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8783E" w14:textId="77777777" w:rsidR="000C1493" w:rsidRPr="009B661F" w:rsidRDefault="000C1493" w:rsidP="000C1493">
      <w:pPr>
        <w:spacing w:before="480" w:after="240"/>
        <w:rPr>
          <w:b/>
          <w:bCs/>
          <w:color w:val="C0272D"/>
          <w:sz w:val="32"/>
          <w:szCs w:val="32"/>
        </w:rPr>
      </w:pPr>
    </w:p>
    <w:p w14:paraId="2DFAD5FE" w14:textId="0879E0F9" w:rsidR="007F11A4" w:rsidRPr="009B661F" w:rsidRDefault="003078B0" w:rsidP="000C1493">
      <w:pPr>
        <w:spacing w:before="480" w:after="240"/>
      </w:pPr>
      <w:r w:rsidRPr="009B661F">
        <w:rPr>
          <w:b/>
          <w:bCs/>
          <w:color w:val="C0272D"/>
          <w:sz w:val="32"/>
          <w:szCs w:val="32"/>
        </w:rPr>
        <w:t>Instituto Nacional Electoral</w:t>
      </w:r>
      <w:r w:rsidR="000C1493" w:rsidRPr="009B661F">
        <w:rPr>
          <w:b/>
          <w:bCs/>
          <w:color w:val="C0272D"/>
          <w:sz w:val="32"/>
          <w:szCs w:val="32"/>
        </w:rPr>
        <w:t xml:space="preserve"> (INE)</w:t>
      </w:r>
    </w:p>
    <w:p w14:paraId="499033D6" w14:textId="77777777" w:rsidR="000C1493" w:rsidRPr="009B661F" w:rsidRDefault="000C1493" w:rsidP="000C1493">
      <w:pPr>
        <w:spacing w:before="240" w:after="240"/>
        <w:rPr>
          <w:b/>
          <w:bCs/>
          <w:caps/>
          <w:color w:val="C0272D"/>
          <w:sz w:val="40"/>
          <w:szCs w:val="40"/>
        </w:rPr>
      </w:pPr>
    </w:p>
    <w:p w14:paraId="78AFAB2E" w14:textId="77777777" w:rsidR="000C1493" w:rsidRPr="009B661F" w:rsidRDefault="000C1493" w:rsidP="000C1493">
      <w:pPr>
        <w:spacing w:before="240" w:after="240"/>
        <w:rPr>
          <w:b/>
          <w:bCs/>
          <w:caps/>
          <w:color w:val="C0272D"/>
          <w:sz w:val="40"/>
          <w:szCs w:val="40"/>
        </w:rPr>
      </w:pPr>
    </w:p>
    <w:p w14:paraId="3E45174E" w14:textId="4947262C" w:rsidR="007F11A4" w:rsidRPr="009B661F" w:rsidRDefault="003078B0" w:rsidP="000C1493">
      <w:pPr>
        <w:spacing w:before="240" w:after="240"/>
      </w:pPr>
      <w:r w:rsidRPr="009B661F">
        <w:rPr>
          <w:b/>
          <w:bCs/>
          <w:caps/>
          <w:color w:val="C0272D"/>
          <w:sz w:val="40"/>
          <w:szCs w:val="40"/>
        </w:rPr>
        <w:t>PROTOCOLO DE CONSULTA</w:t>
      </w:r>
    </w:p>
    <w:p w14:paraId="145E993B" w14:textId="32C8FC16" w:rsidR="007F11A4" w:rsidRPr="009B661F" w:rsidRDefault="003078B0" w:rsidP="000C1493">
      <w:pPr>
        <w:spacing w:after="120"/>
      </w:pPr>
      <w:r w:rsidRPr="009B661F">
        <w:rPr>
          <w:sz w:val="28"/>
          <w:szCs w:val="28"/>
        </w:rPr>
        <w:t xml:space="preserve">a personas con discapacidad visual y </w:t>
      </w:r>
      <w:r w:rsidR="0054203E" w:rsidRPr="009B661F">
        <w:rPr>
          <w:sz w:val="28"/>
          <w:szCs w:val="28"/>
        </w:rPr>
        <w:t>sus</w:t>
      </w:r>
      <w:r w:rsidRPr="009B661F">
        <w:rPr>
          <w:sz w:val="28"/>
          <w:szCs w:val="28"/>
        </w:rPr>
        <w:t xml:space="preserve"> organizaciones,</w:t>
      </w:r>
      <w:r w:rsidR="000C1493" w:rsidRPr="009B661F">
        <w:t xml:space="preserve"> </w:t>
      </w:r>
      <w:r w:rsidRPr="009B661F">
        <w:rPr>
          <w:sz w:val="28"/>
          <w:szCs w:val="28"/>
        </w:rPr>
        <w:t>para contar con materiales y boletas electorales accesibles,</w:t>
      </w:r>
      <w:r w:rsidR="000C1493" w:rsidRPr="009B661F">
        <w:t xml:space="preserve"> </w:t>
      </w:r>
      <w:r w:rsidRPr="009B661F">
        <w:rPr>
          <w:sz w:val="28"/>
          <w:szCs w:val="28"/>
        </w:rPr>
        <w:t>así como alternativas tecnológicas viables en elecciones judiciales</w:t>
      </w:r>
    </w:p>
    <w:p w14:paraId="0C292DED" w14:textId="77777777" w:rsidR="007F11A4" w:rsidRPr="009B661F" w:rsidRDefault="003078B0" w:rsidP="000C1493">
      <w:pPr>
        <w:spacing w:before="240" w:after="480"/>
        <w:rPr>
          <w:sz w:val="24"/>
          <w:szCs w:val="24"/>
        </w:rPr>
      </w:pPr>
      <w:r w:rsidRPr="009B661F">
        <w:rPr>
          <w:color w:val="555555"/>
          <w:sz w:val="24"/>
          <w:szCs w:val="24"/>
        </w:rPr>
        <w:t>Conforme al artículo 4.3 de la Convención sobre los Derechos de las Personas con Discapacidad y a los estándares del Tribunal Electoral del Poder Judicial de la Federación</w:t>
      </w:r>
    </w:p>
    <w:p w14:paraId="6977477B" w14:textId="77777777" w:rsidR="000C1493" w:rsidRPr="009B661F" w:rsidRDefault="000C1493" w:rsidP="000C1493">
      <w:pPr>
        <w:spacing w:before="480" w:after="80"/>
        <w:rPr>
          <w:b/>
          <w:bCs/>
          <w:color w:val="555555"/>
        </w:rPr>
      </w:pPr>
    </w:p>
    <w:p w14:paraId="22D38722" w14:textId="0646E978" w:rsidR="007F11A4" w:rsidRPr="009B661F" w:rsidRDefault="003078B0" w:rsidP="000C1493">
      <w:pPr>
        <w:spacing w:before="480" w:after="80"/>
        <w:rPr>
          <w:sz w:val="24"/>
          <w:szCs w:val="24"/>
          <w:lang w:val="es-ES"/>
        </w:rPr>
      </w:pPr>
      <w:r w:rsidRPr="38A2A77C">
        <w:rPr>
          <w:b/>
          <w:color w:val="555555"/>
          <w:sz w:val="24"/>
          <w:szCs w:val="24"/>
          <w:lang w:val="es-ES"/>
        </w:rPr>
        <w:t>Versión</w:t>
      </w:r>
      <w:r w:rsidRPr="38A2A77C">
        <w:rPr>
          <w:color w:val="555555"/>
          <w:sz w:val="24"/>
          <w:szCs w:val="24"/>
          <w:lang w:val="es-ES"/>
        </w:rPr>
        <w:t>: Abril 2026</w:t>
      </w:r>
    </w:p>
    <w:p w14:paraId="72CF5B5F" w14:textId="77777777" w:rsidR="000C1493" w:rsidRPr="009B661F" w:rsidRDefault="000C1493" w:rsidP="000C1493">
      <w:pPr>
        <w:spacing w:after="80"/>
        <w:rPr>
          <w:b/>
          <w:bCs/>
          <w:color w:val="555555"/>
          <w:sz w:val="24"/>
          <w:szCs w:val="24"/>
        </w:rPr>
      </w:pPr>
    </w:p>
    <w:p w14:paraId="27F3F95F" w14:textId="1FFE1DF1" w:rsidR="007F11A4" w:rsidRPr="009B661F" w:rsidRDefault="003078B0" w:rsidP="000C1493">
      <w:pPr>
        <w:spacing w:after="80"/>
        <w:rPr>
          <w:sz w:val="24"/>
          <w:szCs w:val="24"/>
        </w:rPr>
      </w:pPr>
      <w:r w:rsidRPr="009B661F">
        <w:rPr>
          <w:b/>
          <w:bCs/>
          <w:color w:val="555555"/>
          <w:sz w:val="24"/>
          <w:szCs w:val="24"/>
        </w:rPr>
        <w:t>Autoría</w:t>
      </w:r>
      <w:r w:rsidRPr="009B661F">
        <w:rPr>
          <w:color w:val="555555"/>
          <w:sz w:val="24"/>
          <w:szCs w:val="24"/>
        </w:rPr>
        <w:t>: Instituto Nacional Electoral</w:t>
      </w:r>
    </w:p>
    <w:p w14:paraId="1F45D967" w14:textId="77777777" w:rsidR="000C1493" w:rsidRPr="009B661F" w:rsidRDefault="000C1493" w:rsidP="000C1493">
      <w:pPr>
        <w:spacing w:after="80"/>
        <w:rPr>
          <w:b/>
          <w:bCs/>
          <w:color w:val="555555"/>
          <w:sz w:val="24"/>
          <w:szCs w:val="24"/>
        </w:rPr>
      </w:pPr>
    </w:p>
    <w:p w14:paraId="55B27911" w14:textId="17F14DE4" w:rsidR="007F11A4" w:rsidRPr="009B661F" w:rsidRDefault="003078B0" w:rsidP="000C1493">
      <w:pPr>
        <w:spacing w:after="80"/>
        <w:rPr>
          <w:sz w:val="24"/>
          <w:szCs w:val="24"/>
          <w:lang w:val="es-ES"/>
        </w:rPr>
      </w:pPr>
      <w:r w:rsidRPr="38A2A77C">
        <w:rPr>
          <w:b/>
          <w:color w:val="555555"/>
          <w:sz w:val="24"/>
          <w:szCs w:val="24"/>
          <w:lang w:val="es-ES"/>
        </w:rPr>
        <w:t>Idioma</w:t>
      </w:r>
      <w:r w:rsidRPr="38A2A77C">
        <w:rPr>
          <w:color w:val="555555"/>
          <w:sz w:val="24"/>
          <w:szCs w:val="24"/>
          <w:lang w:val="es-ES"/>
        </w:rPr>
        <w:t>: Español</w:t>
      </w:r>
    </w:p>
    <w:p w14:paraId="2C84C40E" w14:textId="77777777" w:rsidR="000C1493" w:rsidRPr="009B661F" w:rsidRDefault="000C1493" w:rsidP="000C1493">
      <w:pPr>
        <w:spacing w:after="80"/>
        <w:rPr>
          <w:b/>
          <w:bCs/>
          <w:color w:val="auto"/>
          <w:sz w:val="24"/>
          <w:szCs w:val="24"/>
        </w:rPr>
      </w:pPr>
    </w:p>
    <w:p w14:paraId="3ADB6CEC" w14:textId="596EDF90" w:rsidR="007F11A4" w:rsidRPr="009B661F" w:rsidRDefault="003078B0" w:rsidP="000C1493">
      <w:pPr>
        <w:spacing w:after="80"/>
        <w:rPr>
          <w:color w:val="auto"/>
          <w:sz w:val="24"/>
          <w:szCs w:val="24"/>
        </w:rPr>
      </w:pPr>
      <w:r w:rsidRPr="009B661F">
        <w:rPr>
          <w:b/>
          <w:bCs/>
          <w:color w:val="auto"/>
          <w:sz w:val="24"/>
          <w:szCs w:val="24"/>
        </w:rPr>
        <w:t>Página web:</w:t>
      </w:r>
      <w:r w:rsidRPr="009B661F">
        <w:rPr>
          <w:color w:val="auto"/>
          <w:sz w:val="24"/>
          <w:szCs w:val="24"/>
        </w:rPr>
        <w:t xml:space="preserve"> </w:t>
      </w:r>
      <w:hyperlink r:id="rId11" w:history="1">
        <w:r w:rsidR="00AD090A" w:rsidRPr="009B661F">
          <w:rPr>
            <w:rStyle w:val="Hyperlink"/>
            <w:sz w:val="24"/>
            <w:szCs w:val="24"/>
          </w:rPr>
          <w:t>Enlace a la página web de la consulta ciudadana a personas con discapacidad visual y sus organizaciones</w:t>
        </w:r>
      </w:hyperlink>
      <w:r w:rsidR="00AD090A" w:rsidRPr="009B661F">
        <w:rPr>
          <w:color w:val="auto"/>
          <w:sz w:val="24"/>
          <w:szCs w:val="24"/>
        </w:rPr>
        <w:t xml:space="preserve"> </w:t>
      </w:r>
    </w:p>
    <w:p w14:paraId="0EEE7B38" w14:textId="77777777" w:rsidR="007F11A4" w:rsidRPr="009B661F" w:rsidRDefault="003078B0" w:rsidP="000C1493">
      <w:pPr>
        <w:rPr>
          <w:sz w:val="24"/>
          <w:szCs w:val="24"/>
        </w:rPr>
      </w:pPr>
      <w:r w:rsidRPr="009B661F">
        <w:rPr>
          <w:sz w:val="24"/>
          <w:szCs w:val="24"/>
        </w:rPr>
        <w:br w:type="page"/>
      </w:r>
    </w:p>
    <w:p w14:paraId="4D63D010" w14:textId="77777777" w:rsidR="000D0E6D" w:rsidRPr="009B661F" w:rsidRDefault="000D0E6D" w:rsidP="002A38D2"/>
    <w:sdt>
      <w:sdtPr>
        <w:rPr>
          <w:sz w:val="28"/>
          <w:szCs w:val="28"/>
          <w:lang w:val="es-ES"/>
        </w:rPr>
        <w:id w:val="-834148183"/>
        <w:docPartObj>
          <w:docPartGallery w:val="Table of Contents"/>
          <w:docPartUnique/>
        </w:docPartObj>
      </w:sdtPr>
      <w:sdtEndPr>
        <w:rPr>
          <w:b/>
          <w:sz w:val="22"/>
          <w:szCs w:val="22"/>
        </w:rPr>
      </w:sdtEndPr>
      <w:sdtContent>
        <w:p w14:paraId="08E27A11" w14:textId="48D0F920" w:rsidR="002A38D2" w:rsidRPr="009B661F" w:rsidRDefault="00452F77" w:rsidP="00452F77">
          <w:pPr>
            <w:pStyle w:val="Title"/>
            <w:rPr>
              <w:b/>
              <w:bCs/>
              <w:color w:val="C0272D"/>
              <w:sz w:val="24"/>
              <w:szCs w:val="24"/>
              <w:lang w:val="es-ES_tradnl"/>
            </w:rPr>
          </w:pPr>
          <w:r w:rsidRPr="009B661F">
            <w:rPr>
              <w:b/>
              <w:bCs/>
              <w:color w:val="C0272D"/>
              <w:sz w:val="24"/>
              <w:szCs w:val="24"/>
              <w:lang w:val="es-ES_tradnl"/>
            </w:rPr>
            <w:t>Tabla de contenido</w:t>
          </w:r>
        </w:p>
        <w:p w14:paraId="4C245F6D" w14:textId="77777777" w:rsidR="00452F77" w:rsidRPr="009B661F" w:rsidRDefault="00452F77" w:rsidP="00452F77">
          <w:pPr>
            <w:rPr>
              <w:sz w:val="24"/>
              <w:szCs w:val="24"/>
            </w:rPr>
          </w:pPr>
        </w:p>
        <w:p w14:paraId="75B8A710" w14:textId="4AE7EAA7" w:rsidR="005606CE" w:rsidRPr="009B661F" w:rsidRDefault="002A38D2">
          <w:pPr>
            <w:pStyle w:val="TOC1"/>
            <w:tabs>
              <w:tab w:val="right" w:leader="dot" w:pos="9350"/>
            </w:tabs>
            <w:rPr>
              <w:rFonts w:asciiTheme="minorHAnsi" w:eastAsiaTheme="minorEastAsia" w:hAnsiTheme="minorHAnsi" w:cstheme="minorBidi"/>
              <w:color w:val="auto"/>
              <w:kern w:val="2"/>
              <w:sz w:val="24"/>
              <w:szCs w:val="24"/>
              <w14:ligatures w14:val="standardContextual"/>
            </w:rPr>
          </w:pPr>
          <w:r w:rsidRPr="009B661F">
            <w:rPr>
              <w:sz w:val="24"/>
              <w:szCs w:val="24"/>
            </w:rPr>
            <w:fldChar w:fldCharType="begin"/>
          </w:r>
          <w:r w:rsidRPr="009B661F">
            <w:rPr>
              <w:sz w:val="24"/>
              <w:szCs w:val="24"/>
            </w:rPr>
            <w:instrText xml:space="preserve"> TOC \o "1-3" \h \z \u </w:instrText>
          </w:r>
          <w:r w:rsidRPr="009B661F">
            <w:rPr>
              <w:sz w:val="24"/>
              <w:szCs w:val="24"/>
            </w:rPr>
            <w:fldChar w:fldCharType="separate"/>
          </w:r>
          <w:hyperlink w:anchor="_Toc227582405" w:history="1">
            <w:r w:rsidR="005606CE" w:rsidRPr="009B661F">
              <w:rPr>
                <w:rStyle w:val="Hyperlink"/>
                <w:sz w:val="24"/>
                <w:szCs w:val="24"/>
              </w:rPr>
              <w:t>Glosario</w:t>
            </w:r>
            <w:r w:rsidR="005606CE" w:rsidRPr="009B661F">
              <w:rPr>
                <w:webHidden/>
                <w:sz w:val="24"/>
                <w:szCs w:val="24"/>
              </w:rPr>
              <w:tab/>
            </w:r>
            <w:r w:rsidR="005606CE" w:rsidRPr="009B661F">
              <w:rPr>
                <w:webHidden/>
                <w:sz w:val="24"/>
                <w:szCs w:val="24"/>
              </w:rPr>
              <w:fldChar w:fldCharType="begin"/>
            </w:r>
            <w:r w:rsidR="005606CE" w:rsidRPr="009B661F">
              <w:rPr>
                <w:webHidden/>
                <w:sz w:val="24"/>
                <w:szCs w:val="24"/>
              </w:rPr>
              <w:instrText xml:space="preserve"> PAGEREF _Toc227582405 \h </w:instrText>
            </w:r>
            <w:r w:rsidR="005606CE" w:rsidRPr="009B661F">
              <w:rPr>
                <w:webHidden/>
                <w:sz w:val="24"/>
                <w:szCs w:val="24"/>
              </w:rPr>
            </w:r>
            <w:r w:rsidR="005606CE" w:rsidRPr="009B661F">
              <w:rPr>
                <w:webHidden/>
                <w:sz w:val="24"/>
                <w:szCs w:val="24"/>
              </w:rPr>
              <w:fldChar w:fldCharType="separate"/>
            </w:r>
            <w:r w:rsidR="005606CE" w:rsidRPr="009B661F">
              <w:rPr>
                <w:webHidden/>
                <w:sz w:val="24"/>
                <w:szCs w:val="24"/>
              </w:rPr>
              <w:t>4</w:t>
            </w:r>
            <w:r w:rsidR="005606CE" w:rsidRPr="009B661F">
              <w:rPr>
                <w:webHidden/>
                <w:sz w:val="24"/>
                <w:szCs w:val="24"/>
              </w:rPr>
              <w:fldChar w:fldCharType="end"/>
            </w:r>
          </w:hyperlink>
        </w:p>
        <w:p w14:paraId="47EE1596" w14:textId="3415713F"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06" w:history="1">
            <w:r w:rsidRPr="009B661F">
              <w:rPr>
                <w:rStyle w:val="Hyperlink"/>
                <w:sz w:val="24"/>
                <w:szCs w:val="24"/>
              </w:rPr>
              <w:t>A. Presentación</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_Toc227582406 \h </w:instrText>
            </w:r>
            <w:r w:rsidRPr="009B661F">
              <w:rPr>
                <w:webHidden/>
                <w:sz w:val="24"/>
                <w:szCs w:val="24"/>
              </w:rPr>
            </w:r>
            <w:r w:rsidRPr="009B661F">
              <w:rPr>
                <w:webHidden/>
                <w:sz w:val="24"/>
                <w:szCs w:val="24"/>
              </w:rPr>
              <w:fldChar w:fldCharType="separate"/>
            </w:r>
            <w:r w:rsidRPr="009B661F">
              <w:rPr>
                <w:webHidden/>
                <w:sz w:val="24"/>
                <w:szCs w:val="24"/>
              </w:rPr>
              <w:t>7</w:t>
            </w:r>
            <w:r w:rsidRPr="009B661F">
              <w:rPr>
                <w:webHidden/>
                <w:sz w:val="24"/>
                <w:szCs w:val="24"/>
              </w:rPr>
              <w:fldChar w:fldCharType="end"/>
            </w:r>
          </w:hyperlink>
        </w:p>
        <w:p w14:paraId="13BEF03D" w14:textId="471927EB"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07" w:history="1">
            <w:r w:rsidRPr="009B661F">
              <w:rPr>
                <w:rStyle w:val="Hyperlink"/>
                <w:sz w:val="24"/>
                <w:szCs w:val="24"/>
              </w:rPr>
              <w:t>B. Antecedentes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_Toc227582407 \h </w:instrText>
            </w:r>
            <w:r w:rsidRPr="009B661F">
              <w:rPr>
                <w:webHidden/>
                <w:sz w:val="24"/>
                <w:szCs w:val="24"/>
              </w:rPr>
            </w:r>
            <w:r w:rsidRPr="009B661F">
              <w:rPr>
                <w:webHidden/>
                <w:sz w:val="24"/>
                <w:szCs w:val="24"/>
              </w:rPr>
              <w:fldChar w:fldCharType="separate"/>
            </w:r>
            <w:r w:rsidRPr="009B661F">
              <w:rPr>
                <w:webHidden/>
                <w:sz w:val="24"/>
                <w:szCs w:val="24"/>
              </w:rPr>
              <w:t>7</w:t>
            </w:r>
            <w:r w:rsidRPr="009B661F">
              <w:rPr>
                <w:webHidden/>
                <w:sz w:val="24"/>
                <w:szCs w:val="24"/>
              </w:rPr>
              <w:fldChar w:fldCharType="end"/>
            </w:r>
          </w:hyperlink>
        </w:p>
        <w:p w14:paraId="1F131859" w14:textId="1B7936D8"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08" w:history="1">
            <w:r w:rsidRPr="009B661F">
              <w:rPr>
                <w:rStyle w:val="Hyperlink"/>
                <w:sz w:val="24"/>
                <w:szCs w:val="24"/>
              </w:rPr>
              <w:t>1. ¿Por qué se hace esta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_Toc227582408 \h </w:instrText>
            </w:r>
            <w:r w:rsidRPr="009B661F">
              <w:rPr>
                <w:webHidden/>
                <w:sz w:val="24"/>
                <w:szCs w:val="24"/>
              </w:rPr>
            </w:r>
            <w:r w:rsidRPr="009B661F">
              <w:rPr>
                <w:webHidden/>
                <w:sz w:val="24"/>
                <w:szCs w:val="24"/>
              </w:rPr>
              <w:fldChar w:fldCharType="separate"/>
            </w:r>
            <w:r w:rsidRPr="009B661F">
              <w:rPr>
                <w:webHidden/>
                <w:sz w:val="24"/>
                <w:szCs w:val="24"/>
              </w:rPr>
              <w:t>7</w:t>
            </w:r>
            <w:r w:rsidRPr="009B661F">
              <w:rPr>
                <w:webHidden/>
                <w:sz w:val="24"/>
                <w:szCs w:val="24"/>
              </w:rPr>
              <w:fldChar w:fldCharType="end"/>
            </w:r>
          </w:hyperlink>
        </w:p>
        <w:p w14:paraId="3A99CD0C" w14:textId="05B7D63A"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09" w:history="1">
            <w:r w:rsidRPr="009B661F">
              <w:rPr>
                <w:rStyle w:val="Hyperlink"/>
                <w:sz w:val="24"/>
                <w:szCs w:val="24"/>
              </w:rPr>
              <w:t>2. Lo que el INE ya hizo: avances de la Preconsulta (febrero–abril 2026)</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_Toc227582409 \h </w:instrText>
            </w:r>
            <w:r w:rsidRPr="009B661F">
              <w:rPr>
                <w:webHidden/>
                <w:sz w:val="24"/>
                <w:szCs w:val="24"/>
              </w:rPr>
            </w:r>
            <w:r w:rsidRPr="009B661F">
              <w:rPr>
                <w:webHidden/>
                <w:sz w:val="24"/>
                <w:szCs w:val="24"/>
              </w:rPr>
              <w:fldChar w:fldCharType="separate"/>
            </w:r>
            <w:r w:rsidRPr="009B661F">
              <w:rPr>
                <w:webHidden/>
                <w:sz w:val="24"/>
                <w:szCs w:val="24"/>
              </w:rPr>
              <w:t>8</w:t>
            </w:r>
            <w:r w:rsidRPr="009B661F">
              <w:rPr>
                <w:webHidden/>
                <w:sz w:val="24"/>
                <w:szCs w:val="24"/>
              </w:rPr>
              <w:fldChar w:fldCharType="end"/>
            </w:r>
          </w:hyperlink>
        </w:p>
        <w:p w14:paraId="395C2079" w14:textId="7D8D381E"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0" w:history="1">
            <w:r w:rsidRPr="009B661F">
              <w:rPr>
                <w:rStyle w:val="Hyperlink"/>
                <w:sz w:val="24"/>
                <w:szCs w:val="24"/>
              </w:rPr>
              <w:t>3. Lo que sigue: ruta de aprobación del Protocolo</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_Toc227582410 \h </w:instrText>
            </w:r>
            <w:r w:rsidRPr="009B661F">
              <w:rPr>
                <w:webHidden/>
                <w:sz w:val="24"/>
                <w:szCs w:val="24"/>
              </w:rPr>
            </w:r>
            <w:r w:rsidRPr="009B661F">
              <w:rPr>
                <w:webHidden/>
                <w:sz w:val="24"/>
                <w:szCs w:val="24"/>
              </w:rPr>
              <w:fldChar w:fldCharType="separate"/>
            </w:r>
            <w:r w:rsidRPr="009B661F">
              <w:rPr>
                <w:webHidden/>
                <w:sz w:val="24"/>
                <w:szCs w:val="24"/>
              </w:rPr>
              <w:t>9</w:t>
            </w:r>
            <w:r w:rsidRPr="009B661F">
              <w:rPr>
                <w:webHidden/>
                <w:sz w:val="24"/>
                <w:szCs w:val="24"/>
              </w:rPr>
              <w:fldChar w:fldCharType="end"/>
            </w:r>
          </w:hyperlink>
        </w:p>
        <w:p w14:paraId="1E569701" w14:textId="25346C94"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1" w:history="1">
            <w:r w:rsidRPr="009B661F">
              <w:rPr>
                <w:rStyle w:val="Hyperlink"/>
                <w:sz w:val="24"/>
                <w:szCs w:val="24"/>
              </w:rPr>
              <w:t>C. El derecho a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_Toc227582411 \h </w:instrText>
            </w:r>
            <w:r w:rsidRPr="009B661F">
              <w:rPr>
                <w:webHidden/>
                <w:sz w:val="24"/>
                <w:szCs w:val="24"/>
              </w:rPr>
            </w:r>
            <w:r w:rsidRPr="009B661F">
              <w:rPr>
                <w:webHidden/>
                <w:sz w:val="24"/>
                <w:szCs w:val="24"/>
              </w:rPr>
              <w:fldChar w:fldCharType="separate"/>
            </w:r>
            <w:r w:rsidRPr="009B661F">
              <w:rPr>
                <w:webHidden/>
                <w:sz w:val="24"/>
                <w:szCs w:val="24"/>
              </w:rPr>
              <w:t>10</w:t>
            </w:r>
            <w:r w:rsidRPr="009B661F">
              <w:rPr>
                <w:webHidden/>
                <w:sz w:val="24"/>
                <w:szCs w:val="24"/>
              </w:rPr>
              <w:fldChar w:fldCharType="end"/>
            </w:r>
          </w:hyperlink>
        </w:p>
        <w:p w14:paraId="7AEBBB0E" w14:textId="22883FA3"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2" w:history="1">
            <w:r w:rsidRPr="009B661F">
              <w:rPr>
                <w:rStyle w:val="Hyperlink"/>
                <w:sz w:val="24"/>
                <w:szCs w:val="24"/>
              </w:rPr>
              <w:t>1. Marco normativo internacional</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_Toc227582412 \h </w:instrText>
            </w:r>
            <w:r w:rsidRPr="009B661F">
              <w:rPr>
                <w:webHidden/>
                <w:sz w:val="24"/>
                <w:szCs w:val="24"/>
              </w:rPr>
            </w:r>
            <w:r w:rsidRPr="009B661F">
              <w:rPr>
                <w:webHidden/>
                <w:sz w:val="24"/>
                <w:szCs w:val="24"/>
              </w:rPr>
              <w:fldChar w:fldCharType="separate"/>
            </w:r>
            <w:r w:rsidRPr="009B661F">
              <w:rPr>
                <w:webHidden/>
                <w:sz w:val="24"/>
                <w:szCs w:val="24"/>
              </w:rPr>
              <w:t>10</w:t>
            </w:r>
            <w:r w:rsidRPr="009B661F">
              <w:rPr>
                <w:webHidden/>
                <w:sz w:val="24"/>
                <w:szCs w:val="24"/>
              </w:rPr>
              <w:fldChar w:fldCharType="end"/>
            </w:r>
          </w:hyperlink>
        </w:p>
        <w:p w14:paraId="4074030B" w14:textId="30FFB688"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3" w:history="1">
            <w:r w:rsidRPr="009B661F">
              <w:rPr>
                <w:rStyle w:val="Hyperlink"/>
                <w:sz w:val="24"/>
                <w:szCs w:val="24"/>
              </w:rPr>
              <w:t>2. Marco normativo nacional</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_Toc227582413 \h </w:instrText>
            </w:r>
            <w:r w:rsidRPr="009B661F">
              <w:rPr>
                <w:webHidden/>
                <w:sz w:val="24"/>
                <w:szCs w:val="24"/>
              </w:rPr>
            </w:r>
            <w:r w:rsidRPr="009B661F">
              <w:rPr>
                <w:webHidden/>
                <w:sz w:val="24"/>
                <w:szCs w:val="24"/>
              </w:rPr>
              <w:fldChar w:fldCharType="separate"/>
            </w:r>
            <w:r w:rsidRPr="009B661F">
              <w:rPr>
                <w:webHidden/>
                <w:sz w:val="24"/>
                <w:szCs w:val="24"/>
              </w:rPr>
              <w:t>10</w:t>
            </w:r>
            <w:r w:rsidRPr="009B661F">
              <w:rPr>
                <w:webHidden/>
                <w:sz w:val="24"/>
                <w:szCs w:val="24"/>
              </w:rPr>
              <w:fldChar w:fldCharType="end"/>
            </w:r>
          </w:hyperlink>
        </w:p>
        <w:p w14:paraId="3DA599AF" w14:textId="6F3FCC61"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4" w:history="1">
            <w:r w:rsidRPr="009B661F">
              <w:rPr>
                <w:rStyle w:val="Hyperlink"/>
                <w:sz w:val="24"/>
                <w:szCs w:val="24"/>
              </w:rPr>
              <w:t>3. Marco normativo institucional</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_Toc227582414 \h </w:instrText>
            </w:r>
            <w:r w:rsidRPr="009B661F">
              <w:rPr>
                <w:webHidden/>
                <w:sz w:val="24"/>
                <w:szCs w:val="24"/>
              </w:rPr>
            </w:r>
            <w:r w:rsidRPr="009B661F">
              <w:rPr>
                <w:webHidden/>
                <w:sz w:val="24"/>
                <w:szCs w:val="24"/>
              </w:rPr>
              <w:fldChar w:fldCharType="separate"/>
            </w:r>
            <w:r w:rsidRPr="009B661F">
              <w:rPr>
                <w:webHidden/>
                <w:sz w:val="24"/>
                <w:szCs w:val="24"/>
              </w:rPr>
              <w:t>11</w:t>
            </w:r>
            <w:r w:rsidRPr="009B661F">
              <w:rPr>
                <w:webHidden/>
                <w:sz w:val="24"/>
                <w:szCs w:val="24"/>
              </w:rPr>
              <w:fldChar w:fldCharType="end"/>
            </w:r>
          </w:hyperlink>
        </w:p>
        <w:p w14:paraId="15059C81" w14:textId="2D08C130"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5" w:history="1">
            <w:r w:rsidRPr="009B661F">
              <w:rPr>
                <w:rStyle w:val="Hyperlink"/>
                <w:sz w:val="24"/>
                <w:szCs w:val="24"/>
              </w:rPr>
              <w:t>D. La población con discapacidad visual en México</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_Toc227582415 \h </w:instrText>
            </w:r>
            <w:r w:rsidRPr="009B661F">
              <w:rPr>
                <w:webHidden/>
                <w:sz w:val="24"/>
                <w:szCs w:val="24"/>
              </w:rPr>
            </w:r>
            <w:r w:rsidRPr="009B661F">
              <w:rPr>
                <w:webHidden/>
                <w:sz w:val="24"/>
                <w:szCs w:val="24"/>
              </w:rPr>
              <w:fldChar w:fldCharType="separate"/>
            </w:r>
            <w:r w:rsidRPr="009B661F">
              <w:rPr>
                <w:webHidden/>
                <w:sz w:val="24"/>
                <w:szCs w:val="24"/>
              </w:rPr>
              <w:t>11</w:t>
            </w:r>
            <w:r w:rsidRPr="009B661F">
              <w:rPr>
                <w:webHidden/>
                <w:sz w:val="24"/>
                <w:szCs w:val="24"/>
              </w:rPr>
              <w:fldChar w:fldCharType="end"/>
            </w:r>
          </w:hyperlink>
        </w:p>
        <w:p w14:paraId="1351B0BF" w14:textId="38FFA443"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6" w:history="1">
            <w:r w:rsidRPr="009B661F">
              <w:rPr>
                <w:rStyle w:val="Hyperlink"/>
                <w:sz w:val="24"/>
                <w:szCs w:val="24"/>
              </w:rPr>
              <w:t>1. ¿Cuántas personas con discapacidad visual hay en México?</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_Toc227582416 \h </w:instrText>
            </w:r>
            <w:r w:rsidRPr="009B661F">
              <w:rPr>
                <w:webHidden/>
                <w:sz w:val="24"/>
                <w:szCs w:val="24"/>
              </w:rPr>
            </w:r>
            <w:r w:rsidRPr="009B661F">
              <w:rPr>
                <w:webHidden/>
                <w:sz w:val="24"/>
                <w:szCs w:val="24"/>
              </w:rPr>
              <w:fldChar w:fldCharType="separate"/>
            </w:r>
            <w:r w:rsidRPr="009B661F">
              <w:rPr>
                <w:webHidden/>
                <w:sz w:val="24"/>
                <w:szCs w:val="24"/>
              </w:rPr>
              <w:t>12</w:t>
            </w:r>
            <w:r w:rsidRPr="009B661F">
              <w:rPr>
                <w:webHidden/>
                <w:sz w:val="24"/>
                <w:szCs w:val="24"/>
              </w:rPr>
              <w:fldChar w:fldCharType="end"/>
            </w:r>
          </w:hyperlink>
        </w:p>
        <w:p w14:paraId="3FF6457C" w14:textId="32448028"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7" w:history="1">
            <w:r w:rsidRPr="009B661F">
              <w:rPr>
                <w:rStyle w:val="Hyperlink"/>
                <w:sz w:val="24"/>
                <w:szCs w:val="24"/>
              </w:rPr>
              <w:t>2. Distribución por entidad federativa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_Toc227582417 \h </w:instrText>
            </w:r>
            <w:r w:rsidRPr="009B661F">
              <w:rPr>
                <w:webHidden/>
                <w:sz w:val="24"/>
                <w:szCs w:val="24"/>
              </w:rPr>
            </w:r>
            <w:r w:rsidRPr="009B661F">
              <w:rPr>
                <w:webHidden/>
                <w:sz w:val="24"/>
                <w:szCs w:val="24"/>
              </w:rPr>
              <w:fldChar w:fldCharType="separate"/>
            </w:r>
            <w:r w:rsidRPr="009B661F">
              <w:rPr>
                <w:webHidden/>
                <w:sz w:val="24"/>
                <w:szCs w:val="24"/>
              </w:rPr>
              <w:t>12</w:t>
            </w:r>
            <w:r w:rsidRPr="009B661F">
              <w:rPr>
                <w:webHidden/>
                <w:sz w:val="24"/>
                <w:szCs w:val="24"/>
              </w:rPr>
              <w:fldChar w:fldCharType="end"/>
            </w:r>
          </w:hyperlink>
        </w:p>
        <w:p w14:paraId="65D4856E" w14:textId="4848FACD"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8" w:history="1">
            <w:r w:rsidRPr="009B661F">
              <w:rPr>
                <w:rStyle w:val="Hyperlink"/>
                <w:sz w:val="24"/>
                <w:szCs w:val="24"/>
              </w:rPr>
              <w:t>3. Características sociodemográficas relevantes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_Toc227582418 \h </w:instrText>
            </w:r>
            <w:r w:rsidRPr="009B661F">
              <w:rPr>
                <w:webHidden/>
                <w:sz w:val="24"/>
                <w:szCs w:val="24"/>
              </w:rPr>
            </w:r>
            <w:r w:rsidRPr="009B661F">
              <w:rPr>
                <w:webHidden/>
                <w:sz w:val="24"/>
                <w:szCs w:val="24"/>
              </w:rPr>
              <w:fldChar w:fldCharType="separate"/>
            </w:r>
            <w:r w:rsidRPr="009B661F">
              <w:rPr>
                <w:webHidden/>
                <w:sz w:val="24"/>
                <w:szCs w:val="24"/>
              </w:rPr>
              <w:t>13</w:t>
            </w:r>
            <w:r w:rsidRPr="009B661F">
              <w:rPr>
                <w:webHidden/>
                <w:sz w:val="24"/>
                <w:szCs w:val="24"/>
              </w:rPr>
              <w:fldChar w:fldCharType="end"/>
            </w:r>
          </w:hyperlink>
        </w:p>
        <w:p w14:paraId="250FAF92" w14:textId="1C8ABF4D"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19" w:history="1">
            <w:r w:rsidRPr="009B661F">
              <w:rPr>
                <w:rStyle w:val="Hyperlink"/>
                <w:sz w:val="24"/>
                <w:szCs w:val="24"/>
              </w:rPr>
              <w:t>4. Educación y acceso a tecnología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_Toc227582419 \h </w:instrText>
            </w:r>
            <w:r w:rsidRPr="009B661F">
              <w:rPr>
                <w:webHidden/>
                <w:sz w:val="24"/>
                <w:szCs w:val="24"/>
              </w:rPr>
            </w:r>
            <w:r w:rsidRPr="009B661F">
              <w:rPr>
                <w:webHidden/>
                <w:sz w:val="24"/>
                <w:szCs w:val="24"/>
              </w:rPr>
              <w:fldChar w:fldCharType="separate"/>
            </w:r>
            <w:r w:rsidRPr="009B661F">
              <w:rPr>
                <w:webHidden/>
                <w:sz w:val="24"/>
                <w:szCs w:val="24"/>
              </w:rPr>
              <w:t>13</w:t>
            </w:r>
            <w:r w:rsidRPr="009B661F">
              <w:rPr>
                <w:webHidden/>
                <w:sz w:val="24"/>
                <w:szCs w:val="24"/>
              </w:rPr>
              <w:fldChar w:fldCharType="end"/>
            </w:r>
          </w:hyperlink>
        </w:p>
        <w:p w14:paraId="65CF2903" w14:textId="681D88B8"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0" w:history="1">
            <w:r w:rsidRPr="009B661F">
              <w:rPr>
                <w:rStyle w:val="Hyperlink"/>
                <w:sz w:val="24"/>
                <w:szCs w:val="24"/>
              </w:rPr>
              <w:t>E. Aspectos de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_Toc227582420 \h </w:instrText>
            </w:r>
            <w:r w:rsidRPr="009B661F">
              <w:rPr>
                <w:webHidden/>
                <w:sz w:val="24"/>
                <w:szCs w:val="24"/>
              </w:rPr>
            </w:r>
            <w:r w:rsidRPr="009B661F">
              <w:rPr>
                <w:webHidden/>
                <w:sz w:val="24"/>
                <w:szCs w:val="24"/>
              </w:rPr>
              <w:fldChar w:fldCharType="separate"/>
            </w:r>
            <w:r w:rsidRPr="009B661F">
              <w:rPr>
                <w:webHidden/>
                <w:sz w:val="24"/>
                <w:szCs w:val="24"/>
              </w:rPr>
              <w:t>14</w:t>
            </w:r>
            <w:r w:rsidRPr="009B661F">
              <w:rPr>
                <w:webHidden/>
                <w:sz w:val="24"/>
                <w:szCs w:val="24"/>
              </w:rPr>
              <w:fldChar w:fldCharType="end"/>
            </w:r>
          </w:hyperlink>
        </w:p>
        <w:p w14:paraId="5765420A" w14:textId="00392F70"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1" w:history="1">
            <w:r w:rsidRPr="009B661F">
              <w:rPr>
                <w:rStyle w:val="Hyperlink"/>
                <w:sz w:val="24"/>
                <w:szCs w:val="24"/>
              </w:rPr>
              <w:t>I. Objeto de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_Toc227582421 \h </w:instrText>
            </w:r>
            <w:r w:rsidRPr="009B661F">
              <w:rPr>
                <w:webHidden/>
                <w:sz w:val="24"/>
                <w:szCs w:val="24"/>
              </w:rPr>
            </w:r>
            <w:r w:rsidRPr="009B661F">
              <w:rPr>
                <w:webHidden/>
                <w:sz w:val="24"/>
                <w:szCs w:val="24"/>
              </w:rPr>
              <w:fldChar w:fldCharType="separate"/>
            </w:r>
            <w:r w:rsidRPr="009B661F">
              <w:rPr>
                <w:webHidden/>
                <w:sz w:val="24"/>
                <w:szCs w:val="24"/>
              </w:rPr>
              <w:t>14</w:t>
            </w:r>
            <w:r w:rsidRPr="009B661F">
              <w:rPr>
                <w:webHidden/>
                <w:sz w:val="24"/>
                <w:szCs w:val="24"/>
              </w:rPr>
              <w:fldChar w:fldCharType="end"/>
            </w:r>
          </w:hyperlink>
        </w:p>
        <w:p w14:paraId="62A34D53" w14:textId="48462CE6"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2" w:history="1">
            <w:r w:rsidRPr="009B661F">
              <w:rPr>
                <w:rStyle w:val="Hyperlink"/>
                <w:sz w:val="24"/>
                <w:szCs w:val="24"/>
              </w:rPr>
              <w:t>II. Materia de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_Toc227582422 \h </w:instrText>
            </w:r>
            <w:r w:rsidRPr="009B661F">
              <w:rPr>
                <w:webHidden/>
                <w:sz w:val="24"/>
                <w:szCs w:val="24"/>
              </w:rPr>
            </w:r>
            <w:r w:rsidRPr="009B661F">
              <w:rPr>
                <w:webHidden/>
                <w:sz w:val="24"/>
                <w:szCs w:val="24"/>
              </w:rPr>
              <w:fldChar w:fldCharType="separate"/>
            </w:r>
            <w:r w:rsidRPr="009B661F">
              <w:rPr>
                <w:webHidden/>
                <w:sz w:val="24"/>
                <w:szCs w:val="24"/>
              </w:rPr>
              <w:t>14</w:t>
            </w:r>
            <w:r w:rsidRPr="009B661F">
              <w:rPr>
                <w:webHidden/>
                <w:sz w:val="24"/>
                <w:szCs w:val="24"/>
              </w:rPr>
              <w:fldChar w:fldCharType="end"/>
            </w:r>
          </w:hyperlink>
        </w:p>
        <w:p w14:paraId="2DDA653C" w14:textId="6559912B"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3" w:history="1">
            <w:r w:rsidRPr="009B661F">
              <w:rPr>
                <w:rStyle w:val="Hyperlink"/>
                <w:sz w:val="24"/>
                <w:szCs w:val="24"/>
              </w:rPr>
              <w:t>III. Principios rectores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_Toc227582423 \h </w:instrText>
            </w:r>
            <w:r w:rsidRPr="009B661F">
              <w:rPr>
                <w:webHidden/>
                <w:sz w:val="24"/>
                <w:szCs w:val="24"/>
              </w:rPr>
            </w:r>
            <w:r w:rsidRPr="009B661F">
              <w:rPr>
                <w:webHidden/>
                <w:sz w:val="24"/>
                <w:szCs w:val="24"/>
              </w:rPr>
              <w:fldChar w:fldCharType="separate"/>
            </w:r>
            <w:r w:rsidRPr="009B661F">
              <w:rPr>
                <w:webHidden/>
                <w:sz w:val="24"/>
                <w:szCs w:val="24"/>
              </w:rPr>
              <w:t>15</w:t>
            </w:r>
            <w:r w:rsidRPr="009B661F">
              <w:rPr>
                <w:webHidden/>
                <w:sz w:val="24"/>
                <w:szCs w:val="24"/>
              </w:rPr>
              <w:fldChar w:fldCharType="end"/>
            </w:r>
          </w:hyperlink>
        </w:p>
        <w:p w14:paraId="2E6A80D8" w14:textId="33E9F2C7"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4" w:history="1">
            <w:r w:rsidRPr="009B661F">
              <w:rPr>
                <w:rStyle w:val="Hyperlink"/>
                <w:sz w:val="24"/>
                <w:szCs w:val="24"/>
              </w:rPr>
              <w:t>IV. Identificación de los actores de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_Toc227582424 \h </w:instrText>
            </w:r>
            <w:r w:rsidRPr="009B661F">
              <w:rPr>
                <w:webHidden/>
                <w:sz w:val="24"/>
                <w:szCs w:val="24"/>
              </w:rPr>
            </w:r>
            <w:r w:rsidRPr="009B661F">
              <w:rPr>
                <w:webHidden/>
                <w:sz w:val="24"/>
                <w:szCs w:val="24"/>
              </w:rPr>
              <w:fldChar w:fldCharType="separate"/>
            </w:r>
            <w:r w:rsidRPr="009B661F">
              <w:rPr>
                <w:webHidden/>
                <w:sz w:val="24"/>
                <w:szCs w:val="24"/>
              </w:rPr>
              <w:t>16</w:t>
            </w:r>
            <w:r w:rsidRPr="009B661F">
              <w:rPr>
                <w:webHidden/>
                <w:sz w:val="24"/>
                <w:szCs w:val="24"/>
              </w:rPr>
              <w:fldChar w:fldCharType="end"/>
            </w:r>
          </w:hyperlink>
        </w:p>
        <w:p w14:paraId="46DDB456" w14:textId="5545C11D" w:rsidR="005606CE" w:rsidRPr="009B661F" w:rsidRDefault="005606CE">
          <w:pPr>
            <w:pStyle w:val="TOC3"/>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5" w:history="1">
            <w:r w:rsidRPr="009B661F">
              <w:rPr>
                <w:rStyle w:val="Hyperlink"/>
                <w:sz w:val="24"/>
                <w:szCs w:val="24"/>
              </w:rPr>
              <w:t>a) Sujetos consultados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_Toc227582425 \h </w:instrText>
            </w:r>
            <w:r w:rsidRPr="009B661F">
              <w:rPr>
                <w:webHidden/>
                <w:sz w:val="24"/>
                <w:szCs w:val="24"/>
              </w:rPr>
            </w:r>
            <w:r w:rsidRPr="009B661F">
              <w:rPr>
                <w:webHidden/>
                <w:sz w:val="24"/>
                <w:szCs w:val="24"/>
              </w:rPr>
              <w:fldChar w:fldCharType="separate"/>
            </w:r>
            <w:r w:rsidRPr="009B661F">
              <w:rPr>
                <w:webHidden/>
                <w:sz w:val="24"/>
                <w:szCs w:val="24"/>
              </w:rPr>
              <w:t>16</w:t>
            </w:r>
            <w:r w:rsidRPr="009B661F">
              <w:rPr>
                <w:webHidden/>
                <w:sz w:val="24"/>
                <w:szCs w:val="24"/>
              </w:rPr>
              <w:fldChar w:fldCharType="end"/>
            </w:r>
          </w:hyperlink>
        </w:p>
        <w:p w14:paraId="425C273A" w14:textId="6F0AF2ED" w:rsidR="005606CE" w:rsidRPr="009B661F" w:rsidRDefault="005606CE">
          <w:pPr>
            <w:pStyle w:val="TOC3"/>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6" w:history="1">
            <w:r w:rsidRPr="009B661F">
              <w:rPr>
                <w:rStyle w:val="Hyperlink"/>
                <w:sz w:val="24"/>
                <w:szCs w:val="24"/>
              </w:rPr>
              <w:t>b) Autoridad responsable</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_Toc227582426 \h </w:instrText>
            </w:r>
            <w:r w:rsidRPr="009B661F">
              <w:rPr>
                <w:webHidden/>
                <w:sz w:val="24"/>
                <w:szCs w:val="24"/>
              </w:rPr>
            </w:r>
            <w:r w:rsidRPr="009B661F">
              <w:rPr>
                <w:webHidden/>
                <w:sz w:val="24"/>
                <w:szCs w:val="24"/>
              </w:rPr>
              <w:fldChar w:fldCharType="separate"/>
            </w:r>
            <w:r w:rsidRPr="009B661F">
              <w:rPr>
                <w:webHidden/>
                <w:sz w:val="24"/>
                <w:szCs w:val="24"/>
              </w:rPr>
              <w:t>16</w:t>
            </w:r>
            <w:r w:rsidRPr="009B661F">
              <w:rPr>
                <w:webHidden/>
                <w:sz w:val="24"/>
                <w:szCs w:val="24"/>
              </w:rPr>
              <w:fldChar w:fldCharType="end"/>
            </w:r>
          </w:hyperlink>
        </w:p>
        <w:p w14:paraId="6459A9B2" w14:textId="7E61F672" w:rsidR="005606CE" w:rsidRPr="009B661F" w:rsidRDefault="005606CE">
          <w:pPr>
            <w:pStyle w:val="TOC3"/>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7" w:history="1">
            <w:r w:rsidRPr="009B661F">
              <w:rPr>
                <w:rStyle w:val="Hyperlink"/>
                <w:sz w:val="24"/>
                <w:szCs w:val="24"/>
              </w:rPr>
              <w:t>c) Grupo Técnico de Coordinación Institucional</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_Toc227582427 \h </w:instrText>
            </w:r>
            <w:r w:rsidRPr="009B661F">
              <w:rPr>
                <w:webHidden/>
                <w:sz w:val="24"/>
                <w:szCs w:val="24"/>
              </w:rPr>
            </w:r>
            <w:r w:rsidRPr="009B661F">
              <w:rPr>
                <w:webHidden/>
                <w:sz w:val="24"/>
                <w:szCs w:val="24"/>
              </w:rPr>
              <w:fldChar w:fldCharType="separate"/>
            </w:r>
            <w:r w:rsidRPr="009B661F">
              <w:rPr>
                <w:webHidden/>
                <w:sz w:val="24"/>
                <w:szCs w:val="24"/>
              </w:rPr>
              <w:t>17</w:t>
            </w:r>
            <w:r w:rsidRPr="009B661F">
              <w:rPr>
                <w:webHidden/>
                <w:sz w:val="24"/>
                <w:szCs w:val="24"/>
              </w:rPr>
              <w:fldChar w:fldCharType="end"/>
            </w:r>
          </w:hyperlink>
        </w:p>
        <w:p w14:paraId="5ECFF265" w14:textId="01DDFB90" w:rsidR="005606CE" w:rsidRPr="009B661F" w:rsidRDefault="005606CE">
          <w:pPr>
            <w:pStyle w:val="TOC3"/>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8" w:history="1">
            <w:r w:rsidRPr="009B661F">
              <w:rPr>
                <w:rStyle w:val="Hyperlink"/>
                <w:sz w:val="24"/>
                <w:szCs w:val="24"/>
              </w:rPr>
              <w:t>d) Observación del proceso consultivo</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_Toc227582428 \h </w:instrText>
            </w:r>
            <w:r w:rsidRPr="009B661F">
              <w:rPr>
                <w:webHidden/>
                <w:sz w:val="24"/>
                <w:szCs w:val="24"/>
              </w:rPr>
            </w:r>
            <w:r w:rsidRPr="009B661F">
              <w:rPr>
                <w:webHidden/>
                <w:sz w:val="24"/>
                <w:szCs w:val="24"/>
              </w:rPr>
              <w:fldChar w:fldCharType="separate"/>
            </w:r>
            <w:r w:rsidRPr="009B661F">
              <w:rPr>
                <w:webHidden/>
                <w:sz w:val="24"/>
                <w:szCs w:val="24"/>
              </w:rPr>
              <w:t>17</w:t>
            </w:r>
            <w:r w:rsidRPr="009B661F">
              <w:rPr>
                <w:webHidden/>
                <w:sz w:val="24"/>
                <w:szCs w:val="24"/>
              </w:rPr>
              <w:fldChar w:fldCharType="end"/>
            </w:r>
          </w:hyperlink>
        </w:p>
        <w:p w14:paraId="6A92F9A3" w14:textId="2C321004" w:rsidR="005606CE" w:rsidRPr="009B661F" w:rsidRDefault="005606CE">
          <w:pPr>
            <w:pStyle w:val="TOC3"/>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29" w:history="1">
            <w:r w:rsidRPr="009B661F">
              <w:rPr>
                <w:rStyle w:val="Hyperlink"/>
                <w:sz w:val="24"/>
                <w:szCs w:val="24"/>
              </w:rPr>
              <w:t>e) Órgano Garante</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_Toc227582429 \h </w:instrText>
            </w:r>
            <w:r w:rsidRPr="009B661F">
              <w:rPr>
                <w:webHidden/>
                <w:sz w:val="24"/>
                <w:szCs w:val="24"/>
              </w:rPr>
            </w:r>
            <w:r w:rsidRPr="009B661F">
              <w:rPr>
                <w:webHidden/>
                <w:sz w:val="24"/>
                <w:szCs w:val="24"/>
              </w:rPr>
              <w:fldChar w:fldCharType="separate"/>
            </w:r>
            <w:r w:rsidRPr="009B661F">
              <w:rPr>
                <w:webHidden/>
                <w:sz w:val="24"/>
                <w:szCs w:val="24"/>
              </w:rPr>
              <w:t>17</w:t>
            </w:r>
            <w:r w:rsidRPr="009B661F">
              <w:rPr>
                <w:webHidden/>
                <w:sz w:val="24"/>
                <w:szCs w:val="24"/>
              </w:rPr>
              <w:fldChar w:fldCharType="end"/>
            </w:r>
          </w:hyperlink>
        </w:p>
        <w:p w14:paraId="237FC01A" w14:textId="03B60DC1"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0" w:history="1">
            <w:r w:rsidRPr="009B661F">
              <w:rPr>
                <w:rStyle w:val="Hyperlink"/>
                <w:sz w:val="24"/>
                <w:szCs w:val="24"/>
              </w:rPr>
              <w:t>F. Metodología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_Toc227582430 \h </w:instrText>
            </w:r>
            <w:r w:rsidRPr="009B661F">
              <w:rPr>
                <w:webHidden/>
                <w:sz w:val="24"/>
                <w:szCs w:val="24"/>
              </w:rPr>
            </w:r>
            <w:r w:rsidRPr="009B661F">
              <w:rPr>
                <w:webHidden/>
                <w:sz w:val="24"/>
                <w:szCs w:val="24"/>
              </w:rPr>
              <w:fldChar w:fldCharType="separate"/>
            </w:r>
            <w:r w:rsidRPr="009B661F">
              <w:rPr>
                <w:webHidden/>
                <w:sz w:val="24"/>
                <w:szCs w:val="24"/>
              </w:rPr>
              <w:t>18</w:t>
            </w:r>
            <w:r w:rsidRPr="009B661F">
              <w:rPr>
                <w:webHidden/>
                <w:sz w:val="24"/>
                <w:szCs w:val="24"/>
              </w:rPr>
              <w:fldChar w:fldCharType="end"/>
            </w:r>
          </w:hyperlink>
        </w:p>
        <w:p w14:paraId="76F96FC5" w14:textId="2BD2A59D"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1" w:history="1">
            <w:r w:rsidRPr="009B661F">
              <w:rPr>
                <w:rStyle w:val="Hyperlink"/>
                <w:sz w:val="24"/>
                <w:szCs w:val="24"/>
              </w:rPr>
              <w:t>1. ¿Cómo funciona esta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_Toc227582431 \h </w:instrText>
            </w:r>
            <w:r w:rsidRPr="009B661F">
              <w:rPr>
                <w:webHidden/>
                <w:sz w:val="24"/>
                <w:szCs w:val="24"/>
              </w:rPr>
            </w:r>
            <w:r w:rsidRPr="009B661F">
              <w:rPr>
                <w:webHidden/>
                <w:sz w:val="24"/>
                <w:szCs w:val="24"/>
              </w:rPr>
              <w:fldChar w:fldCharType="separate"/>
            </w:r>
            <w:r w:rsidRPr="009B661F">
              <w:rPr>
                <w:webHidden/>
                <w:sz w:val="24"/>
                <w:szCs w:val="24"/>
              </w:rPr>
              <w:t>18</w:t>
            </w:r>
            <w:r w:rsidRPr="009B661F">
              <w:rPr>
                <w:webHidden/>
                <w:sz w:val="24"/>
                <w:szCs w:val="24"/>
              </w:rPr>
              <w:fldChar w:fldCharType="end"/>
            </w:r>
          </w:hyperlink>
        </w:p>
        <w:p w14:paraId="5A41DFF6" w14:textId="644FD641"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2" w:history="1">
            <w:r w:rsidRPr="009B661F">
              <w:rPr>
                <w:rStyle w:val="Hyperlink"/>
                <w:sz w:val="24"/>
                <w:szCs w:val="24"/>
              </w:rPr>
              <w:t>2. Modalidades de participación</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_Toc227582432 \h </w:instrText>
            </w:r>
            <w:r w:rsidRPr="009B661F">
              <w:rPr>
                <w:webHidden/>
                <w:sz w:val="24"/>
                <w:szCs w:val="24"/>
              </w:rPr>
            </w:r>
            <w:r w:rsidRPr="009B661F">
              <w:rPr>
                <w:webHidden/>
                <w:sz w:val="24"/>
                <w:szCs w:val="24"/>
              </w:rPr>
              <w:fldChar w:fldCharType="separate"/>
            </w:r>
            <w:r w:rsidRPr="009B661F">
              <w:rPr>
                <w:webHidden/>
                <w:sz w:val="24"/>
                <w:szCs w:val="24"/>
              </w:rPr>
              <w:t>18</w:t>
            </w:r>
            <w:r w:rsidRPr="009B661F">
              <w:rPr>
                <w:webHidden/>
                <w:sz w:val="24"/>
                <w:szCs w:val="24"/>
              </w:rPr>
              <w:fldChar w:fldCharType="end"/>
            </w:r>
          </w:hyperlink>
        </w:p>
        <w:p w14:paraId="2C39C2E6" w14:textId="2B3ECB3E"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3" w:history="1">
            <w:r w:rsidRPr="009B661F">
              <w:rPr>
                <w:rStyle w:val="Hyperlink"/>
                <w:sz w:val="24"/>
                <w:szCs w:val="24"/>
              </w:rPr>
              <w:t>3. Metas de participación</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_Toc227582433 \h </w:instrText>
            </w:r>
            <w:r w:rsidRPr="009B661F">
              <w:rPr>
                <w:webHidden/>
                <w:sz w:val="24"/>
                <w:szCs w:val="24"/>
              </w:rPr>
            </w:r>
            <w:r w:rsidRPr="009B661F">
              <w:rPr>
                <w:webHidden/>
                <w:sz w:val="24"/>
                <w:szCs w:val="24"/>
              </w:rPr>
              <w:fldChar w:fldCharType="separate"/>
            </w:r>
            <w:r w:rsidRPr="009B661F">
              <w:rPr>
                <w:webHidden/>
                <w:sz w:val="24"/>
                <w:szCs w:val="24"/>
              </w:rPr>
              <w:t>19</w:t>
            </w:r>
            <w:r w:rsidRPr="009B661F">
              <w:rPr>
                <w:webHidden/>
                <w:sz w:val="24"/>
                <w:szCs w:val="24"/>
              </w:rPr>
              <w:fldChar w:fldCharType="end"/>
            </w:r>
          </w:hyperlink>
        </w:p>
        <w:p w14:paraId="3EF6C5ED" w14:textId="00E3B5E0"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4" w:history="1">
            <w:r w:rsidRPr="009B661F">
              <w:rPr>
                <w:rStyle w:val="Hyperlink"/>
                <w:sz w:val="24"/>
                <w:szCs w:val="24"/>
              </w:rPr>
              <w:t>3. Instrumentos de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_Toc227582434 \h </w:instrText>
            </w:r>
            <w:r w:rsidRPr="009B661F">
              <w:rPr>
                <w:webHidden/>
                <w:sz w:val="24"/>
                <w:szCs w:val="24"/>
              </w:rPr>
            </w:r>
            <w:r w:rsidRPr="009B661F">
              <w:rPr>
                <w:webHidden/>
                <w:sz w:val="24"/>
                <w:szCs w:val="24"/>
              </w:rPr>
              <w:fldChar w:fldCharType="separate"/>
            </w:r>
            <w:r w:rsidRPr="009B661F">
              <w:rPr>
                <w:webHidden/>
                <w:sz w:val="24"/>
                <w:szCs w:val="24"/>
              </w:rPr>
              <w:t>20</w:t>
            </w:r>
            <w:r w:rsidRPr="009B661F">
              <w:rPr>
                <w:webHidden/>
                <w:sz w:val="24"/>
                <w:szCs w:val="24"/>
              </w:rPr>
              <w:fldChar w:fldCharType="end"/>
            </w:r>
          </w:hyperlink>
        </w:p>
        <w:p w14:paraId="1C13DCCE" w14:textId="32929879"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5" w:history="1">
            <w:r w:rsidRPr="009B661F">
              <w:rPr>
                <w:rStyle w:val="Hyperlink"/>
                <w:sz w:val="24"/>
                <w:szCs w:val="24"/>
              </w:rPr>
              <w:t>4. Paquete de accesibilidad</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_Toc227582435 \h </w:instrText>
            </w:r>
            <w:r w:rsidRPr="009B661F">
              <w:rPr>
                <w:webHidden/>
                <w:sz w:val="24"/>
                <w:szCs w:val="24"/>
              </w:rPr>
            </w:r>
            <w:r w:rsidRPr="009B661F">
              <w:rPr>
                <w:webHidden/>
                <w:sz w:val="24"/>
                <w:szCs w:val="24"/>
              </w:rPr>
              <w:fldChar w:fldCharType="separate"/>
            </w:r>
            <w:r w:rsidRPr="009B661F">
              <w:rPr>
                <w:webHidden/>
                <w:sz w:val="24"/>
                <w:szCs w:val="24"/>
              </w:rPr>
              <w:t>21</w:t>
            </w:r>
            <w:r w:rsidRPr="009B661F">
              <w:rPr>
                <w:webHidden/>
                <w:sz w:val="24"/>
                <w:szCs w:val="24"/>
              </w:rPr>
              <w:fldChar w:fldCharType="end"/>
            </w:r>
          </w:hyperlink>
        </w:p>
        <w:p w14:paraId="410A9E28" w14:textId="668CC471"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6" w:history="1">
            <w:r w:rsidRPr="009B661F">
              <w:rPr>
                <w:rStyle w:val="Hyperlink"/>
                <w:sz w:val="24"/>
                <w:szCs w:val="24"/>
              </w:rPr>
              <w:t>G. Etapas del proceso de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_Toc227582436 \h </w:instrText>
            </w:r>
            <w:r w:rsidRPr="009B661F">
              <w:rPr>
                <w:webHidden/>
                <w:sz w:val="24"/>
                <w:szCs w:val="24"/>
              </w:rPr>
            </w:r>
            <w:r w:rsidRPr="009B661F">
              <w:rPr>
                <w:webHidden/>
                <w:sz w:val="24"/>
                <w:szCs w:val="24"/>
              </w:rPr>
              <w:fldChar w:fldCharType="separate"/>
            </w:r>
            <w:r w:rsidRPr="009B661F">
              <w:rPr>
                <w:webHidden/>
                <w:sz w:val="24"/>
                <w:szCs w:val="24"/>
              </w:rPr>
              <w:t>22</w:t>
            </w:r>
            <w:r w:rsidRPr="009B661F">
              <w:rPr>
                <w:webHidden/>
                <w:sz w:val="24"/>
                <w:szCs w:val="24"/>
              </w:rPr>
              <w:fldChar w:fldCharType="end"/>
            </w:r>
          </w:hyperlink>
        </w:p>
        <w:p w14:paraId="4F623DC5" w14:textId="1214F886"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7" w:history="1">
            <w:r w:rsidRPr="009B661F">
              <w:rPr>
                <w:rStyle w:val="Hyperlink"/>
                <w:sz w:val="24"/>
                <w:szCs w:val="24"/>
              </w:rPr>
              <w:t>Etapa 1. Preconsulta (actividades preparatorias)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_Toc227582437 \h </w:instrText>
            </w:r>
            <w:r w:rsidRPr="009B661F">
              <w:rPr>
                <w:webHidden/>
                <w:sz w:val="24"/>
                <w:szCs w:val="24"/>
              </w:rPr>
            </w:r>
            <w:r w:rsidRPr="009B661F">
              <w:rPr>
                <w:webHidden/>
                <w:sz w:val="24"/>
                <w:szCs w:val="24"/>
              </w:rPr>
              <w:fldChar w:fldCharType="separate"/>
            </w:r>
            <w:r w:rsidRPr="009B661F">
              <w:rPr>
                <w:webHidden/>
                <w:sz w:val="24"/>
                <w:szCs w:val="24"/>
              </w:rPr>
              <w:t>22</w:t>
            </w:r>
            <w:r w:rsidRPr="009B661F">
              <w:rPr>
                <w:webHidden/>
                <w:sz w:val="24"/>
                <w:szCs w:val="24"/>
              </w:rPr>
              <w:fldChar w:fldCharType="end"/>
            </w:r>
          </w:hyperlink>
        </w:p>
        <w:p w14:paraId="06E89539" w14:textId="0A008749"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8" w:history="1">
            <w:r w:rsidRPr="009B661F">
              <w:rPr>
                <w:rStyle w:val="Hyperlink"/>
                <w:sz w:val="24"/>
                <w:szCs w:val="24"/>
              </w:rPr>
              <w:t>Etapa 2. Informativa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_Toc227582438 \h </w:instrText>
            </w:r>
            <w:r w:rsidRPr="009B661F">
              <w:rPr>
                <w:webHidden/>
                <w:sz w:val="24"/>
                <w:szCs w:val="24"/>
              </w:rPr>
            </w:r>
            <w:r w:rsidRPr="009B661F">
              <w:rPr>
                <w:webHidden/>
                <w:sz w:val="24"/>
                <w:szCs w:val="24"/>
              </w:rPr>
              <w:fldChar w:fldCharType="separate"/>
            </w:r>
            <w:r w:rsidRPr="009B661F">
              <w:rPr>
                <w:webHidden/>
                <w:sz w:val="24"/>
                <w:szCs w:val="24"/>
              </w:rPr>
              <w:t>23</w:t>
            </w:r>
            <w:r w:rsidRPr="009B661F">
              <w:rPr>
                <w:webHidden/>
                <w:sz w:val="24"/>
                <w:szCs w:val="24"/>
              </w:rPr>
              <w:fldChar w:fldCharType="end"/>
            </w:r>
          </w:hyperlink>
        </w:p>
        <w:p w14:paraId="23B15957" w14:textId="69A07A5F"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39" w:history="1">
            <w:r w:rsidRPr="009B661F">
              <w:rPr>
                <w:rStyle w:val="Hyperlink"/>
                <w:sz w:val="24"/>
                <w:szCs w:val="24"/>
              </w:rPr>
              <w:t>Etapa 3. Consultiva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_Toc227582439 \h </w:instrText>
            </w:r>
            <w:r w:rsidRPr="009B661F">
              <w:rPr>
                <w:webHidden/>
                <w:sz w:val="24"/>
                <w:szCs w:val="24"/>
              </w:rPr>
            </w:r>
            <w:r w:rsidRPr="009B661F">
              <w:rPr>
                <w:webHidden/>
                <w:sz w:val="24"/>
                <w:szCs w:val="24"/>
              </w:rPr>
              <w:fldChar w:fldCharType="separate"/>
            </w:r>
            <w:r w:rsidRPr="009B661F">
              <w:rPr>
                <w:webHidden/>
                <w:sz w:val="24"/>
                <w:szCs w:val="24"/>
              </w:rPr>
              <w:t>24</w:t>
            </w:r>
            <w:r w:rsidRPr="009B661F">
              <w:rPr>
                <w:webHidden/>
                <w:sz w:val="24"/>
                <w:szCs w:val="24"/>
              </w:rPr>
              <w:fldChar w:fldCharType="end"/>
            </w:r>
          </w:hyperlink>
        </w:p>
        <w:p w14:paraId="65BD29D5" w14:textId="69FEE294"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0" w:history="1">
            <w:r w:rsidRPr="009B661F">
              <w:rPr>
                <w:rStyle w:val="Hyperlink"/>
                <w:sz w:val="24"/>
                <w:szCs w:val="24"/>
              </w:rPr>
              <w:t>Etapa 4. Postconsulta (Análisis e implementación)</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_Toc227582440 \h </w:instrText>
            </w:r>
            <w:r w:rsidRPr="009B661F">
              <w:rPr>
                <w:webHidden/>
                <w:sz w:val="24"/>
                <w:szCs w:val="24"/>
              </w:rPr>
            </w:r>
            <w:r w:rsidRPr="009B661F">
              <w:rPr>
                <w:webHidden/>
                <w:sz w:val="24"/>
                <w:szCs w:val="24"/>
              </w:rPr>
              <w:fldChar w:fldCharType="separate"/>
            </w:r>
            <w:r w:rsidRPr="009B661F">
              <w:rPr>
                <w:webHidden/>
                <w:sz w:val="24"/>
                <w:szCs w:val="24"/>
              </w:rPr>
              <w:t>24</w:t>
            </w:r>
            <w:r w:rsidRPr="009B661F">
              <w:rPr>
                <w:webHidden/>
                <w:sz w:val="24"/>
                <w:szCs w:val="24"/>
              </w:rPr>
              <w:fldChar w:fldCharType="end"/>
            </w:r>
          </w:hyperlink>
        </w:p>
        <w:p w14:paraId="24FAB84E" w14:textId="310E8462"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1" w:history="1">
            <w:r w:rsidRPr="009B661F">
              <w:rPr>
                <w:rStyle w:val="Hyperlink"/>
                <w:sz w:val="24"/>
                <w:szCs w:val="24"/>
              </w:rPr>
              <w:t>H. Sedes y fechas de las mesas de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_Toc227582441 \h </w:instrText>
            </w:r>
            <w:r w:rsidRPr="009B661F">
              <w:rPr>
                <w:webHidden/>
                <w:sz w:val="24"/>
                <w:szCs w:val="24"/>
              </w:rPr>
            </w:r>
            <w:r w:rsidRPr="009B661F">
              <w:rPr>
                <w:webHidden/>
                <w:sz w:val="24"/>
                <w:szCs w:val="24"/>
              </w:rPr>
              <w:fldChar w:fldCharType="separate"/>
            </w:r>
            <w:r w:rsidRPr="009B661F">
              <w:rPr>
                <w:webHidden/>
                <w:sz w:val="24"/>
                <w:szCs w:val="24"/>
              </w:rPr>
              <w:t>26</w:t>
            </w:r>
            <w:r w:rsidRPr="009B661F">
              <w:rPr>
                <w:webHidden/>
                <w:sz w:val="24"/>
                <w:szCs w:val="24"/>
              </w:rPr>
              <w:fldChar w:fldCharType="end"/>
            </w:r>
          </w:hyperlink>
        </w:p>
        <w:p w14:paraId="417D5FB4" w14:textId="3FF284E2"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2" w:history="1">
            <w:r w:rsidRPr="009B661F">
              <w:rPr>
                <w:rStyle w:val="Hyperlink"/>
                <w:sz w:val="24"/>
                <w:szCs w:val="24"/>
              </w:rPr>
              <w:t>I. Previsiones generales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_Toc227582442 \h </w:instrText>
            </w:r>
            <w:r w:rsidRPr="009B661F">
              <w:rPr>
                <w:webHidden/>
                <w:sz w:val="24"/>
                <w:szCs w:val="24"/>
              </w:rPr>
            </w:r>
            <w:r w:rsidRPr="009B661F">
              <w:rPr>
                <w:webHidden/>
                <w:sz w:val="24"/>
                <w:szCs w:val="24"/>
              </w:rPr>
              <w:fldChar w:fldCharType="separate"/>
            </w:r>
            <w:r w:rsidRPr="009B661F">
              <w:rPr>
                <w:webHidden/>
                <w:sz w:val="24"/>
                <w:szCs w:val="24"/>
              </w:rPr>
              <w:t>27</w:t>
            </w:r>
            <w:r w:rsidRPr="009B661F">
              <w:rPr>
                <w:webHidden/>
                <w:sz w:val="24"/>
                <w:szCs w:val="24"/>
              </w:rPr>
              <w:fldChar w:fldCharType="end"/>
            </w:r>
          </w:hyperlink>
        </w:p>
        <w:p w14:paraId="01CD4E4B" w14:textId="24962C3A"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3" w:history="1">
            <w:r w:rsidRPr="009B661F">
              <w:rPr>
                <w:rStyle w:val="Hyperlink"/>
                <w:sz w:val="24"/>
                <w:szCs w:val="24"/>
              </w:rPr>
              <w:t>a) Cumplimiento de plazos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_Toc227582443 \h </w:instrText>
            </w:r>
            <w:r w:rsidRPr="009B661F">
              <w:rPr>
                <w:webHidden/>
                <w:sz w:val="24"/>
                <w:szCs w:val="24"/>
              </w:rPr>
            </w:r>
            <w:r w:rsidRPr="009B661F">
              <w:rPr>
                <w:webHidden/>
                <w:sz w:val="24"/>
                <w:szCs w:val="24"/>
              </w:rPr>
              <w:fldChar w:fldCharType="separate"/>
            </w:r>
            <w:r w:rsidRPr="009B661F">
              <w:rPr>
                <w:webHidden/>
                <w:sz w:val="24"/>
                <w:szCs w:val="24"/>
              </w:rPr>
              <w:t>27</w:t>
            </w:r>
            <w:r w:rsidRPr="009B661F">
              <w:rPr>
                <w:webHidden/>
                <w:sz w:val="24"/>
                <w:szCs w:val="24"/>
              </w:rPr>
              <w:fldChar w:fldCharType="end"/>
            </w:r>
          </w:hyperlink>
        </w:p>
        <w:p w14:paraId="3C4134D1" w14:textId="105F3045"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4" w:history="1">
            <w:r w:rsidRPr="009B661F">
              <w:rPr>
                <w:rStyle w:val="Hyperlink"/>
                <w:sz w:val="24"/>
                <w:szCs w:val="24"/>
              </w:rPr>
              <w:t>b) Documentación de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_Toc227582444 \h </w:instrText>
            </w:r>
            <w:r w:rsidRPr="009B661F">
              <w:rPr>
                <w:webHidden/>
                <w:sz w:val="24"/>
                <w:szCs w:val="24"/>
              </w:rPr>
            </w:r>
            <w:r w:rsidRPr="009B661F">
              <w:rPr>
                <w:webHidden/>
                <w:sz w:val="24"/>
                <w:szCs w:val="24"/>
              </w:rPr>
              <w:fldChar w:fldCharType="separate"/>
            </w:r>
            <w:r w:rsidRPr="009B661F">
              <w:rPr>
                <w:webHidden/>
                <w:sz w:val="24"/>
                <w:szCs w:val="24"/>
              </w:rPr>
              <w:t>27</w:t>
            </w:r>
            <w:r w:rsidRPr="009B661F">
              <w:rPr>
                <w:webHidden/>
                <w:sz w:val="24"/>
                <w:szCs w:val="24"/>
              </w:rPr>
              <w:fldChar w:fldCharType="end"/>
            </w:r>
          </w:hyperlink>
        </w:p>
        <w:p w14:paraId="2C93F7CB" w14:textId="4EC17CD3"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5" w:history="1">
            <w:r w:rsidRPr="009B661F">
              <w:rPr>
                <w:rStyle w:val="Hyperlink"/>
                <w:sz w:val="24"/>
                <w:szCs w:val="24"/>
              </w:rPr>
              <w:t>c) Archivo de la Consulta</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_Toc227582445 \h </w:instrText>
            </w:r>
            <w:r w:rsidRPr="009B661F">
              <w:rPr>
                <w:webHidden/>
                <w:sz w:val="24"/>
                <w:szCs w:val="24"/>
              </w:rPr>
            </w:r>
            <w:r w:rsidRPr="009B661F">
              <w:rPr>
                <w:webHidden/>
                <w:sz w:val="24"/>
                <w:szCs w:val="24"/>
              </w:rPr>
              <w:fldChar w:fldCharType="separate"/>
            </w:r>
            <w:r w:rsidRPr="009B661F">
              <w:rPr>
                <w:webHidden/>
                <w:sz w:val="24"/>
                <w:szCs w:val="24"/>
              </w:rPr>
              <w:t>27</w:t>
            </w:r>
            <w:r w:rsidRPr="009B661F">
              <w:rPr>
                <w:webHidden/>
                <w:sz w:val="24"/>
                <w:szCs w:val="24"/>
              </w:rPr>
              <w:fldChar w:fldCharType="end"/>
            </w:r>
          </w:hyperlink>
        </w:p>
        <w:p w14:paraId="4395E443" w14:textId="45B8F104"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6" w:history="1">
            <w:r w:rsidRPr="009B661F">
              <w:rPr>
                <w:rStyle w:val="Hyperlink"/>
                <w:sz w:val="24"/>
                <w:szCs w:val="24"/>
              </w:rPr>
              <w:t>d) Accesibilidad de los materiales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_Toc227582446 \h </w:instrText>
            </w:r>
            <w:r w:rsidRPr="009B661F">
              <w:rPr>
                <w:webHidden/>
                <w:sz w:val="24"/>
                <w:szCs w:val="24"/>
              </w:rPr>
            </w:r>
            <w:r w:rsidRPr="009B661F">
              <w:rPr>
                <w:webHidden/>
                <w:sz w:val="24"/>
                <w:szCs w:val="24"/>
              </w:rPr>
              <w:fldChar w:fldCharType="separate"/>
            </w:r>
            <w:r w:rsidRPr="009B661F">
              <w:rPr>
                <w:webHidden/>
                <w:sz w:val="24"/>
                <w:szCs w:val="24"/>
              </w:rPr>
              <w:t>27</w:t>
            </w:r>
            <w:r w:rsidRPr="009B661F">
              <w:rPr>
                <w:webHidden/>
                <w:sz w:val="24"/>
                <w:szCs w:val="24"/>
              </w:rPr>
              <w:fldChar w:fldCharType="end"/>
            </w:r>
          </w:hyperlink>
        </w:p>
        <w:p w14:paraId="6862BD0C" w14:textId="04D3130F"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7" w:history="1">
            <w:r w:rsidRPr="009B661F">
              <w:rPr>
                <w:rStyle w:val="Hyperlink"/>
                <w:sz w:val="24"/>
                <w:szCs w:val="24"/>
              </w:rPr>
              <w:t>e) Financiamiento</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_Toc227582447 \h </w:instrText>
            </w:r>
            <w:r w:rsidRPr="009B661F">
              <w:rPr>
                <w:webHidden/>
                <w:sz w:val="24"/>
                <w:szCs w:val="24"/>
              </w:rPr>
            </w:r>
            <w:r w:rsidRPr="009B661F">
              <w:rPr>
                <w:webHidden/>
                <w:sz w:val="24"/>
                <w:szCs w:val="24"/>
              </w:rPr>
              <w:fldChar w:fldCharType="separate"/>
            </w:r>
            <w:r w:rsidRPr="009B661F">
              <w:rPr>
                <w:webHidden/>
                <w:sz w:val="24"/>
                <w:szCs w:val="24"/>
              </w:rPr>
              <w:t>27</w:t>
            </w:r>
            <w:r w:rsidRPr="009B661F">
              <w:rPr>
                <w:webHidden/>
                <w:sz w:val="24"/>
                <w:szCs w:val="24"/>
              </w:rPr>
              <w:fldChar w:fldCharType="end"/>
            </w:r>
          </w:hyperlink>
        </w:p>
        <w:p w14:paraId="2EFB65FA" w14:textId="75BDCE93"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8" w:history="1">
            <w:r w:rsidRPr="009B661F">
              <w:rPr>
                <w:rStyle w:val="Hyperlink"/>
                <w:sz w:val="24"/>
                <w:szCs w:val="24"/>
              </w:rPr>
              <w:t>f) Deber de acomodo: qué se adoptó y qué no, y por qué</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_Toc227582448 \h </w:instrText>
            </w:r>
            <w:r w:rsidRPr="009B661F">
              <w:rPr>
                <w:webHidden/>
                <w:sz w:val="24"/>
                <w:szCs w:val="24"/>
              </w:rPr>
            </w:r>
            <w:r w:rsidRPr="009B661F">
              <w:rPr>
                <w:webHidden/>
                <w:sz w:val="24"/>
                <w:szCs w:val="24"/>
              </w:rPr>
              <w:fldChar w:fldCharType="separate"/>
            </w:r>
            <w:r w:rsidRPr="009B661F">
              <w:rPr>
                <w:webHidden/>
                <w:sz w:val="24"/>
                <w:szCs w:val="24"/>
              </w:rPr>
              <w:t>28</w:t>
            </w:r>
            <w:r w:rsidRPr="009B661F">
              <w:rPr>
                <w:webHidden/>
                <w:sz w:val="24"/>
                <w:szCs w:val="24"/>
              </w:rPr>
              <w:fldChar w:fldCharType="end"/>
            </w:r>
          </w:hyperlink>
        </w:p>
        <w:p w14:paraId="7D8401E1" w14:textId="6C8BF181" w:rsidR="005606CE" w:rsidRPr="009B661F" w:rsidRDefault="005606CE">
          <w:pPr>
            <w:pStyle w:val="TOC2"/>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49" w:history="1">
            <w:r w:rsidRPr="009B661F">
              <w:rPr>
                <w:rStyle w:val="Hyperlink"/>
                <w:sz w:val="24"/>
                <w:szCs w:val="24"/>
              </w:rPr>
              <w:t>g) Aspectos no previstos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_Toc227582449 \h </w:instrText>
            </w:r>
            <w:r w:rsidRPr="009B661F">
              <w:rPr>
                <w:webHidden/>
                <w:sz w:val="24"/>
                <w:szCs w:val="24"/>
              </w:rPr>
            </w:r>
            <w:r w:rsidRPr="009B661F">
              <w:rPr>
                <w:webHidden/>
                <w:sz w:val="24"/>
                <w:szCs w:val="24"/>
              </w:rPr>
              <w:fldChar w:fldCharType="separate"/>
            </w:r>
            <w:r w:rsidRPr="009B661F">
              <w:rPr>
                <w:webHidden/>
                <w:sz w:val="24"/>
                <w:szCs w:val="24"/>
              </w:rPr>
              <w:t>29</w:t>
            </w:r>
            <w:r w:rsidRPr="009B661F">
              <w:rPr>
                <w:webHidden/>
                <w:sz w:val="24"/>
                <w:szCs w:val="24"/>
              </w:rPr>
              <w:fldChar w:fldCharType="end"/>
            </w:r>
          </w:hyperlink>
        </w:p>
        <w:p w14:paraId="4C4921AE" w14:textId="1B172510" w:rsidR="005606CE" w:rsidRPr="009B661F" w:rsidRDefault="005606CE">
          <w:pPr>
            <w:pStyle w:val="TOC1"/>
            <w:tabs>
              <w:tab w:val="right" w:leader="dot" w:pos="9350"/>
            </w:tabs>
            <w:rPr>
              <w:rFonts w:asciiTheme="minorHAnsi" w:eastAsiaTheme="minorEastAsia" w:hAnsiTheme="minorHAnsi" w:cstheme="minorBidi"/>
              <w:color w:val="auto"/>
              <w:kern w:val="2"/>
              <w:sz w:val="24"/>
              <w:szCs w:val="24"/>
              <w14:ligatures w14:val="standardContextual"/>
            </w:rPr>
          </w:pPr>
          <w:hyperlink w:anchor="_Toc227582450" w:history="1">
            <w:r w:rsidRPr="009B661F">
              <w:rPr>
                <w:rStyle w:val="Hyperlink"/>
                <w:sz w:val="24"/>
                <w:szCs w:val="24"/>
              </w:rPr>
              <w:t>Referencias</w:t>
            </w:r>
            <w:r w:rsidRPr="009B661F">
              <w:rPr>
                <w:webHidden/>
                <w:sz w:val="24"/>
                <w:szCs w:val="24"/>
              </w:rPr>
              <w:tab/>
            </w:r>
            <w:r w:rsidRPr="009B661F">
              <w:rPr>
                <w:webHidden/>
                <w:sz w:val="24"/>
                <w:szCs w:val="24"/>
              </w:rPr>
              <w:fldChar w:fldCharType="begin"/>
            </w:r>
            <w:r w:rsidRPr="009B661F">
              <w:rPr>
                <w:webHidden/>
                <w:sz w:val="24"/>
                <w:szCs w:val="24"/>
              </w:rPr>
              <w:instrText xml:space="preserve"> PAGEREF _Toc227582450 \h </w:instrText>
            </w:r>
            <w:r w:rsidRPr="009B661F">
              <w:rPr>
                <w:webHidden/>
                <w:sz w:val="24"/>
                <w:szCs w:val="24"/>
              </w:rPr>
            </w:r>
            <w:r w:rsidRPr="009B661F">
              <w:rPr>
                <w:webHidden/>
                <w:sz w:val="24"/>
                <w:szCs w:val="24"/>
              </w:rPr>
              <w:fldChar w:fldCharType="separate"/>
            </w:r>
            <w:r w:rsidRPr="009B661F">
              <w:rPr>
                <w:webHidden/>
                <w:sz w:val="24"/>
                <w:szCs w:val="24"/>
              </w:rPr>
              <w:t>30</w:t>
            </w:r>
            <w:r w:rsidRPr="009B661F">
              <w:rPr>
                <w:webHidden/>
                <w:sz w:val="24"/>
                <w:szCs w:val="24"/>
              </w:rPr>
              <w:fldChar w:fldCharType="end"/>
            </w:r>
          </w:hyperlink>
        </w:p>
        <w:p w14:paraId="73719193" w14:textId="2C9DDD50" w:rsidR="002A38D2" w:rsidRPr="009B661F" w:rsidRDefault="002A38D2">
          <w:r w:rsidRPr="009B661F">
            <w:rPr>
              <w:b/>
              <w:bCs/>
              <w:sz w:val="24"/>
              <w:szCs w:val="24"/>
            </w:rPr>
            <w:fldChar w:fldCharType="end"/>
          </w:r>
        </w:p>
      </w:sdtContent>
    </w:sdt>
    <w:p w14:paraId="0352F606" w14:textId="14557D71" w:rsidR="00F62887" w:rsidRPr="009B661F" w:rsidRDefault="00F62887">
      <w:r w:rsidRPr="009B661F">
        <w:br w:type="page"/>
      </w:r>
    </w:p>
    <w:p w14:paraId="6DF9D2E1" w14:textId="77777777" w:rsidR="007F11A4" w:rsidRPr="009B661F" w:rsidRDefault="003078B0">
      <w:pPr>
        <w:pStyle w:val="Heading1"/>
        <w:pBdr>
          <w:bottom w:val="single" w:sz="6" w:space="4" w:color="C0272D"/>
        </w:pBdr>
        <w:rPr>
          <w:lang w:val="es-ES_tradnl"/>
        </w:rPr>
      </w:pPr>
      <w:bookmarkStart w:id="0" w:name="_Toc227582405"/>
      <w:r w:rsidRPr="009B661F">
        <w:rPr>
          <w:lang w:val="es-ES_tradnl"/>
        </w:rPr>
        <w:t>Glosario</w:t>
      </w:r>
      <w:bookmarkEnd w:id="0"/>
    </w:p>
    <w:p w14:paraId="241C0324" w14:textId="06BBBE7D" w:rsidR="007F11A4" w:rsidRPr="009B661F" w:rsidRDefault="003078B0">
      <w:pPr>
        <w:spacing w:before="100" w:after="160" w:line="320" w:lineRule="auto"/>
        <w:jc w:val="both"/>
      </w:pPr>
      <w:r w:rsidRPr="38A2A77C">
        <w:rPr>
          <w:lang w:val="es-ES"/>
        </w:rPr>
        <w:t>A lo largo de este documento se usan los siguientes términos. Si tienes alguna duda, puedes consultar este glosario en cualquier momento</w:t>
      </w:r>
      <w:r w:rsidR="00C11611" w:rsidRPr="38A2A77C">
        <w:rPr>
          <w:lang w:val="es-ES"/>
        </w:rPr>
        <w:t>, de cualquier manera, se evitó en lo posible el uso de siglas.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26"/>
        <w:gridCol w:w="7234"/>
      </w:tblGrid>
      <w:tr w:rsidR="00697204" w:rsidRPr="009B661F" w14:paraId="74EBFA70" w14:textId="77777777" w:rsidTr="38A2A77C">
        <w:trPr>
          <w:tblHeader/>
        </w:trPr>
        <w:tc>
          <w:tcPr>
            <w:tcW w:w="2126"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1B14A3A" w14:textId="77777777" w:rsidR="007F11A4" w:rsidRPr="009B661F" w:rsidRDefault="003078B0">
            <w:r w:rsidRPr="009B661F">
              <w:rPr>
                <w:b/>
                <w:bCs/>
                <w:color w:val="FFFFFF"/>
                <w:sz w:val="20"/>
                <w:szCs w:val="20"/>
              </w:rPr>
              <w:t>Término</w:t>
            </w:r>
          </w:p>
        </w:tc>
        <w:tc>
          <w:tcPr>
            <w:tcW w:w="7234"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9797E37" w14:textId="77777777" w:rsidR="007F11A4" w:rsidRPr="009B661F" w:rsidRDefault="003078B0">
            <w:r w:rsidRPr="009B661F">
              <w:rPr>
                <w:b/>
                <w:bCs/>
                <w:color w:val="FFFFFF"/>
                <w:sz w:val="20"/>
                <w:szCs w:val="20"/>
              </w:rPr>
              <w:t>Significado</w:t>
            </w:r>
          </w:p>
        </w:tc>
      </w:tr>
      <w:tr w:rsidR="00697204" w:rsidRPr="009B661F" w14:paraId="7C0A4E28"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BF3A190" w14:textId="77777777" w:rsidR="007F11A4" w:rsidRPr="009B661F" w:rsidRDefault="003078B0">
            <w:r w:rsidRPr="009B661F">
              <w:rPr>
                <w:b/>
                <w:bCs/>
                <w:color w:val="8B0000"/>
                <w:sz w:val="20"/>
                <w:szCs w:val="20"/>
              </w:rPr>
              <w:t>Accesibilidad</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C89C2FD" w14:textId="766FFA26" w:rsidR="007F11A4" w:rsidRPr="009B661F" w:rsidRDefault="009E7589">
            <w:r w:rsidRPr="009E7589">
              <w:rPr>
                <w:sz w:val="20"/>
                <w:szCs w:val="20"/>
              </w:rPr>
              <w:t>Las medidas pertinentes para asegurar el acceso de las personas con discapacidad, en igualdad de condiciones con las demás, al entorno físico, el transporte, la información y las comunicaciones, incluidos los sistemas y las tecnologías de la información y las comunicaciones, y a otros servicios e instalaciones abiertos al público o de uso público, tanto en zonas urbanas como rurales</w:t>
            </w:r>
            <w:r w:rsidR="002B5D6E">
              <w:rPr>
                <w:sz w:val="20"/>
                <w:szCs w:val="20"/>
              </w:rPr>
              <w:t>.</w:t>
            </w:r>
          </w:p>
        </w:tc>
      </w:tr>
      <w:tr w:rsidR="00697204" w:rsidRPr="009B661F" w14:paraId="56B6C068"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654440" w14:textId="77777777" w:rsidR="007F11A4" w:rsidRPr="009B661F" w:rsidRDefault="003078B0">
            <w:r w:rsidRPr="009B661F">
              <w:rPr>
                <w:b/>
                <w:bCs/>
                <w:color w:val="8B0000"/>
                <w:sz w:val="20"/>
                <w:szCs w:val="20"/>
              </w:rPr>
              <w:t>Ajuste razonable</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71F81E7E" w14:textId="77777777" w:rsidR="007F11A4" w:rsidRPr="009B661F" w:rsidRDefault="003078B0">
            <w:r w:rsidRPr="009B661F">
              <w:rPr>
                <w:sz w:val="20"/>
                <w:szCs w:val="20"/>
              </w:rPr>
              <w:t>Modificaciones necesarias y adecuadas que no implican una carga desproporcionada, para garantizar que las personas con discapacidad gocen de sus derechos en igualdad de condiciones.</w:t>
            </w:r>
          </w:p>
        </w:tc>
      </w:tr>
      <w:tr w:rsidR="00697204" w:rsidRPr="009B661F" w14:paraId="6E79A2C8"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C0040B4" w14:textId="77777777" w:rsidR="007F11A4" w:rsidRPr="009B661F" w:rsidRDefault="003078B0">
            <w:r w:rsidRPr="009B661F">
              <w:rPr>
                <w:b/>
                <w:bCs/>
                <w:color w:val="8B0000"/>
                <w:sz w:val="20"/>
                <w:szCs w:val="20"/>
              </w:rPr>
              <w:t>Autonomía del voto</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70BF1AF2" w14:textId="77777777" w:rsidR="007F11A4" w:rsidRPr="009B661F" w:rsidRDefault="003078B0">
            <w:r w:rsidRPr="009B661F">
              <w:rPr>
                <w:sz w:val="20"/>
                <w:szCs w:val="20"/>
              </w:rPr>
              <w:t>Capacidad de una persona de ejercer su derecho al voto de forma independiente, secreta y sin necesidad de revelar su decisión a nadie más.</w:t>
            </w:r>
          </w:p>
        </w:tc>
      </w:tr>
      <w:tr w:rsidR="00697204" w:rsidRPr="009B661F" w14:paraId="32EFAFA3"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B66D003" w14:textId="77777777" w:rsidR="007F11A4" w:rsidRPr="009B661F" w:rsidRDefault="003078B0">
            <w:r w:rsidRPr="009B661F">
              <w:rPr>
                <w:b/>
                <w:bCs/>
                <w:color w:val="8B0000"/>
                <w:sz w:val="20"/>
                <w:szCs w:val="20"/>
              </w:rPr>
              <w:t>Barreras</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4246D895" w14:textId="77777777" w:rsidR="007F11A4" w:rsidRPr="009B661F" w:rsidRDefault="003078B0">
            <w:r w:rsidRPr="009B661F">
              <w:rPr>
                <w:sz w:val="20"/>
                <w:szCs w:val="20"/>
              </w:rPr>
              <w:t>Obstáculos físicos, tecnológicos, comunicativos o actitudinales que impiden la participación plena y efectiva de las personas con discapacidad.</w:t>
            </w:r>
          </w:p>
        </w:tc>
      </w:tr>
      <w:tr w:rsidR="00697204" w:rsidRPr="009B661F" w14:paraId="2361A39A"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031BC15" w14:textId="77777777" w:rsidR="007F11A4" w:rsidRPr="009B661F" w:rsidRDefault="003078B0">
            <w:r w:rsidRPr="009B661F">
              <w:rPr>
                <w:b/>
                <w:bCs/>
                <w:color w:val="8B0000"/>
                <w:sz w:val="20"/>
                <w:szCs w:val="20"/>
              </w:rPr>
              <w:t>Braille</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7F09507C" w14:textId="4A80FB89" w:rsidR="007F11A4" w:rsidRPr="009B661F" w:rsidRDefault="003078B0">
            <w:r w:rsidRPr="009B661F">
              <w:rPr>
                <w:sz w:val="20"/>
                <w:szCs w:val="20"/>
              </w:rPr>
              <w:t>Sistema de escritura táctil utilizado por personas con ceguera o discapacidad visual.</w:t>
            </w:r>
          </w:p>
        </w:tc>
      </w:tr>
      <w:tr w:rsidR="00697204" w:rsidRPr="009B661F" w14:paraId="40E56018"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05A8CCC" w14:textId="06FE6F80" w:rsidR="00C11611" w:rsidRPr="009B661F" w:rsidRDefault="00C11611">
            <w:pPr>
              <w:rPr>
                <w:b/>
                <w:color w:val="8B0000"/>
                <w:sz w:val="20"/>
                <w:szCs w:val="20"/>
                <w:lang w:val="es-ES"/>
              </w:rPr>
            </w:pPr>
            <w:proofErr w:type="spellStart"/>
            <w:r w:rsidRPr="38A2A77C">
              <w:rPr>
                <w:b/>
                <w:color w:val="8B0000"/>
                <w:sz w:val="20"/>
                <w:szCs w:val="20"/>
                <w:lang w:val="es-ES"/>
              </w:rPr>
              <w:t>CIGyND</w:t>
            </w:r>
            <w:proofErr w:type="spellEnd"/>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CD84BEB" w14:textId="0B893657" w:rsidR="00C11611" w:rsidRPr="009B661F" w:rsidRDefault="00C11611">
            <w:pPr>
              <w:rPr>
                <w:sz w:val="20"/>
                <w:szCs w:val="20"/>
              </w:rPr>
            </w:pPr>
            <w:r w:rsidRPr="009B661F">
              <w:rPr>
                <w:sz w:val="20"/>
                <w:szCs w:val="20"/>
              </w:rPr>
              <w:t>Comisión de Igualdad de Género y No Discriminación.</w:t>
            </w:r>
          </w:p>
        </w:tc>
      </w:tr>
      <w:tr w:rsidR="00697204" w:rsidRPr="009B661F" w14:paraId="29A6FB48"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3CE1CD7" w14:textId="4E446E88" w:rsidR="007F11A4" w:rsidRPr="009B661F" w:rsidRDefault="0012258D">
            <w:r w:rsidRPr="009B661F">
              <w:rPr>
                <w:b/>
                <w:bCs/>
                <w:color w:val="8B0000"/>
                <w:sz w:val="20"/>
                <w:szCs w:val="20"/>
              </w:rPr>
              <w:t>Convención</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45355266" w14:textId="64467279" w:rsidR="007F11A4" w:rsidRPr="009B661F" w:rsidRDefault="003078B0">
            <w:r w:rsidRPr="009B661F">
              <w:rPr>
                <w:sz w:val="20"/>
                <w:szCs w:val="20"/>
              </w:rPr>
              <w:t>Convención sobre los Derechos de las Personas con Discapacidad. Tratado internacional aprobado por la ONU en 2006 y ratificado por México</w:t>
            </w:r>
            <w:r w:rsidR="002372AD">
              <w:rPr>
                <w:sz w:val="20"/>
                <w:szCs w:val="20"/>
              </w:rPr>
              <w:t xml:space="preserve"> (</w:t>
            </w:r>
            <w:r w:rsidR="00D11B00">
              <w:rPr>
                <w:sz w:val="20"/>
                <w:szCs w:val="20"/>
              </w:rPr>
              <w:t xml:space="preserve">Fecha de publicación en el </w:t>
            </w:r>
            <w:r w:rsidR="002372AD" w:rsidRPr="002372AD">
              <w:rPr>
                <w:sz w:val="20"/>
                <w:szCs w:val="20"/>
              </w:rPr>
              <w:t>D</w:t>
            </w:r>
            <w:r w:rsidR="00D11B00">
              <w:rPr>
                <w:sz w:val="20"/>
                <w:szCs w:val="20"/>
              </w:rPr>
              <w:t xml:space="preserve">iario </w:t>
            </w:r>
            <w:r w:rsidR="002372AD" w:rsidRPr="002372AD">
              <w:rPr>
                <w:sz w:val="20"/>
                <w:szCs w:val="20"/>
              </w:rPr>
              <w:t>O</w:t>
            </w:r>
            <w:r w:rsidR="00D11B00">
              <w:rPr>
                <w:sz w:val="20"/>
                <w:szCs w:val="20"/>
              </w:rPr>
              <w:t xml:space="preserve">ficial de la </w:t>
            </w:r>
            <w:r w:rsidR="002372AD" w:rsidRPr="002372AD">
              <w:rPr>
                <w:sz w:val="20"/>
                <w:szCs w:val="20"/>
              </w:rPr>
              <w:t>F</w:t>
            </w:r>
            <w:r w:rsidR="00D11B00">
              <w:rPr>
                <w:sz w:val="20"/>
                <w:szCs w:val="20"/>
              </w:rPr>
              <w:t>ederación:</w:t>
            </w:r>
            <w:r w:rsidR="002372AD" w:rsidRPr="002372AD">
              <w:rPr>
                <w:sz w:val="20"/>
                <w:szCs w:val="20"/>
              </w:rPr>
              <w:t xml:space="preserve"> 3 de mayo de 2008</w:t>
            </w:r>
            <w:r w:rsidR="00D11B00">
              <w:rPr>
                <w:sz w:val="20"/>
                <w:szCs w:val="20"/>
              </w:rPr>
              <w:t>).</w:t>
            </w:r>
          </w:p>
        </w:tc>
      </w:tr>
      <w:tr w:rsidR="00697204" w:rsidRPr="009B661F" w14:paraId="057DEB02"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602C609" w14:textId="77777777" w:rsidR="007F11A4" w:rsidRPr="009B661F" w:rsidRDefault="003078B0">
            <w:r w:rsidRPr="009B661F">
              <w:rPr>
                <w:b/>
                <w:bCs/>
                <w:color w:val="8B0000"/>
                <w:sz w:val="20"/>
                <w:szCs w:val="20"/>
              </w:rPr>
              <w:t>Consulta ciudadana</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337408AF" w14:textId="77777777" w:rsidR="007F11A4" w:rsidRPr="009B661F" w:rsidRDefault="003078B0">
            <w:r w:rsidRPr="38A2A77C">
              <w:rPr>
                <w:sz w:val="20"/>
                <w:szCs w:val="20"/>
                <w:lang w:val="es-ES"/>
              </w:rPr>
              <w:t>Proceso mediante el cual el Estado recaba directamente las opiniones, experiencias y propuestas de la ciudadanía afectada antes de tomar decisiones que incidan en sus derechos.</w:t>
            </w:r>
          </w:p>
        </w:tc>
      </w:tr>
      <w:tr w:rsidR="00697204" w:rsidRPr="009B661F" w14:paraId="0CF0CE20"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7115C6A" w14:textId="47B0AD90" w:rsidR="00A47EA9" w:rsidRPr="009B661F" w:rsidRDefault="00A47EA9">
            <w:pPr>
              <w:rPr>
                <w:b/>
                <w:bCs/>
                <w:color w:val="8B0000"/>
                <w:sz w:val="20"/>
                <w:szCs w:val="20"/>
              </w:rPr>
            </w:pPr>
            <w:r w:rsidRPr="009B661F">
              <w:rPr>
                <w:b/>
                <w:bCs/>
                <w:color w:val="8B0000"/>
                <w:sz w:val="20"/>
                <w:szCs w:val="20"/>
              </w:rPr>
              <w:t>DEAJ</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50133BFA" w14:textId="576F760F" w:rsidR="00A47EA9" w:rsidRPr="009B661F" w:rsidRDefault="00A47EA9">
            <w:pPr>
              <w:rPr>
                <w:sz w:val="20"/>
                <w:szCs w:val="20"/>
              </w:rPr>
            </w:pPr>
            <w:r w:rsidRPr="009B661F">
              <w:rPr>
                <w:sz w:val="20"/>
                <w:szCs w:val="20"/>
              </w:rPr>
              <w:t>Dirección Ejecutiva de Asuntos Jurídicos.</w:t>
            </w:r>
          </w:p>
        </w:tc>
      </w:tr>
      <w:tr w:rsidR="00697204" w:rsidRPr="009B661F" w14:paraId="3C235844"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AAD5F80" w14:textId="77777777" w:rsidR="007F11A4" w:rsidRPr="009B661F" w:rsidRDefault="003078B0">
            <w:proofErr w:type="spellStart"/>
            <w:r w:rsidRPr="38A2A77C">
              <w:rPr>
                <w:b/>
                <w:color w:val="8B0000"/>
                <w:sz w:val="20"/>
                <w:szCs w:val="20"/>
                <w:lang w:val="es-ES"/>
              </w:rPr>
              <w:t>DECEyEC</w:t>
            </w:r>
            <w:proofErr w:type="spellEnd"/>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78359F0B" w14:textId="77777777" w:rsidR="007F11A4" w:rsidRPr="009B661F" w:rsidRDefault="003078B0">
            <w:r w:rsidRPr="009B661F">
              <w:rPr>
                <w:sz w:val="20"/>
                <w:szCs w:val="20"/>
              </w:rPr>
              <w:t>Dirección Ejecutiva de Capacitación Electoral y Educación Cívica del INE.</w:t>
            </w:r>
          </w:p>
        </w:tc>
      </w:tr>
      <w:tr w:rsidR="00697204" w:rsidRPr="009B661F" w14:paraId="4AFEBDA9"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FDF881" w14:textId="77777777" w:rsidR="007F11A4" w:rsidRPr="009B661F" w:rsidRDefault="003078B0">
            <w:r w:rsidRPr="009B661F">
              <w:rPr>
                <w:b/>
                <w:bCs/>
                <w:color w:val="8B0000"/>
                <w:sz w:val="20"/>
                <w:szCs w:val="20"/>
              </w:rPr>
              <w:t>DEOE</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5433317F" w14:textId="77777777" w:rsidR="007F11A4" w:rsidRPr="009B661F" w:rsidRDefault="003078B0">
            <w:r w:rsidRPr="009B661F">
              <w:rPr>
                <w:sz w:val="20"/>
                <w:szCs w:val="20"/>
              </w:rPr>
              <w:t>Dirección Ejecutiva de Organización Electoral del INE.</w:t>
            </w:r>
          </w:p>
        </w:tc>
      </w:tr>
      <w:tr w:rsidR="00697204" w:rsidRPr="009B661F" w14:paraId="3C555E3A"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9BEE525" w14:textId="77777777" w:rsidR="007F11A4" w:rsidRPr="009B661F" w:rsidRDefault="003078B0">
            <w:pPr>
              <w:rPr>
                <w:b/>
                <w:bCs/>
                <w:color w:val="8B0000"/>
                <w:sz w:val="20"/>
                <w:szCs w:val="20"/>
              </w:rPr>
            </w:pPr>
            <w:r w:rsidRPr="009B661F">
              <w:rPr>
                <w:b/>
                <w:bCs/>
                <w:color w:val="8B0000"/>
                <w:sz w:val="20"/>
                <w:szCs w:val="20"/>
              </w:rPr>
              <w:t>Discapacidad visual</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1B6993BC" w14:textId="5601B3AE" w:rsidR="007F11A4" w:rsidRPr="00D369B4" w:rsidRDefault="003078B0">
            <w:pPr>
              <w:rPr>
                <w:sz w:val="20"/>
                <w:szCs w:val="20"/>
              </w:rPr>
            </w:pPr>
            <w:r w:rsidRPr="009B661F">
              <w:rPr>
                <w:sz w:val="20"/>
                <w:szCs w:val="20"/>
              </w:rPr>
              <w:t xml:space="preserve">Condición que abarca desde la baja visión (dificultad para ver, incluso con </w:t>
            </w:r>
            <w:r w:rsidR="00D369B4" w:rsidRPr="00D369B4">
              <w:rPr>
                <w:sz w:val="20"/>
                <w:szCs w:val="20"/>
              </w:rPr>
              <w:t xml:space="preserve">el uso de </w:t>
            </w:r>
            <w:r w:rsidR="00D369B4">
              <w:rPr>
                <w:sz w:val="20"/>
                <w:szCs w:val="20"/>
              </w:rPr>
              <w:t xml:space="preserve">lentes, </w:t>
            </w:r>
            <w:r w:rsidR="00D369B4" w:rsidRPr="00D369B4">
              <w:rPr>
                <w:sz w:val="20"/>
                <w:szCs w:val="20"/>
              </w:rPr>
              <w:t>lupas, magnificadores, telescopios</w:t>
            </w:r>
            <w:r w:rsidR="00D369B4">
              <w:rPr>
                <w:sz w:val="20"/>
                <w:szCs w:val="20"/>
              </w:rPr>
              <w:t>, etc.</w:t>
            </w:r>
            <w:r w:rsidRPr="009B661F">
              <w:rPr>
                <w:sz w:val="20"/>
                <w:szCs w:val="20"/>
              </w:rPr>
              <w:t>) hasta la ceguera total (ausencia de percepción de luz o imágenes).</w:t>
            </w:r>
            <w:r w:rsidR="001A54C3">
              <w:rPr>
                <w:sz w:val="20"/>
                <w:szCs w:val="20"/>
              </w:rPr>
              <w:t xml:space="preserve"> Incluye también a las p</w:t>
            </w:r>
            <w:r w:rsidR="00A34481">
              <w:rPr>
                <w:sz w:val="20"/>
                <w:szCs w:val="20"/>
              </w:rPr>
              <w:t xml:space="preserve">ersonas con sordoceguera y </w:t>
            </w:r>
            <w:r w:rsidR="00EC24C4">
              <w:rPr>
                <w:sz w:val="20"/>
                <w:szCs w:val="20"/>
              </w:rPr>
              <w:t>con discapacidad múltiple</w:t>
            </w:r>
            <w:r w:rsidR="002D6FFD">
              <w:rPr>
                <w:sz w:val="20"/>
                <w:szCs w:val="20"/>
              </w:rPr>
              <w:t xml:space="preserve"> </w:t>
            </w:r>
            <w:r w:rsidR="006F41B8">
              <w:rPr>
                <w:sz w:val="20"/>
                <w:szCs w:val="20"/>
              </w:rPr>
              <w:t>en la que está presente</w:t>
            </w:r>
            <w:r w:rsidR="00C417C8">
              <w:rPr>
                <w:sz w:val="20"/>
                <w:szCs w:val="20"/>
              </w:rPr>
              <w:t xml:space="preserve"> </w:t>
            </w:r>
            <w:r w:rsidR="006F41B8">
              <w:rPr>
                <w:sz w:val="20"/>
                <w:szCs w:val="20"/>
              </w:rPr>
              <w:t xml:space="preserve">la </w:t>
            </w:r>
            <w:r w:rsidR="00C417C8">
              <w:rPr>
                <w:sz w:val="20"/>
                <w:szCs w:val="20"/>
              </w:rPr>
              <w:t>discapacidad visual.</w:t>
            </w:r>
          </w:p>
        </w:tc>
      </w:tr>
      <w:tr w:rsidR="00697204" w:rsidRPr="009B661F" w14:paraId="48A25CEF"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0CA320" w14:textId="77777777" w:rsidR="007F11A4" w:rsidRPr="009B661F" w:rsidRDefault="003078B0">
            <w:pPr>
              <w:rPr>
                <w:b/>
                <w:bCs/>
                <w:color w:val="8B0000"/>
                <w:sz w:val="20"/>
                <w:szCs w:val="20"/>
              </w:rPr>
            </w:pPr>
            <w:r w:rsidRPr="009B661F">
              <w:rPr>
                <w:b/>
                <w:bCs/>
                <w:color w:val="8B0000"/>
                <w:sz w:val="20"/>
                <w:szCs w:val="20"/>
              </w:rPr>
              <w:t>Diseño universal</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29DAC41D" w14:textId="77777777" w:rsidR="007F11A4" w:rsidRPr="009B661F" w:rsidRDefault="003078B0">
            <w:pPr>
              <w:rPr>
                <w:sz w:val="20"/>
                <w:szCs w:val="20"/>
              </w:rPr>
            </w:pPr>
            <w:r w:rsidRPr="009B661F">
              <w:rPr>
                <w:sz w:val="20"/>
                <w:szCs w:val="20"/>
              </w:rPr>
              <w:t>Diseño de productos, entornos, programas y servicios que pueden ser usados por todas las personas, sin adaptaciones especiales, en la mayor medida posible.</w:t>
            </w:r>
          </w:p>
        </w:tc>
      </w:tr>
      <w:tr w:rsidR="00697204" w:rsidRPr="009B661F" w14:paraId="06188C68" w14:textId="77777777" w:rsidTr="38A2A77C">
        <w:trPr>
          <w:trHeight w:val="445"/>
        </w:trPr>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505E00D" w14:textId="78AE0A2A" w:rsidR="00480D35" w:rsidRPr="009B661F" w:rsidRDefault="002C15F1">
            <w:pPr>
              <w:rPr>
                <w:b/>
                <w:bCs/>
                <w:color w:val="8B0000"/>
                <w:sz w:val="20"/>
                <w:szCs w:val="20"/>
              </w:rPr>
            </w:pPr>
            <w:r w:rsidRPr="009B661F">
              <w:rPr>
                <w:b/>
                <w:bCs/>
                <w:color w:val="8B0000"/>
                <w:sz w:val="20"/>
                <w:szCs w:val="20"/>
              </w:rPr>
              <w:t>ENADID</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4D7113FC" w14:textId="6D8FC2C3" w:rsidR="00480D35" w:rsidRPr="009B661F" w:rsidRDefault="002C15F1" w:rsidP="002C15F1">
            <w:pPr>
              <w:rPr>
                <w:sz w:val="20"/>
                <w:szCs w:val="20"/>
              </w:rPr>
            </w:pPr>
            <w:r w:rsidRPr="009B661F">
              <w:rPr>
                <w:sz w:val="20"/>
                <w:szCs w:val="20"/>
              </w:rPr>
              <w:t>Encuesta Nacional de la Dinámica Demográfica</w:t>
            </w:r>
          </w:p>
        </w:tc>
      </w:tr>
      <w:tr w:rsidR="00697204" w:rsidRPr="009B661F" w14:paraId="1567606C"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85C3D87" w14:textId="46C39770" w:rsidR="002C15F1" w:rsidRPr="009B661F" w:rsidRDefault="00181AB1">
            <w:pPr>
              <w:rPr>
                <w:b/>
                <w:bCs/>
                <w:color w:val="8B0000"/>
                <w:sz w:val="20"/>
                <w:szCs w:val="20"/>
              </w:rPr>
            </w:pPr>
            <w:r w:rsidRPr="009B661F">
              <w:rPr>
                <w:b/>
                <w:bCs/>
                <w:color w:val="8B0000"/>
                <w:sz w:val="20"/>
                <w:szCs w:val="20"/>
              </w:rPr>
              <w:t>GBD</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25B11460" w14:textId="7AE08014" w:rsidR="002C15F1" w:rsidRPr="009B661F" w:rsidRDefault="000139A6" w:rsidP="002C15F1">
            <w:pPr>
              <w:rPr>
                <w:sz w:val="20"/>
                <w:szCs w:val="20"/>
              </w:rPr>
            </w:pPr>
            <w:r w:rsidRPr="009B661F">
              <w:rPr>
                <w:sz w:val="20"/>
                <w:szCs w:val="20"/>
              </w:rPr>
              <w:t xml:space="preserve">Se utiliza </w:t>
            </w:r>
            <w:r w:rsidR="008E58F7" w:rsidRPr="009B661F">
              <w:rPr>
                <w:sz w:val="20"/>
                <w:szCs w:val="20"/>
              </w:rPr>
              <w:t>la sigla GBD para referirse a</w:t>
            </w:r>
            <w:r w:rsidR="00221EFD" w:rsidRPr="009B661F">
              <w:rPr>
                <w:sz w:val="20"/>
                <w:szCs w:val="20"/>
              </w:rPr>
              <w:t>l Estudio de la Carga Global de Enfermedades (GBD, por sus siglas en inglés)</w:t>
            </w:r>
            <w:r w:rsidR="00AC4F03" w:rsidRPr="009B661F">
              <w:rPr>
                <w:sz w:val="20"/>
                <w:szCs w:val="20"/>
              </w:rPr>
              <w:t xml:space="preserve">, y </w:t>
            </w:r>
            <w:r w:rsidR="00221EFD" w:rsidRPr="009B661F">
              <w:rPr>
                <w:sz w:val="20"/>
                <w:szCs w:val="20"/>
              </w:rPr>
              <w:t>es un programa de investigación integral, regional y global sobre la carga de enfermedad que evalúa la mortalidad y la discapacidad causadas por las principales enfermedades, lesiones y factores de riesgo. El GBD es una colaboración de más de 12,000 investigadores de más de 160 países.</w:t>
            </w:r>
          </w:p>
        </w:tc>
      </w:tr>
      <w:tr w:rsidR="00697204" w:rsidRPr="009B661F" w14:paraId="62E4C1ED"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7D412D8" w14:textId="77777777" w:rsidR="007F11A4" w:rsidRPr="009B661F" w:rsidRDefault="003078B0">
            <w:r w:rsidRPr="009B661F">
              <w:rPr>
                <w:b/>
                <w:bCs/>
                <w:color w:val="8B0000"/>
                <w:sz w:val="20"/>
                <w:szCs w:val="20"/>
              </w:rPr>
              <w:t>Grupo Técnico</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3DE3B007" w14:textId="77777777" w:rsidR="007F11A4" w:rsidRPr="009B661F" w:rsidRDefault="003078B0">
            <w:r w:rsidRPr="38A2A77C">
              <w:rPr>
                <w:sz w:val="20"/>
                <w:szCs w:val="20"/>
                <w:lang w:val="es-ES"/>
              </w:rPr>
              <w:t xml:space="preserve">Mecanismo institucional de coordinación creado dentro del INE el 10 de marzo de 2026, para dar seguimiento a todas las etapas del proceso de consulta. Integrado por la UTIGyND, la DEOE y la </w:t>
            </w:r>
            <w:proofErr w:type="spellStart"/>
            <w:r w:rsidRPr="38A2A77C">
              <w:rPr>
                <w:sz w:val="20"/>
                <w:szCs w:val="20"/>
                <w:lang w:val="es-ES"/>
              </w:rPr>
              <w:t>DECEyEC</w:t>
            </w:r>
            <w:proofErr w:type="spellEnd"/>
            <w:r w:rsidRPr="38A2A77C">
              <w:rPr>
                <w:sz w:val="20"/>
                <w:szCs w:val="20"/>
                <w:lang w:val="es-ES"/>
              </w:rPr>
              <w:t>.</w:t>
            </w:r>
          </w:p>
        </w:tc>
      </w:tr>
      <w:tr w:rsidR="00697204" w:rsidRPr="009B661F" w14:paraId="52867428"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CF08293" w14:textId="77777777" w:rsidR="007F11A4" w:rsidRPr="009B661F" w:rsidRDefault="003078B0">
            <w:r w:rsidRPr="009B661F">
              <w:rPr>
                <w:b/>
                <w:bCs/>
                <w:color w:val="8B0000"/>
                <w:sz w:val="20"/>
                <w:szCs w:val="20"/>
              </w:rPr>
              <w:t>INE</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31CE4DAB" w14:textId="77777777" w:rsidR="007F11A4" w:rsidRPr="009B661F" w:rsidRDefault="003078B0">
            <w:r w:rsidRPr="009B661F">
              <w:rPr>
                <w:sz w:val="20"/>
                <w:szCs w:val="20"/>
              </w:rPr>
              <w:t>Instituto Nacional Electoral. Autoridad electoral responsable de organizar esta consulta.</w:t>
            </w:r>
          </w:p>
        </w:tc>
      </w:tr>
      <w:tr w:rsidR="00697204" w:rsidRPr="009B661F" w14:paraId="6F546286"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490FE12" w14:textId="28565764" w:rsidR="00EA6409" w:rsidRPr="009B661F" w:rsidRDefault="00EA6409">
            <w:pPr>
              <w:rPr>
                <w:b/>
                <w:bCs/>
                <w:color w:val="8B0000"/>
                <w:sz w:val="20"/>
                <w:szCs w:val="20"/>
              </w:rPr>
            </w:pPr>
            <w:r w:rsidRPr="009B661F">
              <w:rPr>
                <w:b/>
                <w:bCs/>
                <w:color w:val="8B0000"/>
                <w:sz w:val="20"/>
                <w:szCs w:val="20"/>
              </w:rPr>
              <w:t>INEGI</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196FC139" w14:textId="31840A32" w:rsidR="00EA6409" w:rsidRPr="009B661F" w:rsidRDefault="00EA6409">
            <w:pPr>
              <w:rPr>
                <w:sz w:val="20"/>
                <w:szCs w:val="20"/>
              </w:rPr>
            </w:pPr>
            <w:r w:rsidRPr="009B661F">
              <w:rPr>
                <w:sz w:val="20"/>
                <w:szCs w:val="20"/>
              </w:rPr>
              <w:t>Instituto Nacional de Estadística y Geografía</w:t>
            </w:r>
          </w:p>
        </w:tc>
      </w:tr>
      <w:tr w:rsidR="00697204" w:rsidRPr="009B661F" w14:paraId="7A24ADA5"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B2316F9" w14:textId="77777777" w:rsidR="007F11A4" w:rsidRPr="009B661F" w:rsidRDefault="003078B0">
            <w:r w:rsidRPr="009B661F">
              <w:rPr>
                <w:b/>
                <w:bCs/>
                <w:color w:val="8B0000"/>
                <w:sz w:val="20"/>
                <w:szCs w:val="20"/>
              </w:rPr>
              <w:t>Interseccionalidad</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5C350C45" w14:textId="13138BD3" w:rsidR="007F11A4" w:rsidRPr="009B661F" w:rsidRDefault="00165AF6">
            <w:r w:rsidRPr="00165AF6">
              <w:rPr>
                <w:sz w:val="20"/>
                <w:szCs w:val="20"/>
              </w:rPr>
              <w:t>Reconocimiento de que las personas pueden experimentar múltiples sistemas de discriminación y desventajas estructurales simultáneas (capacitismo, sexismo, racismo, entre otros), cuya interacción genera condiciones de exclusión particulares que van más allá de la suma de identidades individuale</w:t>
            </w:r>
            <w:r>
              <w:rPr>
                <w:sz w:val="20"/>
                <w:szCs w:val="20"/>
              </w:rPr>
              <w:t>s.</w:t>
            </w:r>
          </w:p>
        </w:tc>
      </w:tr>
      <w:tr w:rsidR="00697204" w:rsidRPr="009B661F" w14:paraId="6B7904AF"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C26996F" w14:textId="77777777" w:rsidR="007F11A4" w:rsidRPr="009B661F" w:rsidRDefault="003078B0">
            <w:r w:rsidRPr="009B661F">
              <w:rPr>
                <w:b/>
                <w:bCs/>
                <w:color w:val="8B0000"/>
                <w:sz w:val="20"/>
                <w:szCs w:val="20"/>
              </w:rPr>
              <w:t>Lector de pantalla</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1FD93954" w14:textId="058A1BF5" w:rsidR="007F11A4" w:rsidRPr="009B661F" w:rsidRDefault="00AC3B1C">
            <w:r w:rsidRPr="00AC3B1C">
              <w:rPr>
                <w:sz w:val="20"/>
                <w:szCs w:val="20"/>
              </w:rPr>
              <w:t>Software que convierte el contenido digital accesible (como texto o imágenes con texto alternativo) de un dispositivo electrónico en voz o en braille electrónico, permitiendo a las personas con discapacidad visual acceder a la información digital.</w:t>
            </w:r>
          </w:p>
        </w:tc>
      </w:tr>
      <w:tr w:rsidR="00697204" w:rsidRPr="009B661F" w14:paraId="04C835B7"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CB59E1E" w14:textId="77777777" w:rsidR="007F11A4" w:rsidRPr="009B661F" w:rsidRDefault="003078B0">
            <w:r w:rsidRPr="009B661F">
              <w:rPr>
                <w:b/>
                <w:bCs/>
                <w:color w:val="8B0000"/>
                <w:sz w:val="20"/>
                <w:szCs w:val="20"/>
              </w:rPr>
              <w:t>Mesa de consulta</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7E7FB824" w14:textId="77777777" w:rsidR="007F11A4" w:rsidRPr="009B661F" w:rsidRDefault="003078B0">
            <w:r w:rsidRPr="009B661F">
              <w:rPr>
                <w:sz w:val="20"/>
                <w:szCs w:val="20"/>
              </w:rPr>
              <w:t>Espacio estructurado de diálogo en el que personas con discapacidad visual y organizaciones expresan sus necesidades, experiencias y propuestas.</w:t>
            </w:r>
          </w:p>
        </w:tc>
      </w:tr>
      <w:tr w:rsidR="00697204" w:rsidRPr="009B661F" w14:paraId="4FBFDD4F"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FC1720B" w14:textId="77777777" w:rsidR="007F11A4" w:rsidRPr="009B661F" w:rsidRDefault="003078B0">
            <w:r w:rsidRPr="009B661F">
              <w:rPr>
                <w:b/>
                <w:bCs/>
                <w:color w:val="8B0000"/>
                <w:sz w:val="20"/>
                <w:szCs w:val="20"/>
              </w:rPr>
              <w:t>Mesa de entendimiento</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0B40CB31" w14:textId="77777777" w:rsidR="007F11A4" w:rsidRPr="009B661F" w:rsidRDefault="003078B0">
            <w:r w:rsidRPr="009B661F">
              <w:rPr>
                <w:sz w:val="20"/>
                <w:szCs w:val="20"/>
              </w:rPr>
              <w:t>Espacio de diálogo previo a la consulta formal, con el propósito de explicar el proceso y generar comprensión común entre todas las partes.</w:t>
            </w:r>
          </w:p>
        </w:tc>
      </w:tr>
      <w:tr w:rsidR="00697204" w:rsidRPr="009B661F" w14:paraId="0D303A7E"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E99F69F" w14:textId="77777777" w:rsidR="007F11A4" w:rsidRPr="009B661F" w:rsidRDefault="003078B0">
            <w:r w:rsidRPr="009B661F">
              <w:rPr>
                <w:b/>
                <w:bCs/>
                <w:color w:val="8B0000"/>
                <w:sz w:val="20"/>
                <w:szCs w:val="20"/>
              </w:rPr>
              <w:t>Modelo social de la discapacidad</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4396D9D9" w14:textId="31E40613" w:rsidR="002347C0" w:rsidRPr="002A7B91" w:rsidRDefault="002347C0">
            <w:pPr>
              <w:rPr>
                <w:sz w:val="20"/>
                <w:szCs w:val="20"/>
              </w:rPr>
            </w:pPr>
            <w:r w:rsidRPr="001E293B">
              <w:rPr>
                <w:sz w:val="20"/>
                <w:szCs w:val="20"/>
              </w:rPr>
              <w:t>Perspectiva que entiende la discapacidad no como un problema personal o médico, sino como el resultado de la interacción entre las características de una persona y las barreras del entorno.</w:t>
            </w:r>
            <w:r>
              <w:rPr>
                <w:sz w:val="20"/>
                <w:szCs w:val="20"/>
              </w:rPr>
              <w:t xml:space="preserve"> Este modelo social se entiende desde e</w:t>
            </w:r>
            <w:r w:rsidRPr="006A73AA">
              <w:rPr>
                <w:sz w:val="20"/>
                <w:szCs w:val="20"/>
              </w:rPr>
              <w:t xml:space="preserve">l enfoque basado en los derechos humanos es un marco conceptual que busca promover y proteger los derechos humanos en el desarrollo y la intervención social. Este enfoque se centra en la igualdad, la no discriminación, la participación y la rendición de cuentas, y se basa en normas y estándares internacionales de derechos humanos. </w:t>
            </w:r>
          </w:p>
        </w:tc>
      </w:tr>
      <w:tr w:rsidR="00697204" w:rsidRPr="009B661F" w14:paraId="3FEBA4D7"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A6C8B38" w14:textId="65C5C760" w:rsidR="00AE34BC" w:rsidRPr="009B661F" w:rsidRDefault="00AE34BC">
            <w:pPr>
              <w:rPr>
                <w:b/>
                <w:bCs/>
                <w:color w:val="8B0000"/>
                <w:sz w:val="20"/>
                <w:szCs w:val="20"/>
              </w:rPr>
            </w:pPr>
            <w:r w:rsidRPr="009B661F">
              <w:rPr>
                <w:b/>
                <w:bCs/>
                <w:color w:val="8B0000"/>
                <w:sz w:val="20"/>
                <w:szCs w:val="20"/>
              </w:rPr>
              <w:t xml:space="preserve">Organizaciones </w:t>
            </w:r>
            <w:r w:rsidR="00BC605B" w:rsidRPr="009B661F">
              <w:rPr>
                <w:b/>
                <w:bCs/>
                <w:color w:val="8B0000"/>
                <w:sz w:val="20"/>
                <w:szCs w:val="20"/>
              </w:rPr>
              <w:t>de las</w:t>
            </w:r>
            <w:r w:rsidRPr="009B661F">
              <w:rPr>
                <w:b/>
                <w:bCs/>
                <w:color w:val="8B0000"/>
                <w:sz w:val="20"/>
                <w:szCs w:val="20"/>
              </w:rPr>
              <w:t xml:space="preserve"> personas con discapacidad visual</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2125BDB6" w14:textId="141E740A" w:rsidR="00AE34BC" w:rsidRPr="009B661F" w:rsidRDefault="00AE34BC">
            <w:pPr>
              <w:rPr>
                <w:sz w:val="20"/>
                <w:szCs w:val="20"/>
              </w:rPr>
            </w:pPr>
            <w:r w:rsidRPr="009B661F">
              <w:rPr>
                <w:sz w:val="20"/>
                <w:szCs w:val="20"/>
              </w:rPr>
              <w:t>Aquellas cuya membresía, liderazgo o dirección está compuesta mayoritariamente por personas con discapacidad visual. Son las principales portavoces de su propia experiencia y ejercen una representación directa. Ejemplo: asociaciones, colectivos o federaciones de ciegos o de personas con baja visión.</w:t>
            </w:r>
          </w:p>
        </w:tc>
      </w:tr>
      <w:tr w:rsidR="00697204" w:rsidRPr="009B661F" w14:paraId="1361206A"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E40B364" w14:textId="77777777" w:rsidR="007F11A4" w:rsidRPr="009B661F" w:rsidRDefault="003078B0">
            <w:r w:rsidRPr="009B661F">
              <w:rPr>
                <w:b/>
                <w:bCs/>
                <w:color w:val="8B0000"/>
                <w:sz w:val="20"/>
                <w:szCs w:val="20"/>
              </w:rPr>
              <w:t>OSC</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32EBEF8" w14:textId="77777777" w:rsidR="007F11A4" w:rsidRPr="009B661F" w:rsidRDefault="003078B0">
            <w:r w:rsidRPr="009B661F">
              <w:rPr>
                <w:sz w:val="20"/>
                <w:szCs w:val="20"/>
              </w:rPr>
              <w:t>Organizaciones de la sociedad civil.</w:t>
            </w:r>
          </w:p>
        </w:tc>
      </w:tr>
      <w:tr w:rsidR="00697204" w:rsidRPr="009B661F" w14:paraId="6C198FD3"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E116AC1" w14:textId="64241021" w:rsidR="008D55AF" w:rsidRPr="009B661F" w:rsidRDefault="008D55AF">
            <w:pPr>
              <w:rPr>
                <w:b/>
                <w:bCs/>
                <w:color w:val="8B0000"/>
                <w:sz w:val="20"/>
                <w:szCs w:val="20"/>
              </w:rPr>
            </w:pPr>
            <w:r w:rsidRPr="009B661F">
              <w:rPr>
                <w:b/>
                <w:bCs/>
                <w:color w:val="8B0000"/>
                <w:sz w:val="20"/>
                <w:szCs w:val="20"/>
              </w:rPr>
              <w:t>Persona con discapacidad visual</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CFA8BD5" w14:textId="52823166" w:rsidR="00BE065C" w:rsidRPr="009B661F" w:rsidRDefault="00BE065C" w:rsidP="00BE065C">
            <w:pPr>
              <w:rPr>
                <w:sz w:val="20"/>
                <w:szCs w:val="20"/>
              </w:rPr>
            </w:pPr>
            <w:r w:rsidRPr="009B661F">
              <w:rPr>
                <w:sz w:val="20"/>
                <w:szCs w:val="20"/>
              </w:rPr>
              <w:t>Persona que presenta dificultad significativa o imposibilidad para ver, aun utilizando lentes o corrección óptica. Esta condición abarca un espectro amplio que incluye: baja visión leve (reducción parcial de la capacidad visual que permite ver con apoyo); baja visión moderada o grave (visión muy reducida que limita actividades cotidianas incluso con ayudas ópticas); ceguera parcial (percepción mínima de luz o sombras, sin capacidad para distinguir formas o detalles); y ceguera total (ausencia completa de percepción visual o de luz).</w:t>
            </w:r>
          </w:p>
          <w:p w14:paraId="0D39590A" w14:textId="513EA5F6" w:rsidR="008D55AF" w:rsidRPr="009B661F" w:rsidRDefault="00BE065C" w:rsidP="00342DEC">
            <w:pPr>
              <w:rPr>
                <w:sz w:val="20"/>
                <w:szCs w:val="20"/>
                <w:lang w:val="es-ES"/>
              </w:rPr>
            </w:pPr>
            <w:r w:rsidRPr="0FF27752">
              <w:rPr>
                <w:sz w:val="20"/>
                <w:szCs w:val="20"/>
                <w:lang w:val="es-ES"/>
              </w:rPr>
              <w:t xml:space="preserve">Dentro de este espectro se incluyen también dos condiciones que implican barreras adicionales y requieren soluciones de accesibilidad específicas: la sordoceguera </w:t>
            </w:r>
            <w:r w:rsidR="008B5491" w:rsidRPr="0FF27752">
              <w:rPr>
                <w:sz w:val="20"/>
                <w:szCs w:val="20"/>
                <w:lang w:val="es-ES"/>
              </w:rPr>
              <w:t>-</w:t>
            </w:r>
            <w:r w:rsidRPr="0FF27752">
              <w:rPr>
                <w:sz w:val="20"/>
                <w:szCs w:val="20"/>
                <w:lang w:val="es-ES"/>
              </w:rPr>
              <w:t>combinación de discapacidad visual y auditiva que afecta de manera simultánea la capacidad de ver y escuchar, limitando la comunicación, el acceso a la información y la movilidad</w:t>
            </w:r>
            <w:r w:rsidR="00E1540A" w:rsidRPr="0FF27752">
              <w:rPr>
                <w:sz w:val="20"/>
                <w:szCs w:val="20"/>
                <w:lang w:val="es-ES"/>
              </w:rPr>
              <w:t>; también se considera</w:t>
            </w:r>
            <w:r w:rsidRPr="0FF27752">
              <w:rPr>
                <w:sz w:val="20"/>
                <w:szCs w:val="20"/>
                <w:lang w:val="es-ES"/>
              </w:rPr>
              <w:t xml:space="preserve"> la discapacidad múltiple con componente visual</w:t>
            </w:r>
            <w:r w:rsidR="00714C44" w:rsidRPr="0FF27752">
              <w:rPr>
                <w:sz w:val="20"/>
                <w:szCs w:val="20"/>
                <w:lang w:val="es-ES"/>
              </w:rPr>
              <w:t xml:space="preserve"> (</w:t>
            </w:r>
            <w:r w:rsidRPr="0FF27752">
              <w:rPr>
                <w:sz w:val="20"/>
                <w:szCs w:val="20"/>
                <w:lang w:val="es-ES"/>
              </w:rPr>
              <w:t>presencia de discapacidad visual junto con una o más discapacidades de otro tipo</w:t>
            </w:r>
            <w:r w:rsidR="00714C44" w:rsidRPr="0FF27752">
              <w:rPr>
                <w:sz w:val="20"/>
                <w:szCs w:val="20"/>
                <w:lang w:val="es-ES"/>
              </w:rPr>
              <w:t xml:space="preserve">, como la </w:t>
            </w:r>
            <w:r w:rsidRPr="0FF27752">
              <w:rPr>
                <w:sz w:val="20"/>
                <w:szCs w:val="20"/>
                <w:lang w:val="es-ES"/>
              </w:rPr>
              <w:t>motriz, intelectual, psicosocial u otras), cuya combinación genera necesidades de accesibilidad que no pueden atenderse de forma separada sino de manera integral.</w:t>
            </w:r>
          </w:p>
        </w:tc>
      </w:tr>
      <w:tr w:rsidR="001E694C" w:rsidRPr="009B661F" w14:paraId="114F06DF"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733EA36" w14:textId="44E9EE8E" w:rsidR="004D7DAB" w:rsidRPr="009B661F" w:rsidRDefault="004D7DAB">
            <w:pPr>
              <w:rPr>
                <w:b/>
                <w:bCs/>
                <w:color w:val="8B0000"/>
                <w:sz w:val="20"/>
                <w:szCs w:val="20"/>
              </w:rPr>
            </w:pPr>
            <w:r>
              <w:rPr>
                <w:b/>
                <w:bCs/>
                <w:color w:val="8B0000"/>
                <w:sz w:val="20"/>
                <w:szCs w:val="20"/>
              </w:rPr>
              <w:t>Protocolo</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1DAD02BE" w14:textId="7972DA82" w:rsidR="004D7DAB" w:rsidRPr="009B661F" w:rsidRDefault="004D7DAB" w:rsidP="004D7DAB">
            <w:pPr>
              <w:rPr>
                <w:sz w:val="20"/>
                <w:szCs w:val="20"/>
              </w:rPr>
            </w:pPr>
            <w:r w:rsidRPr="004D7DAB">
              <w:rPr>
                <w:sz w:val="20"/>
                <w:szCs w:val="20"/>
              </w:rPr>
              <w:t>Protocolo de consulta</w:t>
            </w:r>
            <w:r>
              <w:rPr>
                <w:sz w:val="20"/>
                <w:szCs w:val="20"/>
              </w:rPr>
              <w:t xml:space="preserve"> </w:t>
            </w:r>
            <w:r w:rsidRPr="004D7DAB">
              <w:rPr>
                <w:sz w:val="20"/>
                <w:szCs w:val="20"/>
              </w:rPr>
              <w:t>a personas con discapacidad visual y sus organizaciones, para contar con materiales y boletas electorales accesibles, así como alternativas tecnológicas viables en elecciones judiciales</w:t>
            </w:r>
            <w:r w:rsidR="008B733B">
              <w:rPr>
                <w:sz w:val="20"/>
                <w:szCs w:val="20"/>
              </w:rPr>
              <w:t xml:space="preserve">. </w:t>
            </w:r>
            <w:r w:rsidRPr="004D7DAB">
              <w:rPr>
                <w:sz w:val="20"/>
                <w:szCs w:val="20"/>
              </w:rPr>
              <w:t>Conforme al artículo 4.3 de la Convención sobre los Derechos de las Personas con Discapacidad y a los estándares del Tribunal Electoral del Poder Judicial de la Federación</w:t>
            </w:r>
          </w:p>
        </w:tc>
      </w:tr>
      <w:tr w:rsidR="00697204" w:rsidRPr="009B661F" w14:paraId="44034618"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F68F684" w14:textId="77777777" w:rsidR="007F11A4" w:rsidRPr="009B661F" w:rsidRDefault="003078B0">
            <w:r w:rsidRPr="009B661F">
              <w:rPr>
                <w:b/>
                <w:bCs/>
                <w:color w:val="8B0000"/>
                <w:sz w:val="20"/>
                <w:szCs w:val="20"/>
              </w:rPr>
              <w:t>Representatividad sustantiva</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58C62195" w14:textId="77777777" w:rsidR="007F11A4" w:rsidRPr="009B661F" w:rsidRDefault="003078B0">
            <w:r w:rsidRPr="009B661F">
              <w:rPr>
                <w:sz w:val="20"/>
                <w:szCs w:val="20"/>
              </w:rPr>
              <w:t>Criterio que privilegia la diversidad de experiencias, perfiles y contextos sobre el número total de participantes. No toda consulta válida requiere abarcar a toda la población.</w:t>
            </w:r>
          </w:p>
        </w:tc>
      </w:tr>
      <w:tr w:rsidR="00697204" w:rsidRPr="009B661F" w14:paraId="58203BD8"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CA4CEF3" w14:textId="77777777" w:rsidR="007F11A4" w:rsidRPr="009B661F" w:rsidRDefault="003078B0">
            <w:r w:rsidRPr="009B661F">
              <w:rPr>
                <w:b/>
                <w:bCs/>
                <w:color w:val="8B0000"/>
                <w:sz w:val="20"/>
                <w:szCs w:val="20"/>
              </w:rPr>
              <w:t>Repositorio documental</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9A41E03" w14:textId="77777777" w:rsidR="007F11A4" w:rsidRPr="009B661F" w:rsidRDefault="003078B0">
            <w:r w:rsidRPr="009B661F">
              <w:rPr>
                <w:sz w:val="20"/>
                <w:szCs w:val="20"/>
              </w:rPr>
              <w:t>Espacio digital público donde se almacenan y organizan todos los documentos y evidencias del proceso de consulta.</w:t>
            </w:r>
          </w:p>
        </w:tc>
      </w:tr>
      <w:tr w:rsidR="00697204" w:rsidRPr="009B661F" w14:paraId="613B7260"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7A4B6BE" w14:textId="77777777" w:rsidR="007F11A4" w:rsidRPr="009B661F" w:rsidRDefault="003078B0">
            <w:r w:rsidRPr="009B661F">
              <w:rPr>
                <w:b/>
                <w:bCs/>
                <w:color w:val="8B0000"/>
                <w:sz w:val="20"/>
                <w:szCs w:val="20"/>
              </w:rPr>
              <w:t>Secrecía del voto</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350378BB" w14:textId="77777777" w:rsidR="007F11A4" w:rsidRPr="009B661F" w:rsidRDefault="003078B0">
            <w:r w:rsidRPr="009B661F">
              <w:rPr>
                <w:sz w:val="20"/>
                <w:szCs w:val="20"/>
              </w:rPr>
              <w:t>Garantía de que nadie puede saber por quién votó otra persona.</w:t>
            </w:r>
          </w:p>
        </w:tc>
      </w:tr>
      <w:tr w:rsidR="00697204" w:rsidRPr="009B661F" w14:paraId="0D7EA9A7"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EA53DF6" w14:textId="2250C615" w:rsidR="005A769A" w:rsidRPr="009B661F" w:rsidRDefault="00A14901">
            <w:pPr>
              <w:rPr>
                <w:b/>
                <w:bCs/>
                <w:color w:val="8B0000"/>
                <w:sz w:val="20"/>
                <w:szCs w:val="20"/>
              </w:rPr>
            </w:pPr>
            <w:r w:rsidRPr="009B661F">
              <w:rPr>
                <w:b/>
                <w:bCs/>
                <w:color w:val="8B0000"/>
                <w:sz w:val="20"/>
                <w:szCs w:val="20"/>
              </w:rPr>
              <w:t xml:space="preserve">Sesiones de exploración </w:t>
            </w:r>
            <w:r w:rsidR="00195AA8" w:rsidRPr="009B661F">
              <w:rPr>
                <w:b/>
                <w:bCs/>
                <w:color w:val="8B0000"/>
                <w:sz w:val="20"/>
                <w:szCs w:val="20"/>
              </w:rPr>
              <w:t xml:space="preserve">de alternativas accesibles y </w:t>
            </w:r>
            <w:r w:rsidRPr="009B661F">
              <w:rPr>
                <w:b/>
                <w:bCs/>
                <w:color w:val="8B0000"/>
                <w:sz w:val="20"/>
                <w:szCs w:val="20"/>
              </w:rPr>
              <w:t>tecnológica</w:t>
            </w:r>
            <w:r w:rsidR="00C50D0A" w:rsidRPr="009B661F">
              <w:rPr>
                <w:b/>
                <w:bCs/>
                <w:color w:val="8B0000"/>
                <w:sz w:val="20"/>
                <w:szCs w:val="20"/>
              </w:rPr>
              <w:t>s</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446DC4F" w14:textId="266AEDDA" w:rsidR="005A769A" w:rsidRPr="009B661F" w:rsidRDefault="00554DEA">
            <w:pPr>
              <w:rPr>
                <w:sz w:val="20"/>
                <w:szCs w:val="20"/>
              </w:rPr>
            </w:pPr>
            <w:r w:rsidRPr="009B661F">
              <w:rPr>
                <w:sz w:val="20"/>
                <w:szCs w:val="20"/>
              </w:rPr>
              <w:t xml:space="preserve">Con carácter preparatorio y previo a las mesas de consulta, el Instituto realizará sesiones de exploración </w:t>
            </w:r>
            <w:r w:rsidR="00195AA8" w:rsidRPr="009B661F">
              <w:rPr>
                <w:sz w:val="20"/>
                <w:szCs w:val="20"/>
              </w:rPr>
              <w:t xml:space="preserve">de alternativas de accesibilidad y </w:t>
            </w:r>
            <w:r w:rsidRPr="009B661F">
              <w:rPr>
                <w:sz w:val="20"/>
                <w:szCs w:val="20"/>
              </w:rPr>
              <w:t>tecnológica</w:t>
            </w:r>
            <w:r w:rsidR="00195AA8" w:rsidRPr="009B661F">
              <w:rPr>
                <w:sz w:val="20"/>
                <w:szCs w:val="20"/>
              </w:rPr>
              <w:t>s</w:t>
            </w:r>
            <w:r w:rsidRPr="009B661F">
              <w:rPr>
                <w:sz w:val="20"/>
                <w:szCs w:val="20"/>
              </w:rPr>
              <w:t xml:space="preserve"> con especialistas, instituciones con experiencia en accesibilidad electoral y proveedores de soluciones tecnológicas, con el propósito de identificar y documentar las alternativas técnicas existentes que podrían ser objeto de valoración durante la consulta y en la etapa posterior de análisis de viabilidad.</w:t>
            </w:r>
            <w:r w:rsidR="008F547F" w:rsidRPr="009B661F">
              <w:rPr>
                <w:sz w:val="20"/>
                <w:szCs w:val="20"/>
              </w:rPr>
              <w:t xml:space="preserve"> Estas sesiones no forman parte de la etapa consultiva</w:t>
            </w:r>
            <w:r w:rsidR="001414DB">
              <w:rPr>
                <w:sz w:val="20"/>
                <w:szCs w:val="20"/>
              </w:rPr>
              <w:t>, s</w:t>
            </w:r>
            <w:r w:rsidR="008F547F" w:rsidRPr="009B661F">
              <w:rPr>
                <w:sz w:val="20"/>
                <w:szCs w:val="20"/>
              </w:rPr>
              <w:t xml:space="preserve">u propósito es estrictamente técnico y preparatorio: construir un catálogo informado de alternativas que permita al Instituto presentar opciones concretas y evaluables durante las mesas de consulta, garantizando así que la participación de las </w:t>
            </w:r>
            <w:r w:rsidR="00614F3D" w:rsidRPr="009B661F">
              <w:rPr>
                <w:sz w:val="20"/>
                <w:szCs w:val="20"/>
              </w:rPr>
              <w:t>personas con discapacidad visual</w:t>
            </w:r>
            <w:r w:rsidR="008F547F" w:rsidRPr="009B661F">
              <w:rPr>
                <w:sz w:val="20"/>
                <w:szCs w:val="20"/>
              </w:rPr>
              <w:t xml:space="preserve"> sea efectivamente informada, en cumplimiento del principio establecido en el artículo 4.3 de la Convención sobre los Derechos de las Personas con Discapacidad.</w:t>
            </w:r>
          </w:p>
        </w:tc>
      </w:tr>
      <w:tr w:rsidR="00697204" w:rsidRPr="009B661F" w14:paraId="44A4B3DE"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09FC1EA" w14:textId="6298A265" w:rsidR="007F11A4" w:rsidRPr="009B661F" w:rsidRDefault="003078B0">
            <w:r w:rsidRPr="009B661F">
              <w:rPr>
                <w:b/>
                <w:bCs/>
                <w:color w:val="8B0000"/>
                <w:sz w:val="20"/>
                <w:szCs w:val="20"/>
              </w:rPr>
              <w:t xml:space="preserve">Tecnologías </w:t>
            </w:r>
            <w:r w:rsidR="007428BD" w:rsidRPr="009B661F">
              <w:rPr>
                <w:b/>
                <w:bCs/>
                <w:color w:val="8B0000"/>
                <w:sz w:val="20"/>
                <w:szCs w:val="20"/>
              </w:rPr>
              <w:t>asistidas</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4BDEFD35" w14:textId="699E107C" w:rsidR="00807CF9" w:rsidRPr="009B661F" w:rsidRDefault="00662A1D">
            <w:pPr>
              <w:rPr>
                <w:sz w:val="20"/>
                <w:szCs w:val="20"/>
              </w:rPr>
            </w:pPr>
            <w:r w:rsidRPr="009B661F">
              <w:rPr>
                <w:sz w:val="20"/>
                <w:szCs w:val="20"/>
              </w:rPr>
              <w:t>D</w:t>
            </w:r>
            <w:r w:rsidR="00B46403" w:rsidRPr="009B661F">
              <w:rPr>
                <w:sz w:val="20"/>
                <w:szCs w:val="20"/>
              </w:rPr>
              <w:t>ispositivos, software, equipos o sistemas</w:t>
            </w:r>
            <w:r w:rsidRPr="009B661F">
              <w:rPr>
                <w:sz w:val="20"/>
                <w:szCs w:val="20"/>
              </w:rPr>
              <w:t xml:space="preserve"> que mantienen, aumentan o mejoran las capacidades funcionales de personas con discapacidad, dificultades de aprendizaje</w:t>
            </w:r>
            <w:r w:rsidR="00875763" w:rsidRPr="009B661F">
              <w:rPr>
                <w:sz w:val="20"/>
                <w:szCs w:val="20"/>
              </w:rPr>
              <w:t xml:space="preserve">, </w:t>
            </w:r>
            <w:r w:rsidRPr="009B661F">
              <w:rPr>
                <w:sz w:val="20"/>
                <w:szCs w:val="20"/>
              </w:rPr>
              <w:t>movilidad reducid</w:t>
            </w:r>
            <w:r w:rsidR="00875763" w:rsidRPr="009B661F">
              <w:rPr>
                <w:sz w:val="20"/>
                <w:szCs w:val="20"/>
              </w:rPr>
              <w:t>a</w:t>
            </w:r>
            <w:r w:rsidR="00B46403" w:rsidRPr="009B661F">
              <w:rPr>
                <w:sz w:val="20"/>
                <w:szCs w:val="20"/>
              </w:rPr>
              <w:t xml:space="preserve"> o limitaciones debidas al envejecimiento.</w:t>
            </w:r>
            <w:r w:rsidR="00012955" w:rsidRPr="009B661F">
              <w:rPr>
                <w:sz w:val="20"/>
                <w:szCs w:val="20"/>
              </w:rPr>
              <w:t xml:space="preserve"> </w:t>
            </w:r>
            <w:r w:rsidR="002E1A3B" w:rsidRPr="009B661F">
              <w:rPr>
                <w:sz w:val="20"/>
                <w:szCs w:val="20"/>
              </w:rPr>
              <w:t>Permiten mayor independencia y participación en actividades diarias, educativas o laborales (por ejemplo: lectores de pantalla, braille electrónico, magnificadores, etc.).</w:t>
            </w:r>
            <w:r w:rsidR="003078B0" w:rsidRPr="009B661F">
              <w:rPr>
                <w:sz w:val="20"/>
                <w:szCs w:val="20"/>
              </w:rPr>
              <w:t xml:space="preserve"> </w:t>
            </w:r>
          </w:p>
        </w:tc>
      </w:tr>
      <w:tr w:rsidR="00697204" w:rsidRPr="009B661F" w14:paraId="5FFA8F9C"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D952EC6" w14:textId="77777777" w:rsidR="007F11A4" w:rsidRPr="009B661F" w:rsidRDefault="003078B0">
            <w:r w:rsidRPr="009B661F">
              <w:rPr>
                <w:b/>
                <w:bCs/>
                <w:color w:val="8B0000"/>
                <w:sz w:val="20"/>
                <w:szCs w:val="20"/>
              </w:rPr>
              <w:t>TEPJF</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5F306E0B" w14:textId="77777777" w:rsidR="007F11A4" w:rsidRPr="009B661F" w:rsidRDefault="003078B0">
            <w:r w:rsidRPr="009B661F">
              <w:rPr>
                <w:sz w:val="20"/>
                <w:szCs w:val="20"/>
              </w:rPr>
              <w:t>Tribunal Electoral del Poder Judicial de la Federación.</w:t>
            </w:r>
          </w:p>
        </w:tc>
      </w:tr>
      <w:tr w:rsidR="00697204" w:rsidRPr="009B661F" w14:paraId="3279A256"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6A12905" w14:textId="2D99E40C" w:rsidR="00A47EA9" w:rsidRPr="009B661F" w:rsidRDefault="00A47EA9">
            <w:pPr>
              <w:rPr>
                <w:b/>
                <w:bCs/>
                <w:color w:val="8B0000"/>
                <w:sz w:val="20"/>
                <w:szCs w:val="20"/>
              </w:rPr>
            </w:pPr>
            <w:r w:rsidRPr="009B661F">
              <w:rPr>
                <w:b/>
                <w:bCs/>
                <w:color w:val="8B0000"/>
                <w:sz w:val="20"/>
                <w:szCs w:val="20"/>
              </w:rPr>
              <w:t>UTSI</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FAF4868" w14:textId="15F0C915" w:rsidR="00A47EA9" w:rsidRPr="009B661F" w:rsidRDefault="00A47EA9">
            <w:pPr>
              <w:rPr>
                <w:sz w:val="20"/>
                <w:szCs w:val="20"/>
              </w:rPr>
            </w:pPr>
            <w:r w:rsidRPr="009B661F">
              <w:rPr>
                <w:sz w:val="20"/>
                <w:szCs w:val="20"/>
              </w:rPr>
              <w:t>Unidad Técnica de Servicios de Informática.</w:t>
            </w:r>
          </w:p>
        </w:tc>
      </w:tr>
      <w:tr w:rsidR="00697204" w:rsidRPr="009B661F" w14:paraId="1050F554"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BFD5EC3" w14:textId="203130A9" w:rsidR="00A47EA9" w:rsidRPr="009B661F" w:rsidRDefault="00A47EA9">
            <w:pPr>
              <w:rPr>
                <w:b/>
                <w:color w:val="8B0000"/>
                <w:sz w:val="20"/>
                <w:szCs w:val="20"/>
                <w:lang w:val="es-ES"/>
              </w:rPr>
            </w:pPr>
            <w:proofErr w:type="spellStart"/>
            <w:r w:rsidRPr="38A2A77C">
              <w:rPr>
                <w:b/>
                <w:color w:val="8B0000"/>
                <w:sz w:val="20"/>
                <w:szCs w:val="20"/>
                <w:lang w:val="es-ES"/>
              </w:rPr>
              <w:t>UTTyPDP</w:t>
            </w:r>
            <w:proofErr w:type="spellEnd"/>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52292A84" w14:textId="722C6C75" w:rsidR="00A47EA9" w:rsidRPr="009B661F" w:rsidRDefault="00A47EA9">
            <w:pPr>
              <w:rPr>
                <w:sz w:val="20"/>
                <w:szCs w:val="20"/>
              </w:rPr>
            </w:pPr>
            <w:r w:rsidRPr="009B661F">
              <w:rPr>
                <w:sz w:val="20"/>
                <w:szCs w:val="20"/>
              </w:rPr>
              <w:t>Unidad Técnica de Transparencia y Protección de Datos Personales.</w:t>
            </w:r>
          </w:p>
        </w:tc>
      </w:tr>
      <w:tr w:rsidR="00697204" w:rsidRPr="009B661F" w14:paraId="780E7E87" w14:textId="77777777" w:rsidTr="38A2A77C">
        <w:tc>
          <w:tcPr>
            <w:tcW w:w="2126"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A6437ED" w14:textId="77777777" w:rsidR="007F11A4" w:rsidRPr="009B661F" w:rsidRDefault="003078B0">
            <w:r w:rsidRPr="38A2A77C">
              <w:rPr>
                <w:b/>
                <w:color w:val="8B0000"/>
                <w:sz w:val="20"/>
                <w:szCs w:val="20"/>
                <w:lang w:val="es-ES"/>
              </w:rPr>
              <w:t>UTIGyND</w:t>
            </w:r>
          </w:p>
        </w:tc>
        <w:tc>
          <w:tcPr>
            <w:tcW w:w="7234"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1C25A49" w14:textId="77777777" w:rsidR="007F11A4" w:rsidRPr="009B661F" w:rsidRDefault="003078B0">
            <w:r w:rsidRPr="009B661F">
              <w:rPr>
                <w:sz w:val="20"/>
                <w:szCs w:val="20"/>
              </w:rPr>
              <w:t>Unidad Técnica de Igualdad de Género y No Discriminación del INE. Área responsable de organizar esta consulta.</w:t>
            </w:r>
          </w:p>
        </w:tc>
      </w:tr>
    </w:tbl>
    <w:p w14:paraId="5F190357" w14:textId="77777777" w:rsidR="007F11A4" w:rsidRPr="009B661F" w:rsidRDefault="003078B0">
      <w:r w:rsidRPr="009B661F">
        <w:br w:type="page"/>
      </w:r>
    </w:p>
    <w:p w14:paraId="5DA21C03" w14:textId="325146E7" w:rsidR="007F11A4" w:rsidRPr="009B661F" w:rsidRDefault="003078B0">
      <w:pPr>
        <w:pStyle w:val="Heading1"/>
        <w:pBdr>
          <w:bottom w:val="single" w:sz="6" w:space="4" w:color="C0272D"/>
        </w:pBdr>
        <w:rPr>
          <w:lang w:val="es-ES_tradnl"/>
        </w:rPr>
      </w:pPr>
      <w:bookmarkStart w:id="1" w:name="_Toc227582406"/>
      <w:r w:rsidRPr="009B661F">
        <w:rPr>
          <w:lang w:val="es-ES_tradnl"/>
        </w:rPr>
        <w:t>A. Presentación</w:t>
      </w:r>
      <w:bookmarkEnd w:id="1"/>
    </w:p>
    <w:p w14:paraId="2F197F26" w14:textId="7B50D152" w:rsidR="007F11A4" w:rsidRPr="009B661F" w:rsidRDefault="003078B0">
      <w:pPr>
        <w:spacing w:before="80" w:after="80" w:line="320" w:lineRule="auto"/>
        <w:jc w:val="both"/>
      </w:pPr>
      <w:r w:rsidRPr="009B661F">
        <w:t xml:space="preserve">Este documento es el </w:t>
      </w:r>
      <w:r w:rsidRPr="009B661F">
        <w:rPr>
          <w:b/>
          <w:bCs/>
        </w:rPr>
        <w:t xml:space="preserve">Protocolo de la Consulta ciudadana a personas con discapacidad visual y </w:t>
      </w:r>
      <w:r w:rsidR="00902C5E" w:rsidRPr="009B661F">
        <w:rPr>
          <w:b/>
          <w:bCs/>
        </w:rPr>
        <w:t>sus</w:t>
      </w:r>
      <w:r w:rsidRPr="009B661F">
        <w:rPr>
          <w:b/>
          <w:bCs/>
        </w:rPr>
        <w:t xml:space="preserve"> organizaciones</w:t>
      </w:r>
      <w:r w:rsidRPr="009B661F">
        <w:t>. Explica para qué se hace la consulta, quiénes participan, cómo funciona y qué se hará con los resultados.</w:t>
      </w:r>
    </w:p>
    <w:p w14:paraId="002FA967" w14:textId="77777777" w:rsidR="007F11A4" w:rsidRPr="009B661F" w:rsidRDefault="003078B0">
      <w:pPr>
        <w:spacing w:before="80" w:after="80" w:line="320" w:lineRule="auto"/>
        <w:jc w:val="both"/>
      </w:pPr>
      <w:r w:rsidRPr="009B661F">
        <w:t xml:space="preserve">Este protocolo está escrito en lenguaje ciudadano y accesible, pensado para que cualquier persona, con o sin discapacidad visual, pueda entenderlo. </w:t>
      </w:r>
      <w:r w:rsidRPr="009B661F">
        <w:rPr>
          <w:b/>
          <w:bCs/>
        </w:rPr>
        <w:t>Los términos técnicos que se usan aparecen explicados en el Glosario al inicio de este documento.</w:t>
      </w:r>
    </w:p>
    <w:p w14:paraId="3F828AAB" w14:textId="2498E68F" w:rsidR="007F11A4" w:rsidRPr="009B661F" w:rsidRDefault="007751C8">
      <w:pPr>
        <w:spacing w:before="80" w:after="80" w:line="320" w:lineRule="auto"/>
        <w:jc w:val="both"/>
      </w:pPr>
      <w:r w:rsidRPr="007751C8">
        <w:t>La consulta es un mandato directo de dos instrumentos institucionales: la Sentencia SUP-JDC-1909/2025 del Tribunal Electoral del Poder Judicial de la Federación (TEPJF) y el Acuerdo INE/CG351/2025 del Consejo General del INE. A través de la sentencia el Tribunal ordenó al INE realizar una consulta con personas con discapacidad visual y sus organizaciones antes de tomar decisiones sobre cómo hacer accesibles las boletas y materiales electorales en elecciones judiciales</w:t>
      </w:r>
      <w:r w:rsidR="003078B0" w:rsidRPr="009B661F">
        <w:t>.</w:t>
      </w:r>
    </w:p>
    <w:p w14:paraId="0E0E8915" w14:textId="5F44B1C6" w:rsidR="007F11A4" w:rsidRPr="009B661F" w:rsidRDefault="003078B0">
      <w:pPr>
        <w:spacing w:before="80" w:after="80" w:line="320" w:lineRule="auto"/>
        <w:jc w:val="both"/>
      </w:pPr>
      <w:r w:rsidRPr="009B661F">
        <w:rPr>
          <w:b/>
          <w:bCs/>
        </w:rPr>
        <w:t>Lo más importante</w:t>
      </w:r>
      <w:r w:rsidRPr="009B661F">
        <w:t>: este protocolo no fue diseñado s</w:t>
      </w:r>
      <w:r w:rsidR="0012258D" w:rsidRPr="009B661F">
        <w:t>ó</w:t>
      </w:r>
      <w:r w:rsidRPr="009B661F">
        <w:t xml:space="preserve">lo por el INE. Desde febrero de 2026, personas con discapacidad visual y organizaciones han participado activamente en su construcción, revisión y mejora. </w:t>
      </w:r>
      <w:r w:rsidR="00A06306" w:rsidRPr="00A06306">
        <w:t xml:space="preserve">Para ello se realizaron tres mesas </w:t>
      </w:r>
      <w:r w:rsidRPr="004F19CB">
        <w:t>de entendimiento</w:t>
      </w:r>
      <w:r w:rsidR="00ED3838" w:rsidRPr="004F19CB">
        <w:t xml:space="preserve"> y </w:t>
      </w:r>
      <w:r w:rsidR="008174E9" w:rsidRPr="004F19CB">
        <w:t>una sesión de exploración tecnológica</w:t>
      </w:r>
      <w:r w:rsidRPr="004F19CB">
        <w:t>,</w:t>
      </w:r>
      <w:r w:rsidRPr="009B661F">
        <w:t xml:space="preserve"> se </w:t>
      </w:r>
      <w:r w:rsidR="00906979">
        <w:t>habilitó</w:t>
      </w:r>
      <w:r w:rsidRPr="009B661F">
        <w:t xml:space="preserve"> una página web, un repositorio documental, un grupo de WhatsApp y se </w:t>
      </w:r>
      <w:r w:rsidR="00A6493E">
        <w:t>recibieron</w:t>
      </w:r>
      <w:r w:rsidRPr="009B661F">
        <w:t xml:space="preserve"> </w:t>
      </w:r>
      <w:r w:rsidR="00A6493E" w:rsidRPr="00A6493E">
        <w:t>187</w:t>
      </w:r>
      <w:r w:rsidRPr="00A6493E">
        <w:t xml:space="preserve"> observaciones</w:t>
      </w:r>
      <w:r w:rsidRPr="009B661F">
        <w:t xml:space="preserve"> ciudadanas al </w:t>
      </w:r>
      <w:r w:rsidR="004027FD">
        <w:t>Protocolo</w:t>
      </w:r>
      <w:r w:rsidRPr="009B661F">
        <w:t>. Esta consulta cumple, desde su diseño, con el principio de "</w:t>
      </w:r>
      <w:r w:rsidRPr="009B661F">
        <w:rPr>
          <w:b/>
          <w:bCs/>
        </w:rPr>
        <w:t>nada sobre las personas con discapacidad, sin su participación</w:t>
      </w:r>
      <w:r w:rsidRPr="009B661F">
        <w:t>".</w:t>
      </w:r>
    </w:p>
    <w:p w14:paraId="5EADAD04" w14:textId="77777777" w:rsidR="007F11A4" w:rsidRPr="009B661F" w:rsidRDefault="003078B0">
      <w:pPr>
        <w:spacing w:before="80" w:after="80" w:line="320" w:lineRule="auto"/>
        <w:jc w:val="both"/>
      </w:pPr>
      <w:r w:rsidRPr="009B661F">
        <w:t>El Protocolo es el documento rector de todo el proceso: lo que aquí se establece debe cumplirse en cada etapa.</w:t>
      </w:r>
    </w:p>
    <w:p w14:paraId="0FC0EF51" w14:textId="77777777" w:rsidR="007F11A4" w:rsidRPr="009B661F" w:rsidRDefault="003078B0">
      <w:pPr>
        <w:pStyle w:val="Heading1"/>
        <w:pBdr>
          <w:bottom w:val="single" w:sz="6" w:space="4" w:color="C0272D"/>
        </w:pBdr>
        <w:rPr>
          <w:lang w:val="es-ES_tradnl"/>
        </w:rPr>
      </w:pPr>
      <w:bookmarkStart w:id="2" w:name="_Toc227582407"/>
      <w:r w:rsidRPr="009B661F">
        <w:rPr>
          <w:lang w:val="es-ES_tradnl"/>
        </w:rPr>
        <w:t>B. Antecedentes</w:t>
      </w:r>
      <w:bookmarkEnd w:id="2"/>
    </w:p>
    <w:p w14:paraId="77A9C27A" w14:textId="77777777" w:rsidR="007F11A4" w:rsidRPr="009B661F" w:rsidRDefault="003078B0">
      <w:pPr>
        <w:pStyle w:val="Heading2"/>
        <w:rPr>
          <w:lang w:val="es-ES_tradnl"/>
        </w:rPr>
      </w:pPr>
      <w:bookmarkStart w:id="3" w:name="_Toc227582408"/>
      <w:r w:rsidRPr="009B661F">
        <w:rPr>
          <w:lang w:val="es-ES_tradnl"/>
        </w:rPr>
        <w:t>1. ¿Por qué se hace esta consulta?</w:t>
      </w:r>
      <w:bookmarkEnd w:id="3"/>
    </w:p>
    <w:p w14:paraId="4696AA2C" w14:textId="26B1B61A" w:rsidR="007F11A4" w:rsidRPr="009B661F" w:rsidRDefault="003078B0">
      <w:pPr>
        <w:spacing w:before="80" w:after="80" w:line="320" w:lineRule="auto"/>
        <w:jc w:val="both"/>
      </w:pPr>
      <w:r w:rsidRPr="009B661F">
        <w:t>En 2025, México vivió un proceso electoral extraordinario para elegir a personas juzgadoras del Poder Judicial. Las boletas de ese proceso fueron más complejas que las de una elección ordinaria: contenían más cargos, más candidaturas y una estructura gráfica diferente. Eso representó un reto especial para las personas con discapacidad visual.</w:t>
      </w:r>
    </w:p>
    <w:p w14:paraId="1D0B2A89" w14:textId="00ED1ED9" w:rsidR="007F11A4" w:rsidRPr="009B661F" w:rsidRDefault="003078B0">
      <w:pPr>
        <w:spacing w:before="80" w:after="80" w:line="320" w:lineRule="auto"/>
        <w:jc w:val="both"/>
      </w:pPr>
      <w:r w:rsidRPr="009B661F">
        <w:t xml:space="preserve">A </w:t>
      </w:r>
      <w:r w:rsidR="0012258D" w:rsidRPr="009B661F">
        <w:t>continuación,</w:t>
      </w:r>
      <w:r w:rsidRPr="009B661F">
        <w:t xml:space="preserve"> se describe la secuencia de hechos que llevó al INE a organizar esta consulta:</w:t>
      </w:r>
    </w:p>
    <w:p w14:paraId="70CC8639" w14:textId="77777777" w:rsidR="007C6E2B" w:rsidRPr="007C6E2B" w:rsidRDefault="007C6E2B" w:rsidP="007C6E2B">
      <w:pPr>
        <w:pStyle w:val="ListParagraph"/>
        <w:numPr>
          <w:ilvl w:val="0"/>
          <w:numId w:val="12"/>
        </w:numPr>
        <w:spacing w:before="80" w:after="80" w:line="320" w:lineRule="auto"/>
        <w:jc w:val="both"/>
      </w:pPr>
      <w:r w:rsidRPr="007C6E2B">
        <w:t>El 23 de septiembre de 2024, el Instituto Nacional Electoral (INE) declaró el inicio del Proceso Electoral Extraordinario del Poder Judicial 2024-2025, en el que se contemplaron boletas con un nivel de complejidad mayor al de los procesos electorales ordinarios.</w:t>
      </w:r>
    </w:p>
    <w:p w14:paraId="71463A41" w14:textId="77777777" w:rsidR="007C6E2B" w:rsidRPr="007C6E2B" w:rsidRDefault="007C6E2B" w:rsidP="007C6E2B">
      <w:pPr>
        <w:pStyle w:val="ListParagraph"/>
        <w:numPr>
          <w:ilvl w:val="0"/>
          <w:numId w:val="12"/>
        </w:numPr>
        <w:spacing w:before="80" w:after="80" w:line="320" w:lineRule="auto"/>
        <w:jc w:val="both"/>
      </w:pPr>
      <w:r w:rsidRPr="007C6E2B">
        <w:t>Posteriormente, el 28 de febrero de 2025, organizaciones de personas con discapacidad sostuvieron una reunión con el INE, en la que presentaron propuestas de boletas accesibles y manifestaron su preocupación por no haber sido convocadas con la debida anticipación.</w:t>
      </w:r>
    </w:p>
    <w:p w14:paraId="2E35D211" w14:textId="77777777" w:rsidR="007C6E2B" w:rsidRPr="007C6E2B" w:rsidRDefault="007C6E2B" w:rsidP="007C6E2B">
      <w:pPr>
        <w:pStyle w:val="ListParagraph"/>
        <w:numPr>
          <w:ilvl w:val="0"/>
          <w:numId w:val="12"/>
        </w:numPr>
        <w:spacing w:before="80" w:after="80" w:line="320" w:lineRule="auto"/>
        <w:jc w:val="both"/>
      </w:pPr>
      <w:r w:rsidRPr="007C6E2B">
        <w:t>El 6 de marzo de 2025, el ciudadano Luis Eduardo Hernández Cruz presentó ante el Consejo General muestras de boletas en sistema Braille diseñadas para la elección judicial.</w:t>
      </w:r>
    </w:p>
    <w:p w14:paraId="61C892CB" w14:textId="77777777" w:rsidR="007C6E2B" w:rsidRPr="007C6E2B" w:rsidRDefault="007C6E2B" w:rsidP="007C6E2B">
      <w:pPr>
        <w:pStyle w:val="ListParagraph"/>
        <w:numPr>
          <w:ilvl w:val="0"/>
          <w:numId w:val="12"/>
        </w:numPr>
        <w:spacing w:before="80" w:after="80" w:line="320" w:lineRule="auto"/>
        <w:jc w:val="both"/>
      </w:pPr>
      <w:r w:rsidRPr="007C6E2B">
        <w:t>Más adelante, el 21 de marzo de 2025, el INE respondió formalmente que las boletas Braille propuestas no resultaban técnicamente viables para esa elección, mediante el Oficio INE/DEOE-</w:t>
      </w:r>
      <w:proofErr w:type="spellStart"/>
      <w:r w:rsidRPr="007C6E2B">
        <w:t>DECEyEC</w:t>
      </w:r>
      <w:proofErr w:type="spellEnd"/>
      <w:r w:rsidRPr="007C6E2B">
        <w:t>/004/2025.</w:t>
      </w:r>
    </w:p>
    <w:p w14:paraId="66B44D8F" w14:textId="77777777" w:rsidR="007C6E2B" w:rsidRPr="007C6E2B" w:rsidRDefault="007C6E2B" w:rsidP="007C6E2B">
      <w:pPr>
        <w:pStyle w:val="ListParagraph"/>
        <w:numPr>
          <w:ilvl w:val="0"/>
          <w:numId w:val="12"/>
        </w:numPr>
        <w:spacing w:before="80" w:after="80" w:line="320" w:lineRule="auto"/>
        <w:jc w:val="both"/>
      </w:pPr>
      <w:r w:rsidRPr="007C6E2B">
        <w:t>Inconformes con dicha respuesta, el 28 de marzo de 2025, Laura Lizbeth Bermejo Molina y Ernesto Martín Rosas Barrientos promovieron dos juicios ciudadanos ante el Tribunal Electoral del Poder Judicial de la Federación (TEPJF), identificados con los expedientes SUP-JDC-1748/2025 y SUP-JDC-1749/2025.</w:t>
      </w:r>
    </w:p>
    <w:p w14:paraId="2E1062A8" w14:textId="77777777" w:rsidR="007C6E2B" w:rsidRPr="007C6E2B" w:rsidRDefault="007C6E2B" w:rsidP="007C6E2B">
      <w:pPr>
        <w:pStyle w:val="ListParagraph"/>
        <w:numPr>
          <w:ilvl w:val="0"/>
          <w:numId w:val="12"/>
        </w:numPr>
        <w:spacing w:before="80" w:after="80" w:line="320" w:lineRule="auto"/>
        <w:jc w:val="both"/>
      </w:pPr>
      <w:r w:rsidRPr="007C6E2B">
        <w:t>El 9 de abril de 2025, el TEPJF emitió la sentencia SUP-JDC-1748/2025, mediante la cual revocó la respuesta del INE y ordenó al Consejo General pronunciarse expresamente sobre la viabilidad de la boleta Braille, así como sobre la existencia o no de una consulta previa a las personas con discapacidad.</w:t>
      </w:r>
    </w:p>
    <w:p w14:paraId="45A59C99" w14:textId="77777777" w:rsidR="007C6E2B" w:rsidRPr="007C6E2B" w:rsidRDefault="007C6E2B" w:rsidP="007C6E2B">
      <w:pPr>
        <w:pStyle w:val="ListParagraph"/>
        <w:numPr>
          <w:ilvl w:val="0"/>
          <w:numId w:val="12"/>
        </w:numPr>
        <w:spacing w:before="80" w:after="80" w:line="320" w:lineRule="auto"/>
        <w:jc w:val="both"/>
      </w:pPr>
      <w:r w:rsidRPr="007C6E2B">
        <w:t>En cumplimiento de dicha determinación, el 16 de abril de 2025, el Consejo General aprobó el INE/CG351/2025, por el que confirmó la inviabilidad de implementar boletas Braille para esa elección específica e instruyó a la Unidad Técnica de Igualdad de Género y No Discriminación (UTIGyND), a la Dirección Ejecutiva de Organización Electoral (DEOE) y a la Dirección Ejecutiva de Capacitación Electoral y Educación Cívica (</w:t>
      </w:r>
      <w:proofErr w:type="spellStart"/>
      <w:r w:rsidRPr="007C6E2B">
        <w:t>DECEyEC</w:t>
      </w:r>
      <w:proofErr w:type="spellEnd"/>
      <w:r w:rsidRPr="007C6E2B">
        <w:t>) a realizar un análisis de alternativas de accesibilidad para futuras elecciones judiciales, cuyos resultados deberían presentarse en septiembre de 2026.</w:t>
      </w:r>
    </w:p>
    <w:p w14:paraId="7D75840D" w14:textId="77777777" w:rsidR="007C6E2B" w:rsidRPr="007C6E2B" w:rsidRDefault="007C6E2B" w:rsidP="007C6E2B">
      <w:pPr>
        <w:pStyle w:val="ListParagraph"/>
        <w:numPr>
          <w:ilvl w:val="0"/>
          <w:numId w:val="12"/>
        </w:numPr>
        <w:spacing w:before="80" w:after="80" w:line="320" w:lineRule="auto"/>
        <w:jc w:val="both"/>
      </w:pPr>
      <w:r w:rsidRPr="007C6E2B">
        <w:t>Posteriormente, el 25 de abril de 2025, Ernesto Martín Rosas Barrientos impugnó dicho acuerdo ante el TEPJF mediante el expediente SUP-JDC-1909/2025.</w:t>
      </w:r>
    </w:p>
    <w:p w14:paraId="2057EB33" w14:textId="77777777" w:rsidR="007C6E2B" w:rsidRPr="007C6E2B" w:rsidRDefault="007C6E2B" w:rsidP="007C6E2B">
      <w:pPr>
        <w:pStyle w:val="ListParagraph"/>
        <w:numPr>
          <w:ilvl w:val="0"/>
          <w:numId w:val="12"/>
        </w:numPr>
        <w:spacing w:before="80" w:after="80" w:line="320" w:lineRule="auto"/>
        <w:jc w:val="both"/>
      </w:pPr>
      <w:r w:rsidRPr="007C6E2B">
        <w:t>Finalmente, el 14 de mayo de 2025, el Tribunal dictó la sentencia SUP-JDC-1909/2025, en la que validó el Acuerdo INE/CG351/2025 y ordenó al INE desarrollar un análisis integral de alternativas de accesibilidad para futuras elecciones judiciales, incluyendo la realización de una consulta formal con personas con discapacidad visual y sus organizaciones.</w:t>
      </w:r>
    </w:p>
    <w:p w14:paraId="7361EE9D" w14:textId="77777777" w:rsidR="007F11A4" w:rsidRPr="009B661F" w:rsidRDefault="003078B0">
      <w:pPr>
        <w:pStyle w:val="Heading1"/>
        <w:pBdr>
          <w:bottom w:val="single" w:sz="6" w:space="4" w:color="C0272D"/>
        </w:pBdr>
        <w:rPr>
          <w:lang w:val="es-ES_tradnl"/>
        </w:rPr>
      </w:pPr>
      <w:bookmarkStart w:id="4" w:name="_Toc227582411"/>
      <w:r w:rsidRPr="009B661F">
        <w:rPr>
          <w:lang w:val="es-ES_tradnl"/>
        </w:rPr>
        <w:t>C. El derecho a la consulta</w:t>
      </w:r>
      <w:bookmarkEnd w:id="4"/>
    </w:p>
    <w:p w14:paraId="4D84C5AC" w14:textId="5BA1A988" w:rsidR="004755A5" w:rsidRDefault="004755A5">
      <w:pPr>
        <w:spacing w:before="80" w:after="80" w:line="320" w:lineRule="auto"/>
        <w:jc w:val="both"/>
      </w:pPr>
      <w:r w:rsidRPr="004755A5">
        <w:t>La consulta es un derecho de las personas y una obligación del Estado, que debe garantizarse de manera previa a la elaboración, adopción y aplicación de legislación, políticas públicas y demás procesos de toma de decisiones que puedan afectar derechos de las personas con discapacidad</w:t>
      </w:r>
      <w:r w:rsidR="005F0D37">
        <w:t xml:space="preserve"> visual</w:t>
      </w:r>
      <w:r w:rsidRPr="004755A5">
        <w:t>.</w:t>
      </w:r>
    </w:p>
    <w:p w14:paraId="5A7A796B" w14:textId="77777777" w:rsidR="007F11A4" w:rsidRPr="009B661F" w:rsidRDefault="003078B0">
      <w:pPr>
        <w:pStyle w:val="Heading2"/>
        <w:rPr>
          <w:lang w:val="es-ES_tradnl"/>
        </w:rPr>
      </w:pPr>
      <w:bookmarkStart w:id="5" w:name="_Toc227582412"/>
      <w:r w:rsidRPr="009B661F">
        <w:rPr>
          <w:lang w:val="es-ES_tradnl"/>
        </w:rPr>
        <w:t>1. Marco normativo internacional</w:t>
      </w:r>
      <w:bookmarkEnd w:id="5"/>
    </w:p>
    <w:p w14:paraId="2790F3CF" w14:textId="77777777" w:rsidR="007F11A4" w:rsidRPr="009B661F" w:rsidRDefault="003078B0" w:rsidP="006B16B5">
      <w:pPr>
        <w:numPr>
          <w:ilvl w:val="0"/>
          <w:numId w:val="2"/>
        </w:numPr>
        <w:spacing w:before="60" w:after="60" w:line="300" w:lineRule="auto"/>
      </w:pPr>
      <w:r w:rsidRPr="009B661F">
        <w:t>Declaración Universal de los Derechos Humanos: establece que todas las personas tienen derechos fundamentales sin distinción alguna, incluyendo el derecho a participar en las decisiones públicas.</w:t>
      </w:r>
    </w:p>
    <w:p w14:paraId="7EE6224A" w14:textId="77777777" w:rsidR="007F11A4" w:rsidRPr="009B661F" w:rsidRDefault="003078B0" w:rsidP="006B16B5">
      <w:pPr>
        <w:numPr>
          <w:ilvl w:val="0"/>
          <w:numId w:val="2"/>
        </w:numPr>
        <w:spacing w:before="60" w:after="60" w:line="300" w:lineRule="auto"/>
      </w:pPr>
      <w:r w:rsidRPr="009B661F">
        <w:t>Convención sobre los Derechos de las Personas con Discapacidad (CDPD):</w:t>
      </w:r>
    </w:p>
    <w:p w14:paraId="5DBE65C5" w14:textId="77777777" w:rsidR="007F11A4" w:rsidRPr="009B661F" w:rsidRDefault="003078B0" w:rsidP="006B16B5">
      <w:pPr>
        <w:numPr>
          <w:ilvl w:val="1"/>
          <w:numId w:val="2"/>
        </w:numPr>
        <w:spacing w:before="60" w:after="60" w:line="300" w:lineRule="auto"/>
      </w:pPr>
      <w:r w:rsidRPr="009B661F">
        <w:t>Artículo 2: define accesibilidad, discriminación por discapacidad y ajustes razonables.</w:t>
      </w:r>
    </w:p>
    <w:p w14:paraId="6C531E31" w14:textId="77777777" w:rsidR="007F11A4" w:rsidRPr="009B661F" w:rsidRDefault="003078B0" w:rsidP="006B16B5">
      <w:pPr>
        <w:numPr>
          <w:ilvl w:val="1"/>
          <w:numId w:val="2"/>
        </w:numPr>
        <w:spacing w:before="60" w:after="60" w:line="300" w:lineRule="auto"/>
      </w:pPr>
      <w:r w:rsidRPr="009B661F">
        <w:t>Artículo 4.3: obliga a los Estados a consultar a las personas con discapacidad, a través de sus organizaciones representativas, antes de adoptar medidas que puedan afectar sus derechos.</w:t>
      </w:r>
    </w:p>
    <w:p w14:paraId="4BBA1FA8" w14:textId="77777777" w:rsidR="007F11A4" w:rsidRPr="009B661F" w:rsidRDefault="003078B0" w:rsidP="006B16B5">
      <w:pPr>
        <w:numPr>
          <w:ilvl w:val="1"/>
          <w:numId w:val="2"/>
        </w:numPr>
        <w:spacing w:before="60" w:after="60" w:line="300" w:lineRule="auto"/>
      </w:pPr>
      <w:r w:rsidRPr="009B661F">
        <w:t>Artículo 9: garantiza el derecho a la accesibilidad en todos los ámbitos, incluyendo el electoral.</w:t>
      </w:r>
    </w:p>
    <w:p w14:paraId="3E5D5290" w14:textId="77777777" w:rsidR="007F11A4" w:rsidRPr="009B661F" w:rsidRDefault="003078B0" w:rsidP="006B16B5">
      <w:pPr>
        <w:numPr>
          <w:ilvl w:val="1"/>
          <w:numId w:val="2"/>
        </w:numPr>
        <w:spacing w:before="60" w:after="60" w:line="300" w:lineRule="auto"/>
      </w:pPr>
      <w:r w:rsidRPr="009B661F">
        <w:t>Artículo 29: reconoce el derecho a participar en la vida pública y política, con acceso a medios y formatos que garanticen autonomía y secrecía del voto.</w:t>
      </w:r>
    </w:p>
    <w:p w14:paraId="1D3532AF" w14:textId="77777777" w:rsidR="007F11A4" w:rsidRPr="009B661F" w:rsidRDefault="003078B0" w:rsidP="006B16B5">
      <w:pPr>
        <w:numPr>
          <w:ilvl w:val="0"/>
          <w:numId w:val="2"/>
        </w:numPr>
        <w:spacing w:before="60" w:after="60" w:line="300" w:lineRule="auto"/>
      </w:pPr>
      <w:r w:rsidRPr="009B661F">
        <w:t>Convención Interamericana para la Eliminación de Todas las Formas de Discriminación Contra las Personas con Discapacidad: tratado de la OEA que prohíbe cualquier restricción que impida a las personas con discapacidad el ejercicio pleno de sus derechos.</w:t>
      </w:r>
    </w:p>
    <w:p w14:paraId="1CE62B48" w14:textId="77777777" w:rsidR="007F11A4" w:rsidRPr="009B661F" w:rsidRDefault="003078B0" w:rsidP="006B16B5">
      <w:pPr>
        <w:numPr>
          <w:ilvl w:val="0"/>
          <w:numId w:val="2"/>
        </w:numPr>
        <w:spacing w:before="60" w:after="60" w:line="300" w:lineRule="auto"/>
      </w:pPr>
      <w:r w:rsidRPr="009B661F">
        <w:t>Pacto Internacional de Derechos Civiles y Políticos: garantiza el derecho a la participación política en condiciones de igualdad.</w:t>
      </w:r>
    </w:p>
    <w:p w14:paraId="45173C7A" w14:textId="57593670" w:rsidR="007F11A4" w:rsidRPr="009B661F" w:rsidRDefault="003078B0" w:rsidP="006B16B5">
      <w:pPr>
        <w:numPr>
          <w:ilvl w:val="0"/>
          <w:numId w:val="2"/>
        </w:numPr>
        <w:spacing w:before="60" w:after="60" w:line="300" w:lineRule="auto"/>
      </w:pPr>
      <w:r w:rsidRPr="009B661F">
        <w:t>Observación General núm. 7 (2018) del Comité sobre los Derechos de las Personas con Discapacidad: establece que la consulta debe ser previa, significativa y con participación directa, y que las personas con discapacidad deben tener incidencia real en las decisiones.</w:t>
      </w:r>
    </w:p>
    <w:p w14:paraId="3EE16D9A" w14:textId="77777777" w:rsidR="007F11A4" w:rsidRPr="009B661F" w:rsidRDefault="003078B0">
      <w:pPr>
        <w:pStyle w:val="Heading2"/>
        <w:rPr>
          <w:lang w:val="es-ES_tradnl"/>
        </w:rPr>
      </w:pPr>
      <w:bookmarkStart w:id="6" w:name="_Toc227582413"/>
      <w:r w:rsidRPr="009B661F">
        <w:rPr>
          <w:lang w:val="es-ES_tradnl"/>
        </w:rPr>
        <w:t>2. Marco normativo nacional</w:t>
      </w:r>
      <w:bookmarkEnd w:id="6"/>
    </w:p>
    <w:p w14:paraId="693680F0" w14:textId="77777777" w:rsidR="007F11A4" w:rsidRPr="009B661F" w:rsidRDefault="003078B0" w:rsidP="006B16B5">
      <w:pPr>
        <w:numPr>
          <w:ilvl w:val="0"/>
          <w:numId w:val="2"/>
        </w:numPr>
        <w:spacing w:before="60" w:after="60" w:line="300" w:lineRule="auto"/>
      </w:pPr>
      <w:r w:rsidRPr="009B661F">
        <w:t>Constitución Política de los Estados Unidos Mexicanos:</w:t>
      </w:r>
    </w:p>
    <w:p w14:paraId="6AFD68C7" w14:textId="77777777" w:rsidR="007F11A4" w:rsidRPr="009B661F" w:rsidRDefault="003078B0" w:rsidP="006B16B5">
      <w:pPr>
        <w:numPr>
          <w:ilvl w:val="1"/>
          <w:numId w:val="2"/>
        </w:numPr>
        <w:spacing w:before="60" w:after="60" w:line="300" w:lineRule="auto"/>
      </w:pPr>
      <w:r w:rsidRPr="009B661F">
        <w:t>Artículo 1: prohíbe toda discriminación por cualquier condición, incluyendo la discapacidad. Obliga al Estado a garantizar los derechos humanos.</w:t>
      </w:r>
    </w:p>
    <w:p w14:paraId="16A98239" w14:textId="77777777" w:rsidR="007F11A4" w:rsidRPr="009B661F" w:rsidRDefault="003078B0" w:rsidP="006B16B5">
      <w:pPr>
        <w:numPr>
          <w:ilvl w:val="1"/>
          <w:numId w:val="2"/>
        </w:numPr>
        <w:spacing w:before="60" w:after="60" w:line="300" w:lineRule="auto"/>
      </w:pPr>
      <w:r w:rsidRPr="009B661F">
        <w:t>Artículo 35: garantiza el derecho de toda persona ciudadana mexicana al voto libre, secreto, directo y personal.</w:t>
      </w:r>
    </w:p>
    <w:p w14:paraId="7FF575C8" w14:textId="77777777" w:rsidR="007F11A4" w:rsidRPr="009B661F" w:rsidRDefault="003078B0" w:rsidP="006B16B5">
      <w:pPr>
        <w:numPr>
          <w:ilvl w:val="0"/>
          <w:numId w:val="2"/>
        </w:numPr>
        <w:spacing w:before="60" w:after="60" w:line="300" w:lineRule="auto"/>
      </w:pPr>
      <w:r w:rsidRPr="009B661F">
        <w:t>Ley Federal para Prevenir y Eliminar la Discriminación: busca prevenir y eliminar todas las formas de discriminación y promover la igualdad de oportunidades.</w:t>
      </w:r>
    </w:p>
    <w:p w14:paraId="06B478E3" w14:textId="77777777" w:rsidR="007F11A4" w:rsidRPr="009B661F" w:rsidRDefault="003078B0" w:rsidP="006B16B5">
      <w:pPr>
        <w:numPr>
          <w:ilvl w:val="0"/>
          <w:numId w:val="2"/>
        </w:numPr>
        <w:spacing w:before="60" w:after="60" w:line="300" w:lineRule="auto"/>
      </w:pPr>
      <w:r w:rsidRPr="009B661F">
        <w:t>Ley General para la Inclusión de las Personas con Discapacidad: establece la necesidad de ajustes razonables y accesibilidad progresiva para eliminar barreras y garantizar derechos plenos.</w:t>
      </w:r>
    </w:p>
    <w:p w14:paraId="548E606D" w14:textId="77777777" w:rsidR="007F11A4" w:rsidRPr="009B661F" w:rsidRDefault="003078B0" w:rsidP="006B16B5">
      <w:pPr>
        <w:numPr>
          <w:ilvl w:val="0"/>
          <w:numId w:val="2"/>
        </w:numPr>
        <w:spacing w:before="60" w:after="60" w:line="300" w:lineRule="auto"/>
      </w:pPr>
      <w:r w:rsidRPr="009B661F">
        <w:t>Ley General de Instituciones y Procedimientos Electorales, artículo 279, fracción II: reconoce el derecho de las personas con discapacidad a solicitar asistencia para votar.</w:t>
      </w:r>
    </w:p>
    <w:p w14:paraId="751605C5" w14:textId="77777777" w:rsidR="007F11A4" w:rsidRPr="009B661F" w:rsidRDefault="003078B0" w:rsidP="006B16B5">
      <w:pPr>
        <w:numPr>
          <w:ilvl w:val="0"/>
          <w:numId w:val="2"/>
        </w:numPr>
        <w:spacing w:before="60" w:after="60" w:line="300" w:lineRule="auto"/>
      </w:pPr>
      <w:r w:rsidRPr="009B661F">
        <w:t>Sentencia SUP-JDC-1748/2025 del TEPJF (9 abril 2025): ordenó al Consejo General del INE pronunciarse sobre la boleta Braille y verificar si las personas con discapacidad fueron consultadas.</w:t>
      </w:r>
    </w:p>
    <w:p w14:paraId="68E83E0A" w14:textId="4149FA7B" w:rsidR="007F11A4" w:rsidRPr="009B661F" w:rsidRDefault="003078B0" w:rsidP="006B16B5">
      <w:pPr>
        <w:numPr>
          <w:ilvl w:val="0"/>
          <w:numId w:val="2"/>
        </w:numPr>
        <w:spacing w:before="60" w:after="60" w:line="300" w:lineRule="auto"/>
      </w:pPr>
      <w:r w:rsidRPr="009B661F">
        <w:t xml:space="preserve">Sentencia SUP-JDC-1909/2025 del TEPJF (14 mayo 2025): ratificó el Acuerdo INE/CG351/2025 y ordenó al INE realizar una consulta formal con </w:t>
      </w:r>
      <w:r w:rsidR="00E320A0" w:rsidRPr="009B661F">
        <w:t>personas con discapacidad visual</w:t>
      </w:r>
      <w:r w:rsidRPr="009B661F">
        <w:t xml:space="preserve"> y sus organizaciones para analizar alternativas de accesibilidad del voto en elecciones judiciales.</w:t>
      </w:r>
    </w:p>
    <w:p w14:paraId="2B897E81" w14:textId="77777777" w:rsidR="007F11A4" w:rsidRPr="009B661F" w:rsidRDefault="003078B0">
      <w:pPr>
        <w:pStyle w:val="Heading2"/>
        <w:rPr>
          <w:lang w:val="es-ES_tradnl"/>
        </w:rPr>
      </w:pPr>
      <w:bookmarkStart w:id="7" w:name="_Toc227582414"/>
      <w:r w:rsidRPr="009B661F">
        <w:rPr>
          <w:lang w:val="es-ES_tradnl"/>
        </w:rPr>
        <w:t>3. Marco normativo institucional</w:t>
      </w:r>
      <w:bookmarkEnd w:id="7"/>
    </w:p>
    <w:p w14:paraId="54C6DC6D" w14:textId="77777777" w:rsidR="007F11A4" w:rsidRPr="009B661F" w:rsidRDefault="003078B0" w:rsidP="006B16B5">
      <w:pPr>
        <w:numPr>
          <w:ilvl w:val="0"/>
          <w:numId w:val="2"/>
        </w:numPr>
        <w:spacing w:before="60" w:after="60" w:line="300" w:lineRule="auto"/>
      </w:pPr>
      <w:r w:rsidRPr="009B661F">
        <w:t>Acuerdo INE/CG351/2025 (16 abril 2025): determina la inviabilidad técnica de las boletas Braille para la elección judicial de 2025 e instruye a desarrollar un análisis de alternativas de accesibilidad para futuras elecciones, con resultados a presentar en septiembre de 2026.</w:t>
      </w:r>
    </w:p>
    <w:p w14:paraId="6C0318F6" w14:textId="77777777" w:rsidR="007F11A4" w:rsidRPr="009B661F" w:rsidRDefault="003078B0" w:rsidP="006B16B5">
      <w:pPr>
        <w:numPr>
          <w:ilvl w:val="0"/>
          <w:numId w:val="2"/>
        </w:numPr>
        <w:spacing w:before="60" w:after="60" w:line="300" w:lineRule="auto"/>
      </w:pPr>
      <w:r w:rsidRPr="009B661F">
        <w:t>Política de Igualdad de Género y No Discriminación del INE: instrumento rector que garantiza que los principios de no discriminación e igualdad se apliquen de manera transversal en el Instituto.</w:t>
      </w:r>
    </w:p>
    <w:p w14:paraId="4DE18DA0" w14:textId="77777777" w:rsidR="007F11A4" w:rsidRPr="009B661F" w:rsidRDefault="003078B0" w:rsidP="006B16B5">
      <w:pPr>
        <w:numPr>
          <w:ilvl w:val="0"/>
          <w:numId w:val="2"/>
        </w:numPr>
        <w:spacing w:before="60" w:after="60" w:line="300" w:lineRule="auto"/>
      </w:pPr>
      <w:r w:rsidRPr="009B661F">
        <w:t>Protocolo para garantizar el derecho al voto de las personas con discapacidad (Acuerdo INE/CG257/2022): instrumento previo del INE en materia de accesibilidad electoral.</w:t>
      </w:r>
    </w:p>
    <w:p w14:paraId="6103217E" w14:textId="77777777" w:rsidR="007F11A4" w:rsidRPr="009B661F" w:rsidRDefault="003078B0" w:rsidP="006B16B5">
      <w:pPr>
        <w:numPr>
          <w:ilvl w:val="0"/>
          <w:numId w:val="2"/>
        </w:numPr>
        <w:spacing w:before="60" w:after="60" w:line="300" w:lineRule="auto"/>
      </w:pPr>
      <w:r w:rsidRPr="009B661F">
        <w:t>Reglamento Interior del Instituto Nacional Electoral: regula la estructura y atribuciones de las áreas del INE involucradas en este proceso.</w:t>
      </w:r>
    </w:p>
    <w:p w14:paraId="48726BD9" w14:textId="77777777" w:rsidR="007F11A4" w:rsidRPr="009B661F" w:rsidRDefault="003078B0">
      <w:pPr>
        <w:pStyle w:val="Heading1"/>
        <w:pBdr>
          <w:bottom w:val="single" w:sz="6" w:space="4" w:color="C0272D"/>
        </w:pBdr>
        <w:rPr>
          <w:lang w:val="es-ES_tradnl"/>
        </w:rPr>
      </w:pPr>
      <w:bookmarkStart w:id="8" w:name="_Toc227582415"/>
      <w:r w:rsidRPr="009B661F">
        <w:rPr>
          <w:lang w:val="es-ES_tradnl"/>
        </w:rPr>
        <w:t>D. La población con discapacidad visual en México</w:t>
      </w:r>
      <w:bookmarkEnd w:id="8"/>
    </w:p>
    <w:p w14:paraId="68A04BFB" w14:textId="77777777" w:rsidR="007F11A4" w:rsidRPr="009B661F" w:rsidRDefault="003078B0">
      <w:pPr>
        <w:spacing w:before="80" w:after="80" w:line="320" w:lineRule="auto"/>
        <w:jc w:val="both"/>
      </w:pPr>
      <w:r w:rsidRPr="009B661F">
        <w:t>Conocer quiénes son y cuántas son las personas con discapacidad visual en México es fundamental para diseñar una consulta que llegue a quienes más lo necesitan.</w:t>
      </w:r>
    </w:p>
    <w:p w14:paraId="12E07E69" w14:textId="4F3C438B" w:rsidR="00386940" w:rsidRPr="009B661F" w:rsidRDefault="006C1F67" w:rsidP="00386940">
      <w:pPr>
        <w:spacing w:before="80" w:after="80" w:line="320" w:lineRule="auto"/>
        <w:jc w:val="both"/>
      </w:pPr>
      <w:r w:rsidRPr="009B661F">
        <w:t xml:space="preserve">Con el propósito de sustentar técnicamente el diseño, alcance y focalización de la presente Consulta, el </w:t>
      </w:r>
      <w:r w:rsidR="006B23E8" w:rsidRPr="009B661F">
        <w:t>INE</w:t>
      </w:r>
      <w:r w:rsidRPr="009B661F">
        <w:t xml:space="preserve"> incorpora información proveniente de</w:t>
      </w:r>
      <w:r w:rsidR="006B23E8" w:rsidRPr="009B661F">
        <w:t xml:space="preserve"> tres fue</w:t>
      </w:r>
      <w:r w:rsidR="00386940" w:rsidRPr="009B661F">
        <w:t xml:space="preserve">ntes: 1) </w:t>
      </w:r>
      <w:r w:rsidR="000B5571" w:rsidRPr="009B661F">
        <w:t xml:space="preserve">Del </w:t>
      </w:r>
      <w:r w:rsidR="00386940" w:rsidRPr="009B661F">
        <w:t>Censo de Población y Vivienda 2020 del I</w:t>
      </w:r>
      <w:r w:rsidR="000B5571" w:rsidRPr="009B661F">
        <w:t>nstituto Nacional de Estadística y Geografía</w:t>
      </w:r>
      <w:r w:rsidR="00386940" w:rsidRPr="009B661F">
        <w:t xml:space="preserve">; 2) </w:t>
      </w:r>
      <w:r w:rsidR="000B5571" w:rsidRPr="009B661F">
        <w:t xml:space="preserve">la </w:t>
      </w:r>
      <w:r w:rsidR="00386940" w:rsidRPr="009B661F">
        <w:t xml:space="preserve">Encuesta Nacional de la Dinámica Demográfica 2023; </w:t>
      </w:r>
      <w:r w:rsidR="005F4C33" w:rsidRPr="009B661F">
        <w:t>3) Las estadísticas a propósito del día internacional de las personas con discapacidad</w:t>
      </w:r>
      <w:r w:rsidR="00A33C39">
        <w:t xml:space="preserve"> 2025</w:t>
      </w:r>
      <w:r w:rsidR="005F4C33" w:rsidRPr="009B661F">
        <w:t xml:space="preserve">; </w:t>
      </w:r>
      <w:r w:rsidR="00386940" w:rsidRPr="009B661F">
        <w:t xml:space="preserve">y </w:t>
      </w:r>
      <w:r w:rsidR="00F36E37" w:rsidRPr="009B661F">
        <w:t>4</w:t>
      </w:r>
      <w:r w:rsidR="00386940" w:rsidRPr="009B661F">
        <w:t>)</w:t>
      </w:r>
      <w:r w:rsidR="00F710DF" w:rsidRPr="009B661F">
        <w:t xml:space="preserve"> El</w:t>
      </w:r>
      <w:r w:rsidR="00386940" w:rsidRPr="009B661F">
        <w:t xml:space="preserve"> </w:t>
      </w:r>
      <w:r w:rsidR="00F710DF" w:rsidRPr="009B661F">
        <w:rPr>
          <w:i/>
          <w:iCs/>
        </w:rPr>
        <w:t>Estudio de la Carga Global de Enfermedades</w:t>
      </w:r>
      <w:r w:rsidR="001A3B80" w:rsidRPr="009B661F">
        <w:rPr>
          <w:i/>
          <w:iCs/>
        </w:rPr>
        <w:t xml:space="preserve"> 2019</w:t>
      </w:r>
      <w:r w:rsidR="00F710DF" w:rsidRPr="009B661F">
        <w:t xml:space="preserve"> (GBD, por sus siglas en inglés)</w:t>
      </w:r>
      <w:r w:rsidR="00386940" w:rsidRPr="009B661F">
        <w:t>.</w:t>
      </w:r>
    </w:p>
    <w:p w14:paraId="18CCF4BC" w14:textId="41CADF89" w:rsidR="006C1F67" w:rsidRPr="009B661F" w:rsidRDefault="006C1F67" w:rsidP="006C1F67">
      <w:pPr>
        <w:spacing w:before="80" w:after="80" w:line="320" w:lineRule="auto"/>
        <w:jc w:val="both"/>
      </w:pPr>
      <w:r w:rsidRPr="009B661F">
        <w:t xml:space="preserve">Con base </w:t>
      </w:r>
      <w:r w:rsidR="00FF1D7F" w:rsidRPr="009B661F">
        <w:t xml:space="preserve">en esas </w:t>
      </w:r>
      <w:r w:rsidR="00110F29" w:rsidRPr="009B661F">
        <w:t>fuentes de información</w:t>
      </w:r>
      <w:r w:rsidRPr="009B661F">
        <w:t>, se observa que la discapacidad visual</w:t>
      </w:r>
      <w:r w:rsidR="00FF1D7F" w:rsidRPr="009B661F">
        <w:t xml:space="preserve"> en México</w:t>
      </w:r>
      <w:r w:rsidRPr="009B661F">
        <w:t xml:space="preserve"> constituye un fenómeno de alta relevancia pública, con impactos diferenciados por sexo, </w:t>
      </w:r>
      <w:r w:rsidR="0016564D" w:rsidRPr="009B661F">
        <w:t xml:space="preserve">género, </w:t>
      </w:r>
      <w:r w:rsidRPr="009B661F">
        <w:t>edad</w:t>
      </w:r>
      <w:r w:rsidR="0016564D" w:rsidRPr="009B661F">
        <w:t>,</w:t>
      </w:r>
      <w:r w:rsidRPr="009B661F">
        <w:t xml:space="preserve"> territorio</w:t>
      </w:r>
      <w:r w:rsidR="0016564D" w:rsidRPr="009B661F">
        <w:t xml:space="preserve">, condición socioeconómica, </w:t>
      </w:r>
      <w:r w:rsidR="009D5567" w:rsidRPr="009B661F">
        <w:t>salud, etc</w:t>
      </w:r>
      <w:r w:rsidRPr="009B661F">
        <w:t xml:space="preserve">. Esta evidencia justifica la pertinencia de establecer </w:t>
      </w:r>
      <w:r w:rsidR="00CB0329" w:rsidRPr="009B661F">
        <w:t xml:space="preserve">diversos </w:t>
      </w:r>
      <w:r w:rsidRPr="009B661F">
        <w:t>mecanismos de participación para personas con discapacidad visual y sus organizaciones, a fin de identificar barreras reales</w:t>
      </w:r>
      <w:r w:rsidR="006D71C9" w:rsidRPr="009B661F">
        <w:t xml:space="preserve">, </w:t>
      </w:r>
      <w:r w:rsidRPr="009B661F">
        <w:t>alternativas viables de accesibilidad electoral</w:t>
      </w:r>
      <w:r w:rsidR="003C06A8" w:rsidRPr="009B661F">
        <w:t xml:space="preserve"> y </w:t>
      </w:r>
      <w:r w:rsidR="0078564C" w:rsidRPr="009B661F">
        <w:t>representatividad</w:t>
      </w:r>
      <w:r w:rsidRPr="009B661F">
        <w:t>.</w:t>
      </w:r>
    </w:p>
    <w:p w14:paraId="688FC874" w14:textId="77777777" w:rsidR="007F11A4" w:rsidRPr="009B661F" w:rsidRDefault="003078B0">
      <w:pPr>
        <w:pStyle w:val="Heading2"/>
        <w:rPr>
          <w:lang w:val="es-ES_tradnl"/>
        </w:rPr>
      </w:pPr>
      <w:bookmarkStart w:id="9" w:name="_Toc227582416"/>
      <w:r w:rsidRPr="009B661F">
        <w:rPr>
          <w:lang w:val="es-ES_tradnl"/>
        </w:rPr>
        <w:t>1. ¿Cuántas personas con discapacidad visual hay en México?</w:t>
      </w:r>
      <w:bookmarkEnd w:id="9"/>
    </w:p>
    <w:p w14:paraId="37580115" w14:textId="365CA272" w:rsidR="006B57FD" w:rsidRPr="00F123FA" w:rsidRDefault="006E7FAA" w:rsidP="00192F1D">
      <w:pPr>
        <w:spacing w:before="80" w:after="80" w:line="320" w:lineRule="auto"/>
        <w:jc w:val="both"/>
      </w:pPr>
      <w:r w:rsidRPr="00F123FA">
        <w:t>De acuerdo con el INEGI</w:t>
      </w:r>
      <w:r w:rsidR="00913838" w:rsidRPr="00F123FA">
        <w:t xml:space="preserve"> </w:t>
      </w:r>
      <w:r w:rsidR="00DF406E" w:rsidRPr="00F123FA">
        <w:t>e</w:t>
      </w:r>
      <w:r w:rsidR="002C25F5" w:rsidRPr="00F123FA">
        <w:t xml:space="preserve">n 2020 </w:t>
      </w:r>
      <w:r w:rsidR="00F123FA" w:rsidRPr="00F123FA">
        <w:t>habían</w:t>
      </w:r>
      <w:r w:rsidR="006B57FD" w:rsidRPr="00F123FA">
        <w:t xml:space="preserve"> 2.69 millones de personas presentan "mucha dificultad o no pueden ver aun usando lentes" (</w:t>
      </w:r>
      <w:r w:rsidR="00FF7A97" w:rsidRPr="00F123FA">
        <w:t xml:space="preserve">es decir, el </w:t>
      </w:r>
      <w:r w:rsidR="006B57FD" w:rsidRPr="00F123FA">
        <w:t xml:space="preserve">2.1% de la población nacional), cifra que asciende a cerca de </w:t>
      </w:r>
      <w:r w:rsidR="006B57FD" w:rsidRPr="00875997">
        <w:rPr>
          <w:b/>
          <w:bCs/>
        </w:rPr>
        <w:t>11.66 millones si se incluye a quienes reportan "poca dificultad"</w:t>
      </w:r>
      <w:r w:rsidR="006B57FD" w:rsidRPr="00F123FA">
        <w:t xml:space="preserve"> (universo amplio de 9.2%</w:t>
      </w:r>
      <w:r w:rsidR="006444AD" w:rsidRPr="00F123FA">
        <w:t xml:space="preserve"> nacional</w:t>
      </w:r>
      <w:r w:rsidR="006B57FD" w:rsidRPr="00F123FA">
        <w:t xml:space="preserve">). </w:t>
      </w:r>
      <w:r w:rsidR="006444AD" w:rsidRPr="00F123FA">
        <w:t>Por su parte, l</w:t>
      </w:r>
      <w:r w:rsidR="006B57FD" w:rsidRPr="00F123FA">
        <w:t>a ENADID</w:t>
      </w:r>
      <w:r w:rsidR="006444AD" w:rsidRPr="00F123FA">
        <w:t xml:space="preserve"> </w:t>
      </w:r>
      <w:r w:rsidR="006B57FD" w:rsidRPr="00F123FA">
        <w:t xml:space="preserve">confirma que "ver, aun usando lentes" es la actividad con mayor dificultad reportada (45.8% del total de personas con discapacidad), </w:t>
      </w:r>
      <w:r w:rsidR="006B57FD" w:rsidRPr="00E33BDA">
        <w:rPr>
          <w:b/>
          <w:bCs/>
        </w:rPr>
        <w:t xml:space="preserve">con predominio </w:t>
      </w:r>
      <w:r w:rsidR="003B367D" w:rsidRPr="00E33BDA">
        <w:rPr>
          <w:b/>
          <w:bCs/>
        </w:rPr>
        <w:t>entre las mujeres</w:t>
      </w:r>
      <w:r w:rsidR="006B57FD" w:rsidRPr="00E33BDA">
        <w:rPr>
          <w:b/>
          <w:bCs/>
        </w:rPr>
        <w:t xml:space="preserve"> (53.5%) y concentración etaria en personas de 60 años y más</w:t>
      </w:r>
      <w:r w:rsidR="006B57FD" w:rsidRPr="00F123FA">
        <w:t xml:space="preserve">. Las estimaciones internacionales derivadas </w:t>
      </w:r>
      <w:r w:rsidR="004C569B" w:rsidRPr="00F123FA">
        <w:t>del</w:t>
      </w:r>
      <w:r w:rsidR="007B1E49" w:rsidRPr="00F123FA">
        <w:t xml:space="preserve"> </w:t>
      </w:r>
      <w:r w:rsidR="004C569B" w:rsidRPr="00F123FA">
        <w:t>Estudio de la Carga Global de Enfermedades (GBD</w:t>
      </w:r>
      <w:r w:rsidR="006B57FD" w:rsidRPr="00F123FA">
        <w:t>) dimensionan el fenómeno a 11.01 millones de casos prevalentes al incluir presbicia no corregida, lo cual revela que las cifras censales subestiman la magnitud clínica real.</w:t>
      </w:r>
    </w:p>
    <w:p w14:paraId="72B5754D" w14:textId="77777777" w:rsidR="007F11A4" w:rsidRPr="009B661F" w:rsidRDefault="003078B0">
      <w:pPr>
        <w:pStyle w:val="Heading2"/>
        <w:rPr>
          <w:lang w:val="es-ES_tradnl"/>
        </w:rPr>
      </w:pPr>
      <w:bookmarkStart w:id="10" w:name="_Toc227582417"/>
      <w:r w:rsidRPr="009B661F">
        <w:rPr>
          <w:lang w:val="es-ES_tradnl"/>
        </w:rPr>
        <w:t>2. Distribución por entidad federativa</w:t>
      </w:r>
      <w:bookmarkEnd w:id="10"/>
    </w:p>
    <w:p w14:paraId="1F792CA6" w14:textId="6B76FEF1" w:rsidR="0065336C" w:rsidRDefault="0065336C" w:rsidP="0065336C">
      <w:pPr>
        <w:spacing w:before="80" w:after="80" w:line="320" w:lineRule="auto"/>
        <w:jc w:val="both"/>
      </w:pPr>
      <w:r>
        <w:t>De acuerdo con el Censo de Población y Vivienda 20</w:t>
      </w:r>
      <w:r w:rsidR="00530382">
        <w:t>20, l</w:t>
      </w:r>
      <w:r>
        <w:t>a distribución territorial de la población con discapacidad visual muestra que se encuentra presente en todo el país, aunque con una concentración más alta en entidades con mayor tamaño demográfico. Destacan el Estado de México (13.14% del total nacional), Ciudad de México (7.84%), Veracruz (7.83%), Jalisco (5.78%), Puebla (4.70%)</w:t>
      </w:r>
      <w:r w:rsidR="00E4165C">
        <w:t xml:space="preserve">, </w:t>
      </w:r>
      <w:r>
        <w:t>Oaxaca (4.59%)</w:t>
      </w:r>
      <w:r w:rsidR="00E4165C">
        <w:t>, Guanajuato (</w:t>
      </w:r>
      <w:r w:rsidR="00CF467A">
        <w:t xml:space="preserve">4.42%) y </w:t>
      </w:r>
      <w:r w:rsidR="006F154C">
        <w:t>Michoacán (3.97%)</w:t>
      </w:r>
      <w:r>
        <w:t xml:space="preserve">. En conjunto, estas </w:t>
      </w:r>
      <w:r w:rsidR="006F154C">
        <w:t xml:space="preserve">ocho </w:t>
      </w:r>
      <w:r>
        <w:t xml:space="preserve">entidades concentran </w:t>
      </w:r>
      <w:r w:rsidR="008159C6">
        <w:t>más del 50%</w:t>
      </w:r>
      <w:r>
        <w:t xml:space="preserve"> de la población objetivo</w:t>
      </w:r>
      <w:r w:rsidR="008159C6">
        <w:t xml:space="preserve"> de la consulta</w:t>
      </w:r>
      <w:r w:rsidR="004B188C">
        <w:t xml:space="preserve">; sin embargo, </w:t>
      </w:r>
      <w:r>
        <w:t>la presencia de personas con discapacidad visual en las 32 entidades federativas confirma la necesidad de un diseño nacional, incluyente y territorialmente equilibrado, que no limite la participación a unos cuantos espacios geográficos.</w:t>
      </w:r>
    </w:p>
    <w:p w14:paraId="1D55588E" w14:textId="51049926" w:rsidR="00323F86" w:rsidRPr="00EE2601" w:rsidRDefault="00EE2601" w:rsidP="002C4E65">
      <w:pPr>
        <w:spacing w:before="80" w:after="80" w:line="320" w:lineRule="auto"/>
        <w:jc w:val="both"/>
        <w:rPr>
          <w:b/>
          <w:bCs/>
        </w:rPr>
      </w:pPr>
      <w:r w:rsidRPr="00EE2601">
        <w:rPr>
          <w:b/>
          <w:bCs/>
        </w:rPr>
        <w:t>T</w:t>
      </w:r>
      <w:r w:rsidR="00BC330B" w:rsidRPr="00EE2601">
        <w:rPr>
          <w:b/>
          <w:bCs/>
        </w:rPr>
        <w:t>abla</w:t>
      </w:r>
      <w:r w:rsidRPr="00EE2601">
        <w:rPr>
          <w:b/>
          <w:bCs/>
        </w:rPr>
        <w:t xml:space="preserve"> 1.</w:t>
      </w:r>
      <w:r w:rsidR="00BC330B" w:rsidRPr="00EE2601">
        <w:rPr>
          <w:b/>
          <w:bCs/>
        </w:rPr>
        <w:t xml:space="preserve"> </w:t>
      </w:r>
      <w:r w:rsidRPr="00EE2601">
        <w:rPr>
          <w:b/>
          <w:bCs/>
        </w:rPr>
        <w:t>P</w:t>
      </w:r>
      <w:r w:rsidR="00323F86" w:rsidRPr="00EE2601">
        <w:rPr>
          <w:b/>
          <w:bCs/>
        </w:rPr>
        <w:t xml:space="preserve">oblación con discapacidad visual por entidad federativa </w:t>
      </w:r>
      <w:r w:rsidR="002C4E65" w:rsidRPr="00EE2601">
        <w:rPr>
          <w:b/>
          <w:bCs/>
        </w:rPr>
        <w:t>de acuerdo con</w:t>
      </w:r>
      <w:r w:rsidR="00323F86" w:rsidRPr="00EE2601">
        <w:rPr>
          <w:b/>
          <w:bCs/>
        </w:rPr>
        <w:t xml:space="preserve"> el Censo de Población y Vivienda 2020</w:t>
      </w:r>
      <w:r w:rsidR="002C4E65" w:rsidRPr="00EE2601">
        <w:rPr>
          <w:b/>
          <w:bCs/>
        </w:rPr>
        <w:t>.</w:t>
      </w:r>
    </w:p>
    <w:tbl>
      <w:tblPr>
        <w:tblStyle w:val="TableGrid"/>
        <w:tblW w:w="5000" w:type="pct"/>
        <w:tblLook w:val="04A0" w:firstRow="1" w:lastRow="0" w:firstColumn="1" w:lastColumn="0" w:noHBand="0" w:noVBand="1"/>
      </w:tblPr>
      <w:tblGrid>
        <w:gridCol w:w="2207"/>
        <w:gridCol w:w="1765"/>
        <w:gridCol w:w="1765"/>
        <w:gridCol w:w="1765"/>
        <w:gridCol w:w="1848"/>
      </w:tblGrid>
      <w:tr w:rsidR="007751C8" w:rsidRPr="00E454BC" w14:paraId="5CFEF33E" w14:textId="77777777" w:rsidTr="0019680F">
        <w:trPr>
          <w:trHeight w:val="340"/>
          <w:tblHeader/>
        </w:trPr>
        <w:tc>
          <w:tcPr>
            <w:tcW w:w="1180" w:type="pct"/>
            <w:shd w:val="clear" w:color="auto" w:fill="C0272D"/>
            <w:vAlign w:val="center"/>
            <w:hideMark/>
          </w:tcPr>
          <w:p w14:paraId="3119D753" w14:textId="77777777" w:rsidR="00D903A7" w:rsidRPr="00E454BC" w:rsidRDefault="00D903A7" w:rsidP="00831A87">
            <w:pPr>
              <w:rPr>
                <w:rFonts w:eastAsia="Times New Roman"/>
                <w:b/>
                <w:bCs/>
                <w:color w:val="FFFFFF"/>
                <w:sz w:val="20"/>
                <w:szCs w:val="20"/>
                <w:lang w:val="es-MX"/>
              </w:rPr>
            </w:pPr>
            <w:r w:rsidRPr="00E454BC">
              <w:rPr>
                <w:rFonts w:eastAsia="Times New Roman"/>
                <w:b/>
                <w:bCs/>
                <w:color w:val="FFFFFF"/>
                <w:sz w:val="20"/>
                <w:szCs w:val="20"/>
              </w:rPr>
              <w:t>Entidad Federativa</w:t>
            </w:r>
          </w:p>
        </w:tc>
        <w:tc>
          <w:tcPr>
            <w:tcW w:w="944" w:type="pct"/>
            <w:shd w:val="clear" w:color="auto" w:fill="C0272D"/>
            <w:vAlign w:val="center"/>
          </w:tcPr>
          <w:p w14:paraId="221F1DF0" w14:textId="7F250CA4" w:rsidR="00D903A7" w:rsidRPr="00E454BC" w:rsidRDefault="00D903A7" w:rsidP="00831A87">
            <w:pPr>
              <w:rPr>
                <w:rFonts w:eastAsia="Times New Roman"/>
                <w:b/>
                <w:bCs/>
                <w:color w:val="FFFFFF"/>
                <w:sz w:val="20"/>
                <w:szCs w:val="20"/>
              </w:rPr>
            </w:pPr>
            <w:r>
              <w:rPr>
                <w:rFonts w:eastAsia="Times New Roman"/>
                <w:b/>
                <w:bCs/>
                <w:color w:val="FFFFFF"/>
                <w:sz w:val="20"/>
                <w:szCs w:val="20"/>
              </w:rPr>
              <w:t>Hombres</w:t>
            </w:r>
          </w:p>
        </w:tc>
        <w:tc>
          <w:tcPr>
            <w:tcW w:w="944" w:type="pct"/>
            <w:shd w:val="clear" w:color="auto" w:fill="C0272D"/>
            <w:vAlign w:val="center"/>
          </w:tcPr>
          <w:p w14:paraId="7BFD79A9" w14:textId="08ABA68D" w:rsidR="00D903A7" w:rsidRPr="00E454BC" w:rsidRDefault="00D903A7" w:rsidP="00831A87">
            <w:pPr>
              <w:rPr>
                <w:rFonts w:eastAsia="Times New Roman"/>
                <w:b/>
                <w:bCs/>
                <w:color w:val="FFFFFF"/>
                <w:sz w:val="20"/>
                <w:szCs w:val="20"/>
              </w:rPr>
            </w:pPr>
            <w:r>
              <w:rPr>
                <w:rFonts w:eastAsia="Times New Roman"/>
                <w:b/>
                <w:bCs/>
                <w:color w:val="FFFFFF"/>
                <w:sz w:val="20"/>
                <w:szCs w:val="20"/>
              </w:rPr>
              <w:t>Mujeres</w:t>
            </w:r>
          </w:p>
        </w:tc>
        <w:tc>
          <w:tcPr>
            <w:tcW w:w="944" w:type="pct"/>
            <w:shd w:val="clear" w:color="auto" w:fill="C0272D"/>
            <w:vAlign w:val="center"/>
            <w:hideMark/>
          </w:tcPr>
          <w:p w14:paraId="47666717" w14:textId="79A32299" w:rsidR="00D903A7" w:rsidRPr="00E454BC" w:rsidRDefault="00831A87" w:rsidP="00831A87">
            <w:pPr>
              <w:rPr>
                <w:rFonts w:eastAsia="Times New Roman"/>
                <w:b/>
                <w:bCs/>
                <w:color w:val="FFFFFF"/>
                <w:sz w:val="20"/>
                <w:szCs w:val="20"/>
                <w:lang w:val="es-MX"/>
              </w:rPr>
            </w:pPr>
            <w:r>
              <w:rPr>
                <w:rFonts w:eastAsia="Times New Roman"/>
                <w:b/>
                <w:bCs/>
                <w:color w:val="FFFFFF"/>
                <w:sz w:val="20"/>
                <w:szCs w:val="20"/>
              </w:rPr>
              <w:t>Población con discapacidad visual</w:t>
            </w:r>
          </w:p>
        </w:tc>
        <w:tc>
          <w:tcPr>
            <w:tcW w:w="988" w:type="pct"/>
            <w:shd w:val="clear" w:color="auto" w:fill="C0272D"/>
            <w:vAlign w:val="center"/>
            <w:hideMark/>
          </w:tcPr>
          <w:p w14:paraId="3E8DB253" w14:textId="77777777" w:rsidR="00D903A7" w:rsidRPr="00E454BC" w:rsidRDefault="00D903A7" w:rsidP="00831A87">
            <w:pPr>
              <w:rPr>
                <w:rFonts w:eastAsia="Times New Roman"/>
                <w:b/>
                <w:bCs/>
                <w:color w:val="FFFFFF"/>
                <w:sz w:val="20"/>
                <w:szCs w:val="20"/>
                <w:lang w:val="es-MX"/>
              </w:rPr>
            </w:pPr>
            <w:r w:rsidRPr="00E454BC">
              <w:rPr>
                <w:rFonts w:eastAsia="Times New Roman"/>
                <w:b/>
                <w:bCs/>
                <w:color w:val="FFFFFF"/>
                <w:sz w:val="20"/>
                <w:szCs w:val="20"/>
                <w:lang w:val="es-MX"/>
              </w:rPr>
              <w:t>Porcentaje respecto del total nacional</w:t>
            </w:r>
          </w:p>
        </w:tc>
      </w:tr>
      <w:tr w:rsidR="0019680F" w:rsidRPr="00E454BC" w14:paraId="2D1C4960" w14:textId="77777777" w:rsidTr="00FE6832">
        <w:trPr>
          <w:trHeight w:val="340"/>
        </w:trPr>
        <w:tc>
          <w:tcPr>
            <w:tcW w:w="1180" w:type="pct"/>
            <w:vAlign w:val="center"/>
          </w:tcPr>
          <w:p w14:paraId="3BC66A3D" w14:textId="102F7E5C" w:rsidR="0019680F" w:rsidRPr="00E454BC" w:rsidRDefault="0019680F" w:rsidP="0019680F">
            <w:pPr>
              <w:rPr>
                <w:rFonts w:eastAsia="Times New Roman"/>
                <w:sz w:val="20"/>
                <w:szCs w:val="20"/>
                <w:lang w:val="es-MX"/>
              </w:rPr>
            </w:pPr>
            <w:r>
              <w:rPr>
                <w:sz w:val="20"/>
                <w:szCs w:val="20"/>
              </w:rPr>
              <w:t>Aguascalientes</w:t>
            </w:r>
          </w:p>
        </w:tc>
        <w:tc>
          <w:tcPr>
            <w:tcW w:w="944" w:type="pct"/>
            <w:shd w:val="clear" w:color="000000" w:fill="FFFFFF"/>
          </w:tcPr>
          <w:p w14:paraId="2C42271F" w14:textId="090F54E2" w:rsidR="0019680F" w:rsidRPr="00E454BC" w:rsidRDefault="0019680F" w:rsidP="0019680F">
            <w:pPr>
              <w:jc w:val="right"/>
              <w:rPr>
                <w:rFonts w:eastAsia="Times New Roman"/>
                <w:sz w:val="20"/>
                <w:szCs w:val="20"/>
              </w:rPr>
            </w:pPr>
            <w:r>
              <w:rPr>
                <w:color w:val="333333"/>
                <w:sz w:val="20"/>
                <w:szCs w:val="20"/>
              </w:rPr>
              <w:t>12,989</w:t>
            </w:r>
          </w:p>
        </w:tc>
        <w:tc>
          <w:tcPr>
            <w:tcW w:w="944" w:type="pct"/>
            <w:shd w:val="clear" w:color="000000" w:fill="FFFFFF"/>
          </w:tcPr>
          <w:p w14:paraId="79551053" w14:textId="2C382431" w:rsidR="0019680F" w:rsidRPr="00E454BC" w:rsidRDefault="0019680F" w:rsidP="0019680F">
            <w:pPr>
              <w:jc w:val="right"/>
              <w:rPr>
                <w:rFonts w:eastAsia="Times New Roman"/>
                <w:sz w:val="20"/>
                <w:szCs w:val="20"/>
              </w:rPr>
            </w:pPr>
            <w:r>
              <w:rPr>
                <w:color w:val="333333"/>
                <w:sz w:val="20"/>
                <w:szCs w:val="20"/>
              </w:rPr>
              <w:t>16,899</w:t>
            </w:r>
          </w:p>
        </w:tc>
        <w:tc>
          <w:tcPr>
            <w:tcW w:w="944" w:type="pct"/>
            <w:vAlign w:val="center"/>
            <w:hideMark/>
          </w:tcPr>
          <w:p w14:paraId="45E68266" w14:textId="72DA6AC1" w:rsidR="0019680F" w:rsidRPr="00E454BC" w:rsidRDefault="0019680F" w:rsidP="0019680F">
            <w:pPr>
              <w:jc w:val="right"/>
              <w:rPr>
                <w:rFonts w:eastAsia="Times New Roman"/>
                <w:sz w:val="20"/>
                <w:szCs w:val="20"/>
                <w:lang w:val="es-MX"/>
              </w:rPr>
            </w:pPr>
            <w:r>
              <w:rPr>
                <w:sz w:val="20"/>
                <w:szCs w:val="20"/>
              </w:rPr>
              <w:t>29,888</w:t>
            </w:r>
          </w:p>
        </w:tc>
        <w:tc>
          <w:tcPr>
            <w:tcW w:w="988" w:type="pct"/>
            <w:vAlign w:val="center"/>
            <w:hideMark/>
          </w:tcPr>
          <w:p w14:paraId="37254D89" w14:textId="33D09118" w:rsidR="0019680F" w:rsidRPr="00E454BC" w:rsidRDefault="0019680F" w:rsidP="0019680F">
            <w:pPr>
              <w:jc w:val="right"/>
              <w:rPr>
                <w:rFonts w:eastAsia="Times New Roman"/>
                <w:sz w:val="20"/>
                <w:szCs w:val="20"/>
                <w:lang w:val="es-MX"/>
              </w:rPr>
            </w:pPr>
            <w:r>
              <w:rPr>
                <w:sz w:val="20"/>
                <w:szCs w:val="20"/>
              </w:rPr>
              <w:t>1.11%</w:t>
            </w:r>
          </w:p>
        </w:tc>
      </w:tr>
      <w:tr w:rsidR="0019680F" w:rsidRPr="00E454BC" w14:paraId="29ED8D31" w14:textId="77777777" w:rsidTr="00FE6832">
        <w:trPr>
          <w:trHeight w:val="340"/>
        </w:trPr>
        <w:tc>
          <w:tcPr>
            <w:tcW w:w="1180" w:type="pct"/>
            <w:vAlign w:val="center"/>
          </w:tcPr>
          <w:p w14:paraId="3137C217" w14:textId="635B21BB" w:rsidR="0019680F" w:rsidRPr="00E454BC" w:rsidRDefault="0019680F" w:rsidP="0019680F">
            <w:pPr>
              <w:rPr>
                <w:rFonts w:eastAsia="Times New Roman"/>
                <w:sz w:val="20"/>
                <w:szCs w:val="20"/>
                <w:lang w:val="es-MX"/>
              </w:rPr>
            </w:pPr>
            <w:r>
              <w:rPr>
                <w:sz w:val="20"/>
                <w:szCs w:val="20"/>
              </w:rPr>
              <w:t>Baja California</w:t>
            </w:r>
          </w:p>
        </w:tc>
        <w:tc>
          <w:tcPr>
            <w:tcW w:w="944" w:type="pct"/>
            <w:shd w:val="clear" w:color="000000" w:fill="F9F9F9"/>
          </w:tcPr>
          <w:p w14:paraId="4CBCC50E" w14:textId="3A29DEDF" w:rsidR="0019680F" w:rsidRPr="00E454BC" w:rsidRDefault="0019680F" w:rsidP="0019680F">
            <w:pPr>
              <w:jc w:val="right"/>
              <w:rPr>
                <w:rFonts w:eastAsia="Times New Roman"/>
                <w:sz w:val="20"/>
                <w:szCs w:val="20"/>
              </w:rPr>
            </w:pPr>
            <w:r>
              <w:rPr>
                <w:color w:val="333333"/>
                <w:sz w:val="20"/>
                <w:szCs w:val="20"/>
              </w:rPr>
              <w:t>30,239</w:t>
            </w:r>
          </w:p>
        </w:tc>
        <w:tc>
          <w:tcPr>
            <w:tcW w:w="944" w:type="pct"/>
            <w:shd w:val="clear" w:color="000000" w:fill="F9F9F9"/>
          </w:tcPr>
          <w:p w14:paraId="18DAA77C" w14:textId="7357E5FA" w:rsidR="0019680F" w:rsidRPr="00E454BC" w:rsidRDefault="0019680F" w:rsidP="0019680F">
            <w:pPr>
              <w:jc w:val="right"/>
              <w:rPr>
                <w:rFonts w:eastAsia="Times New Roman"/>
                <w:sz w:val="20"/>
                <w:szCs w:val="20"/>
              </w:rPr>
            </w:pPr>
            <w:r>
              <w:rPr>
                <w:color w:val="333333"/>
                <w:sz w:val="20"/>
                <w:szCs w:val="20"/>
              </w:rPr>
              <w:t>36,465</w:t>
            </w:r>
          </w:p>
        </w:tc>
        <w:tc>
          <w:tcPr>
            <w:tcW w:w="944" w:type="pct"/>
            <w:vAlign w:val="center"/>
            <w:hideMark/>
          </w:tcPr>
          <w:p w14:paraId="431DBA81" w14:textId="49040138" w:rsidR="0019680F" w:rsidRPr="00E454BC" w:rsidRDefault="0019680F" w:rsidP="0019680F">
            <w:pPr>
              <w:jc w:val="right"/>
              <w:rPr>
                <w:rFonts w:eastAsia="Times New Roman"/>
                <w:sz w:val="20"/>
                <w:szCs w:val="20"/>
                <w:lang w:val="es-MX"/>
              </w:rPr>
            </w:pPr>
            <w:r>
              <w:rPr>
                <w:sz w:val="20"/>
                <w:szCs w:val="20"/>
              </w:rPr>
              <w:t>66,704</w:t>
            </w:r>
          </w:p>
        </w:tc>
        <w:tc>
          <w:tcPr>
            <w:tcW w:w="988" w:type="pct"/>
            <w:vAlign w:val="center"/>
            <w:hideMark/>
          </w:tcPr>
          <w:p w14:paraId="6688D202" w14:textId="22487B95" w:rsidR="0019680F" w:rsidRPr="00E454BC" w:rsidRDefault="0019680F" w:rsidP="0019680F">
            <w:pPr>
              <w:jc w:val="right"/>
              <w:rPr>
                <w:rFonts w:eastAsia="Times New Roman"/>
                <w:sz w:val="20"/>
                <w:szCs w:val="20"/>
                <w:lang w:val="es-MX"/>
              </w:rPr>
            </w:pPr>
            <w:r>
              <w:rPr>
                <w:sz w:val="20"/>
                <w:szCs w:val="20"/>
              </w:rPr>
              <w:t>2.48%</w:t>
            </w:r>
          </w:p>
        </w:tc>
      </w:tr>
      <w:tr w:rsidR="0019680F" w:rsidRPr="00E454BC" w14:paraId="3A18EB2F" w14:textId="77777777" w:rsidTr="00FE6832">
        <w:trPr>
          <w:trHeight w:val="340"/>
        </w:trPr>
        <w:tc>
          <w:tcPr>
            <w:tcW w:w="1180" w:type="pct"/>
            <w:vAlign w:val="center"/>
          </w:tcPr>
          <w:p w14:paraId="194E4AF3" w14:textId="51B9CC1C" w:rsidR="0019680F" w:rsidRPr="00E454BC" w:rsidRDefault="0019680F" w:rsidP="0019680F">
            <w:pPr>
              <w:rPr>
                <w:rFonts w:eastAsia="Times New Roman"/>
                <w:sz w:val="20"/>
                <w:szCs w:val="20"/>
                <w:lang w:val="es-MX"/>
              </w:rPr>
            </w:pPr>
            <w:r>
              <w:rPr>
                <w:sz w:val="20"/>
                <w:szCs w:val="20"/>
              </w:rPr>
              <w:t>Baja California Sur</w:t>
            </w:r>
          </w:p>
        </w:tc>
        <w:tc>
          <w:tcPr>
            <w:tcW w:w="944" w:type="pct"/>
            <w:shd w:val="clear" w:color="000000" w:fill="FFFFFF"/>
          </w:tcPr>
          <w:p w14:paraId="70F897C7" w14:textId="5FD824DD" w:rsidR="0019680F" w:rsidRPr="00E454BC" w:rsidRDefault="0019680F" w:rsidP="0019680F">
            <w:pPr>
              <w:jc w:val="right"/>
              <w:rPr>
                <w:rFonts w:eastAsia="Times New Roman"/>
                <w:sz w:val="20"/>
                <w:szCs w:val="20"/>
              </w:rPr>
            </w:pPr>
            <w:r>
              <w:rPr>
                <w:color w:val="333333"/>
                <w:sz w:val="20"/>
                <w:szCs w:val="20"/>
              </w:rPr>
              <w:t>7,302</w:t>
            </w:r>
          </w:p>
        </w:tc>
        <w:tc>
          <w:tcPr>
            <w:tcW w:w="944" w:type="pct"/>
            <w:shd w:val="clear" w:color="000000" w:fill="FFFFFF"/>
          </w:tcPr>
          <w:p w14:paraId="74A6DC38" w14:textId="020B1233" w:rsidR="0019680F" w:rsidRPr="00E454BC" w:rsidRDefault="0019680F" w:rsidP="0019680F">
            <w:pPr>
              <w:jc w:val="right"/>
              <w:rPr>
                <w:rFonts w:eastAsia="Times New Roman"/>
                <w:sz w:val="20"/>
                <w:szCs w:val="20"/>
              </w:rPr>
            </w:pPr>
            <w:r>
              <w:rPr>
                <w:color w:val="333333"/>
                <w:sz w:val="20"/>
                <w:szCs w:val="20"/>
              </w:rPr>
              <w:t>9,076</w:t>
            </w:r>
          </w:p>
        </w:tc>
        <w:tc>
          <w:tcPr>
            <w:tcW w:w="944" w:type="pct"/>
            <w:vAlign w:val="center"/>
            <w:hideMark/>
          </w:tcPr>
          <w:p w14:paraId="6B9DFDF4" w14:textId="289C3326" w:rsidR="0019680F" w:rsidRPr="00E454BC" w:rsidRDefault="0019680F" w:rsidP="0019680F">
            <w:pPr>
              <w:jc w:val="right"/>
              <w:rPr>
                <w:rFonts w:eastAsia="Times New Roman"/>
                <w:sz w:val="20"/>
                <w:szCs w:val="20"/>
                <w:lang w:val="es-MX"/>
              </w:rPr>
            </w:pPr>
            <w:r>
              <w:rPr>
                <w:sz w:val="20"/>
                <w:szCs w:val="20"/>
              </w:rPr>
              <w:t>16,378</w:t>
            </w:r>
          </w:p>
        </w:tc>
        <w:tc>
          <w:tcPr>
            <w:tcW w:w="988" w:type="pct"/>
            <w:vAlign w:val="center"/>
            <w:hideMark/>
          </w:tcPr>
          <w:p w14:paraId="272463E4" w14:textId="6D9391E0" w:rsidR="0019680F" w:rsidRPr="00E454BC" w:rsidRDefault="0019680F" w:rsidP="0019680F">
            <w:pPr>
              <w:jc w:val="right"/>
              <w:rPr>
                <w:rFonts w:eastAsia="Times New Roman"/>
                <w:sz w:val="20"/>
                <w:szCs w:val="20"/>
                <w:lang w:val="es-MX"/>
              </w:rPr>
            </w:pPr>
            <w:r>
              <w:rPr>
                <w:sz w:val="20"/>
                <w:szCs w:val="20"/>
              </w:rPr>
              <w:t>0.61%</w:t>
            </w:r>
          </w:p>
        </w:tc>
      </w:tr>
      <w:tr w:rsidR="0019680F" w:rsidRPr="00E454BC" w14:paraId="3CA27D20" w14:textId="77777777" w:rsidTr="00FE6832">
        <w:trPr>
          <w:trHeight w:val="340"/>
        </w:trPr>
        <w:tc>
          <w:tcPr>
            <w:tcW w:w="1180" w:type="pct"/>
            <w:vAlign w:val="center"/>
          </w:tcPr>
          <w:p w14:paraId="69033D3E" w14:textId="51504060" w:rsidR="0019680F" w:rsidRPr="00E454BC" w:rsidRDefault="0019680F" w:rsidP="0019680F">
            <w:pPr>
              <w:rPr>
                <w:rFonts w:eastAsia="Times New Roman"/>
                <w:sz w:val="20"/>
                <w:szCs w:val="20"/>
                <w:lang w:val="es-MX"/>
              </w:rPr>
            </w:pPr>
            <w:r>
              <w:rPr>
                <w:sz w:val="20"/>
                <w:szCs w:val="20"/>
              </w:rPr>
              <w:t>Campeche</w:t>
            </w:r>
          </w:p>
        </w:tc>
        <w:tc>
          <w:tcPr>
            <w:tcW w:w="944" w:type="pct"/>
            <w:shd w:val="clear" w:color="000000" w:fill="F9F9F9"/>
          </w:tcPr>
          <w:p w14:paraId="15101A4F" w14:textId="0EC28269" w:rsidR="0019680F" w:rsidRPr="00E454BC" w:rsidRDefault="0019680F" w:rsidP="0019680F">
            <w:pPr>
              <w:jc w:val="right"/>
              <w:rPr>
                <w:rFonts w:eastAsia="Times New Roman"/>
                <w:sz w:val="20"/>
                <w:szCs w:val="20"/>
              </w:rPr>
            </w:pPr>
            <w:r>
              <w:rPr>
                <w:color w:val="333333"/>
                <w:sz w:val="20"/>
                <w:szCs w:val="20"/>
              </w:rPr>
              <w:t>11,168</w:t>
            </w:r>
          </w:p>
        </w:tc>
        <w:tc>
          <w:tcPr>
            <w:tcW w:w="944" w:type="pct"/>
            <w:shd w:val="clear" w:color="000000" w:fill="F9F9F9"/>
          </w:tcPr>
          <w:p w14:paraId="421BE799" w14:textId="5711C053" w:rsidR="0019680F" w:rsidRPr="00E454BC" w:rsidRDefault="0019680F" w:rsidP="0019680F">
            <w:pPr>
              <w:jc w:val="right"/>
              <w:rPr>
                <w:rFonts w:eastAsia="Times New Roman"/>
                <w:sz w:val="20"/>
                <w:szCs w:val="20"/>
              </w:rPr>
            </w:pPr>
            <w:r>
              <w:rPr>
                <w:color w:val="333333"/>
                <w:sz w:val="20"/>
                <w:szCs w:val="20"/>
              </w:rPr>
              <w:t>12,796</w:t>
            </w:r>
          </w:p>
        </w:tc>
        <w:tc>
          <w:tcPr>
            <w:tcW w:w="944" w:type="pct"/>
            <w:vAlign w:val="center"/>
            <w:hideMark/>
          </w:tcPr>
          <w:p w14:paraId="3C516531" w14:textId="6AE57295" w:rsidR="0019680F" w:rsidRPr="00E454BC" w:rsidRDefault="0019680F" w:rsidP="0019680F">
            <w:pPr>
              <w:jc w:val="right"/>
              <w:rPr>
                <w:rFonts w:eastAsia="Times New Roman"/>
                <w:sz w:val="20"/>
                <w:szCs w:val="20"/>
                <w:lang w:val="es-MX"/>
              </w:rPr>
            </w:pPr>
            <w:r>
              <w:rPr>
                <w:sz w:val="20"/>
                <w:szCs w:val="20"/>
              </w:rPr>
              <w:t>23,964</w:t>
            </w:r>
          </w:p>
        </w:tc>
        <w:tc>
          <w:tcPr>
            <w:tcW w:w="988" w:type="pct"/>
            <w:vAlign w:val="center"/>
            <w:hideMark/>
          </w:tcPr>
          <w:p w14:paraId="19A3D156" w14:textId="14BDAB64" w:rsidR="0019680F" w:rsidRPr="00E454BC" w:rsidRDefault="0019680F" w:rsidP="0019680F">
            <w:pPr>
              <w:jc w:val="right"/>
              <w:rPr>
                <w:rFonts w:eastAsia="Times New Roman"/>
                <w:sz w:val="20"/>
                <w:szCs w:val="20"/>
                <w:lang w:val="es-MX"/>
              </w:rPr>
            </w:pPr>
            <w:r>
              <w:rPr>
                <w:sz w:val="20"/>
                <w:szCs w:val="20"/>
              </w:rPr>
              <w:t>0.89%</w:t>
            </w:r>
          </w:p>
        </w:tc>
      </w:tr>
      <w:tr w:rsidR="0019680F" w:rsidRPr="00E454BC" w14:paraId="4FB6D772" w14:textId="77777777" w:rsidTr="00FE6832">
        <w:trPr>
          <w:trHeight w:val="340"/>
        </w:trPr>
        <w:tc>
          <w:tcPr>
            <w:tcW w:w="1180" w:type="pct"/>
            <w:vAlign w:val="center"/>
          </w:tcPr>
          <w:p w14:paraId="40A706E6" w14:textId="4B64D1CD" w:rsidR="0019680F" w:rsidRPr="00E454BC" w:rsidRDefault="0019680F" w:rsidP="0019680F">
            <w:pPr>
              <w:rPr>
                <w:rFonts w:eastAsia="Times New Roman"/>
                <w:sz w:val="20"/>
                <w:szCs w:val="20"/>
                <w:lang w:val="es-MX"/>
              </w:rPr>
            </w:pPr>
            <w:r>
              <w:rPr>
                <w:sz w:val="20"/>
                <w:szCs w:val="20"/>
              </w:rPr>
              <w:t>Chiapas</w:t>
            </w:r>
          </w:p>
        </w:tc>
        <w:tc>
          <w:tcPr>
            <w:tcW w:w="944" w:type="pct"/>
            <w:shd w:val="clear" w:color="000000" w:fill="FFFFFF"/>
          </w:tcPr>
          <w:p w14:paraId="33CC0BD2" w14:textId="75D18155" w:rsidR="0019680F" w:rsidRPr="00E454BC" w:rsidRDefault="0019680F" w:rsidP="0019680F">
            <w:pPr>
              <w:jc w:val="right"/>
              <w:rPr>
                <w:rFonts w:eastAsia="Times New Roman"/>
                <w:sz w:val="20"/>
                <w:szCs w:val="20"/>
              </w:rPr>
            </w:pPr>
            <w:r>
              <w:rPr>
                <w:color w:val="333333"/>
                <w:sz w:val="20"/>
                <w:szCs w:val="20"/>
              </w:rPr>
              <w:t>47,710</w:t>
            </w:r>
          </w:p>
        </w:tc>
        <w:tc>
          <w:tcPr>
            <w:tcW w:w="944" w:type="pct"/>
            <w:shd w:val="clear" w:color="000000" w:fill="FFFFFF"/>
          </w:tcPr>
          <w:p w14:paraId="71585959" w14:textId="015B8E3F" w:rsidR="0019680F" w:rsidRPr="00E454BC" w:rsidRDefault="0019680F" w:rsidP="0019680F">
            <w:pPr>
              <w:jc w:val="right"/>
              <w:rPr>
                <w:rFonts w:eastAsia="Times New Roman"/>
                <w:sz w:val="20"/>
                <w:szCs w:val="20"/>
              </w:rPr>
            </w:pPr>
            <w:r>
              <w:rPr>
                <w:color w:val="333333"/>
                <w:sz w:val="20"/>
                <w:szCs w:val="20"/>
              </w:rPr>
              <w:t>51,956</w:t>
            </w:r>
          </w:p>
        </w:tc>
        <w:tc>
          <w:tcPr>
            <w:tcW w:w="944" w:type="pct"/>
            <w:vAlign w:val="center"/>
            <w:hideMark/>
          </w:tcPr>
          <w:p w14:paraId="62C069F6" w14:textId="56BA8D82" w:rsidR="0019680F" w:rsidRPr="00E454BC" w:rsidRDefault="0019680F" w:rsidP="0019680F">
            <w:pPr>
              <w:jc w:val="right"/>
              <w:rPr>
                <w:rFonts w:eastAsia="Times New Roman"/>
                <w:sz w:val="20"/>
                <w:szCs w:val="20"/>
                <w:lang w:val="es-MX"/>
              </w:rPr>
            </w:pPr>
            <w:r>
              <w:rPr>
                <w:sz w:val="20"/>
                <w:szCs w:val="20"/>
              </w:rPr>
              <w:t>99,666</w:t>
            </w:r>
          </w:p>
        </w:tc>
        <w:tc>
          <w:tcPr>
            <w:tcW w:w="988" w:type="pct"/>
            <w:vAlign w:val="center"/>
            <w:hideMark/>
          </w:tcPr>
          <w:p w14:paraId="0AADFC5B" w14:textId="49FC2CEE" w:rsidR="0019680F" w:rsidRPr="00E454BC" w:rsidRDefault="0019680F" w:rsidP="0019680F">
            <w:pPr>
              <w:jc w:val="right"/>
              <w:rPr>
                <w:rFonts w:eastAsia="Times New Roman"/>
                <w:sz w:val="20"/>
                <w:szCs w:val="20"/>
                <w:lang w:val="es-MX"/>
              </w:rPr>
            </w:pPr>
            <w:r>
              <w:rPr>
                <w:sz w:val="20"/>
                <w:szCs w:val="20"/>
              </w:rPr>
              <w:t>3.70%</w:t>
            </w:r>
          </w:p>
        </w:tc>
      </w:tr>
      <w:tr w:rsidR="0019680F" w:rsidRPr="00E454BC" w14:paraId="626BDCEF" w14:textId="77777777" w:rsidTr="00FE6832">
        <w:trPr>
          <w:trHeight w:val="340"/>
        </w:trPr>
        <w:tc>
          <w:tcPr>
            <w:tcW w:w="1180" w:type="pct"/>
            <w:vAlign w:val="center"/>
          </w:tcPr>
          <w:p w14:paraId="34740695" w14:textId="6A5480BF" w:rsidR="0019680F" w:rsidRPr="00E454BC" w:rsidRDefault="0019680F" w:rsidP="0019680F">
            <w:pPr>
              <w:rPr>
                <w:rFonts w:eastAsia="Times New Roman"/>
                <w:sz w:val="20"/>
                <w:szCs w:val="20"/>
                <w:lang w:val="es-MX"/>
              </w:rPr>
            </w:pPr>
            <w:r>
              <w:rPr>
                <w:sz w:val="20"/>
                <w:szCs w:val="20"/>
              </w:rPr>
              <w:t>Chihuahua</w:t>
            </w:r>
          </w:p>
        </w:tc>
        <w:tc>
          <w:tcPr>
            <w:tcW w:w="944" w:type="pct"/>
            <w:shd w:val="clear" w:color="000000" w:fill="F9F9F9"/>
          </w:tcPr>
          <w:p w14:paraId="51744F75" w14:textId="46DC1ADE" w:rsidR="0019680F" w:rsidRPr="00E454BC" w:rsidRDefault="0019680F" w:rsidP="0019680F">
            <w:pPr>
              <w:jc w:val="right"/>
              <w:rPr>
                <w:rFonts w:eastAsia="Times New Roman"/>
                <w:sz w:val="20"/>
                <w:szCs w:val="20"/>
              </w:rPr>
            </w:pPr>
            <w:r>
              <w:rPr>
                <w:color w:val="333333"/>
                <w:sz w:val="20"/>
                <w:szCs w:val="20"/>
              </w:rPr>
              <w:t>31,304</w:t>
            </w:r>
          </w:p>
        </w:tc>
        <w:tc>
          <w:tcPr>
            <w:tcW w:w="944" w:type="pct"/>
            <w:shd w:val="clear" w:color="000000" w:fill="F9F9F9"/>
          </w:tcPr>
          <w:p w14:paraId="6CBEBC81" w14:textId="04FF9DAE" w:rsidR="0019680F" w:rsidRPr="00E454BC" w:rsidRDefault="0019680F" w:rsidP="0019680F">
            <w:pPr>
              <w:jc w:val="right"/>
              <w:rPr>
                <w:rFonts w:eastAsia="Times New Roman"/>
                <w:sz w:val="20"/>
                <w:szCs w:val="20"/>
              </w:rPr>
            </w:pPr>
            <w:r>
              <w:rPr>
                <w:color w:val="333333"/>
                <w:sz w:val="20"/>
                <w:szCs w:val="20"/>
              </w:rPr>
              <w:t>40,006</w:t>
            </w:r>
          </w:p>
        </w:tc>
        <w:tc>
          <w:tcPr>
            <w:tcW w:w="944" w:type="pct"/>
            <w:vAlign w:val="center"/>
            <w:hideMark/>
          </w:tcPr>
          <w:p w14:paraId="622D579F" w14:textId="7ED514C6" w:rsidR="0019680F" w:rsidRPr="00E454BC" w:rsidRDefault="0019680F" w:rsidP="0019680F">
            <w:pPr>
              <w:jc w:val="right"/>
              <w:rPr>
                <w:rFonts w:eastAsia="Times New Roman"/>
                <w:sz w:val="20"/>
                <w:szCs w:val="20"/>
                <w:lang w:val="es-MX"/>
              </w:rPr>
            </w:pPr>
            <w:r>
              <w:rPr>
                <w:sz w:val="20"/>
                <w:szCs w:val="20"/>
              </w:rPr>
              <w:t>71,310</w:t>
            </w:r>
          </w:p>
        </w:tc>
        <w:tc>
          <w:tcPr>
            <w:tcW w:w="988" w:type="pct"/>
            <w:vAlign w:val="center"/>
            <w:hideMark/>
          </w:tcPr>
          <w:p w14:paraId="00875245" w14:textId="1CCFA0B2" w:rsidR="0019680F" w:rsidRPr="00E454BC" w:rsidRDefault="0019680F" w:rsidP="0019680F">
            <w:pPr>
              <w:jc w:val="right"/>
              <w:rPr>
                <w:rFonts w:eastAsia="Times New Roman"/>
                <w:sz w:val="20"/>
                <w:szCs w:val="20"/>
                <w:lang w:val="es-MX"/>
              </w:rPr>
            </w:pPr>
            <w:r>
              <w:rPr>
                <w:sz w:val="20"/>
                <w:szCs w:val="20"/>
              </w:rPr>
              <w:t>2.65%</w:t>
            </w:r>
          </w:p>
        </w:tc>
      </w:tr>
      <w:tr w:rsidR="0019680F" w:rsidRPr="00E454BC" w14:paraId="0A3443C8" w14:textId="77777777" w:rsidTr="00C727B9">
        <w:trPr>
          <w:trHeight w:val="340"/>
        </w:trPr>
        <w:tc>
          <w:tcPr>
            <w:tcW w:w="1180" w:type="pct"/>
            <w:vAlign w:val="center"/>
          </w:tcPr>
          <w:p w14:paraId="5F079BAF" w14:textId="64548442" w:rsidR="0019680F" w:rsidRPr="00E454BC" w:rsidRDefault="0019680F" w:rsidP="0019680F">
            <w:pPr>
              <w:rPr>
                <w:rFonts w:eastAsia="Times New Roman"/>
                <w:sz w:val="20"/>
                <w:szCs w:val="20"/>
                <w:lang w:val="es-MX"/>
              </w:rPr>
            </w:pPr>
            <w:r>
              <w:rPr>
                <w:sz w:val="20"/>
                <w:szCs w:val="20"/>
              </w:rPr>
              <w:t>Ciudad de México</w:t>
            </w:r>
          </w:p>
        </w:tc>
        <w:tc>
          <w:tcPr>
            <w:tcW w:w="944" w:type="pct"/>
            <w:shd w:val="clear" w:color="000000" w:fill="FFFFFF"/>
          </w:tcPr>
          <w:p w14:paraId="1A9560E7" w14:textId="1962CFA4" w:rsidR="0019680F" w:rsidRPr="00E454BC" w:rsidRDefault="0019680F" w:rsidP="0019680F">
            <w:pPr>
              <w:jc w:val="right"/>
              <w:rPr>
                <w:rFonts w:eastAsia="Times New Roman"/>
                <w:sz w:val="20"/>
                <w:szCs w:val="20"/>
              </w:rPr>
            </w:pPr>
            <w:r>
              <w:rPr>
                <w:color w:val="333333"/>
                <w:sz w:val="20"/>
                <w:szCs w:val="20"/>
              </w:rPr>
              <w:t>89,983</w:t>
            </w:r>
          </w:p>
        </w:tc>
        <w:tc>
          <w:tcPr>
            <w:tcW w:w="944" w:type="pct"/>
            <w:shd w:val="clear" w:color="000000" w:fill="FFFFFF"/>
          </w:tcPr>
          <w:p w14:paraId="10E10C94" w14:textId="7EC47D1F" w:rsidR="0019680F" w:rsidRPr="00E454BC" w:rsidRDefault="0019680F" w:rsidP="0019680F">
            <w:pPr>
              <w:jc w:val="right"/>
              <w:rPr>
                <w:rFonts w:eastAsia="Times New Roman"/>
                <w:sz w:val="20"/>
                <w:szCs w:val="20"/>
              </w:rPr>
            </w:pPr>
            <w:r>
              <w:rPr>
                <w:color w:val="333333"/>
                <w:sz w:val="20"/>
                <w:szCs w:val="20"/>
              </w:rPr>
              <w:t>120,917</w:t>
            </w:r>
          </w:p>
        </w:tc>
        <w:tc>
          <w:tcPr>
            <w:tcW w:w="944" w:type="pct"/>
            <w:vAlign w:val="center"/>
            <w:hideMark/>
          </w:tcPr>
          <w:p w14:paraId="41EC6C3B" w14:textId="6BEDAD75" w:rsidR="0019680F" w:rsidRPr="00E454BC" w:rsidRDefault="0019680F" w:rsidP="0019680F">
            <w:pPr>
              <w:jc w:val="right"/>
              <w:rPr>
                <w:rFonts w:eastAsia="Times New Roman"/>
                <w:sz w:val="20"/>
                <w:szCs w:val="20"/>
                <w:lang w:val="es-MX"/>
              </w:rPr>
            </w:pPr>
            <w:r>
              <w:rPr>
                <w:sz w:val="20"/>
                <w:szCs w:val="20"/>
              </w:rPr>
              <w:t>210,900</w:t>
            </w:r>
          </w:p>
        </w:tc>
        <w:tc>
          <w:tcPr>
            <w:tcW w:w="988" w:type="pct"/>
            <w:vAlign w:val="center"/>
            <w:hideMark/>
          </w:tcPr>
          <w:p w14:paraId="2600DD3D" w14:textId="42A07E4C" w:rsidR="0019680F" w:rsidRPr="00C727B9" w:rsidRDefault="0019680F" w:rsidP="0019680F">
            <w:pPr>
              <w:jc w:val="right"/>
              <w:rPr>
                <w:rFonts w:eastAsia="Times New Roman"/>
                <w:b/>
                <w:bCs/>
                <w:sz w:val="20"/>
                <w:szCs w:val="20"/>
                <w:lang w:val="es-MX"/>
              </w:rPr>
            </w:pPr>
            <w:r w:rsidRPr="00C727B9">
              <w:rPr>
                <w:b/>
                <w:bCs/>
                <w:sz w:val="20"/>
                <w:szCs w:val="20"/>
              </w:rPr>
              <w:t>7.84%</w:t>
            </w:r>
          </w:p>
        </w:tc>
      </w:tr>
      <w:tr w:rsidR="0019680F" w:rsidRPr="00E454BC" w14:paraId="408F18D5" w14:textId="77777777" w:rsidTr="00FE6832">
        <w:trPr>
          <w:trHeight w:val="340"/>
        </w:trPr>
        <w:tc>
          <w:tcPr>
            <w:tcW w:w="1180" w:type="pct"/>
            <w:vAlign w:val="center"/>
          </w:tcPr>
          <w:p w14:paraId="1219023C" w14:textId="221A0313" w:rsidR="0019680F" w:rsidRPr="00E454BC" w:rsidRDefault="0019680F" w:rsidP="0019680F">
            <w:pPr>
              <w:rPr>
                <w:rFonts w:eastAsia="Times New Roman"/>
                <w:sz w:val="20"/>
                <w:szCs w:val="20"/>
                <w:lang w:val="es-MX"/>
              </w:rPr>
            </w:pPr>
            <w:r>
              <w:rPr>
                <w:sz w:val="20"/>
                <w:szCs w:val="20"/>
              </w:rPr>
              <w:t>Coahuila de Zaragoza</w:t>
            </w:r>
          </w:p>
        </w:tc>
        <w:tc>
          <w:tcPr>
            <w:tcW w:w="944" w:type="pct"/>
            <w:shd w:val="clear" w:color="000000" w:fill="FFFFFF"/>
          </w:tcPr>
          <w:p w14:paraId="0A932B5A" w14:textId="5AF4C518" w:rsidR="0019680F" w:rsidRPr="00E454BC" w:rsidRDefault="0019680F" w:rsidP="0019680F">
            <w:pPr>
              <w:jc w:val="right"/>
              <w:rPr>
                <w:rFonts w:eastAsia="Times New Roman"/>
                <w:sz w:val="20"/>
                <w:szCs w:val="20"/>
              </w:rPr>
            </w:pPr>
            <w:r>
              <w:rPr>
                <w:color w:val="333333"/>
                <w:sz w:val="20"/>
                <w:szCs w:val="20"/>
              </w:rPr>
              <w:t>25,964</w:t>
            </w:r>
          </w:p>
        </w:tc>
        <w:tc>
          <w:tcPr>
            <w:tcW w:w="944" w:type="pct"/>
            <w:shd w:val="clear" w:color="000000" w:fill="FFFFFF"/>
          </w:tcPr>
          <w:p w14:paraId="21E3A865" w14:textId="7B3A17B6" w:rsidR="0019680F" w:rsidRPr="00E454BC" w:rsidRDefault="0019680F" w:rsidP="0019680F">
            <w:pPr>
              <w:jc w:val="right"/>
              <w:rPr>
                <w:rFonts w:eastAsia="Times New Roman"/>
                <w:sz w:val="20"/>
                <w:szCs w:val="20"/>
              </w:rPr>
            </w:pPr>
            <w:r>
              <w:rPr>
                <w:color w:val="333333"/>
                <w:sz w:val="20"/>
                <w:szCs w:val="20"/>
              </w:rPr>
              <w:t>31,417</w:t>
            </w:r>
          </w:p>
        </w:tc>
        <w:tc>
          <w:tcPr>
            <w:tcW w:w="944" w:type="pct"/>
            <w:vAlign w:val="center"/>
            <w:hideMark/>
          </w:tcPr>
          <w:p w14:paraId="64778293" w14:textId="3DB02FD1" w:rsidR="0019680F" w:rsidRPr="00E454BC" w:rsidRDefault="0019680F" w:rsidP="0019680F">
            <w:pPr>
              <w:jc w:val="right"/>
              <w:rPr>
                <w:rFonts w:eastAsia="Times New Roman"/>
                <w:sz w:val="20"/>
                <w:szCs w:val="20"/>
                <w:lang w:val="es-MX"/>
              </w:rPr>
            </w:pPr>
            <w:r>
              <w:rPr>
                <w:sz w:val="20"/>
                <w:szCs w:val="20"/>
              </w:rPr>
              <w:t>57,381</w:t>
            </w:r>
          </w:p>
        </w:tc>
        <w:tc>
          <w:tcPr>
            <w:tcW w:w="988" w:type="pct"/>
            <w:vAlign w:val="center"/>
            <w:hideMark/>
          </w:tcPr>
          <w:p w14:paraId="57D925E1" w14:textId="18CB5778" w:rsidR="0019680F" w:rsidRPr="00E454BC" w:rsidRDefault="0019680F" w:rsidP="0019680F">
            <w:pPr>
              <w:jc w:val="right"/>
              <w:rPr>
                <w:rFonts w:eastAsia="Times New Roman"/>
                <w:sz w:val="20"/>
                <w:szCs w:val="20"/>
                <w:lang w:val="es-MX"/>
              </w:rPr>
            </w:pPr>
            <w:r>
              <w:rPr>
                <w:sz w:val="20"/>
                <w:szCs w:val="20"/>
              </w:rPr>
              <w:t>2.13%</w:t>
            </w:r>
          </w:p>
        </w:tc>
      </w:tr>
      <w:tr w:rsidR="0019680F" w:rsidRPr="00E454BC" w14:paraId="0C38D21F" w14:textId="77777777" w:rsidTr="00FE6832">
        <w:trPr>
          <w:trHeight w:val="340"/>
        </w:trPr>
        <w:tc>
          <w:tcPr>
            <w:tcW w:w="1180" w:type="pct"/>
            <w:vAlign w:val="center"/>
          </w:tcPr>
          <w:p w14:paraId="4CB87307" w14:textId="4BE74C51" w:rsidR="0019680F" w:rsidRPr="00E454BC" w:rsidRDefault="0019680F" w:rsidP="0019680F">
            <w:pPr>
              <w:rPr>
                <w:rFonts w:eastAsia="Times New Roman"/>
                <w:sz w:val="20"/>
                <w:szCs w:val="20"/>
                <w:lang w:val="es-MX"/>
              </w:rPr>
            </w:pPr>
            <w:r>
              <w:rPr>
                <w:sz w:val="20"/>
                <w:szCs w:val="20"/>
              </w:rPr>
              <w:t>Colima</w:t>
            </w:r>
          </w:p>
        </w:tc>
        <w:tc>
          <w:tcPr>
            <w:tcW w:w="944" w:type="pct"/>
            <w:shd w:val="clear" w:color="000000" w:fill="F9F9F9"/>
          </w:tcPr>
          <w:p w14:paraId="6152A90B" w14:textId="0367A256" w:rsidR="0019680F" w:rsidRPr="00E454BC" w:rsidRDefault="0019680F" w:rsidP="0019680F">
            <w:pPr>
              <w:jc w:val="right"/>
              <w:rPr>
                <w:rFonts w:eastAsia="Times New Roman"/>
                <w:sz w:val="20"/>
                <w:szCs w:val="20"/>
              </w:rPr>
            </w:pPr>
            <w:r>
              <w:rPr>
                <w:color w:val="333333"/>
                <w:sz w:val="20"/>
                <w:szCs w:val="20"/>
              </w:rPr>
              <w:t>7,826</w:t>
            </w:r>
          </w:p>
        </w:tc>
        <w:tc>
          <w:tcPr>
            <w:tcW w:w="944" w:type="pct"/>
            <w:shd w:val="clear" w:color="000000" w:fill="F9F9F9"/>
          </w:tcPr>
          <w:p w14:paraId="021A9304" w14:textId="39CB67BA" w:rsidR="0019680F" w:rsidRPr="00E454BC" w:rsidRDefault="0019680F" w:rsidP="0019680F">
            <w:pPr>
              <w:jc w:val="right"/>
              <w:rPr>
                <w:rFonts w:eastAsia="Times New Roman"/>
                <w:sz w:val="20"/>
                <w:szCs w:val="20"/>
              </w:rPr>
            </w:pPr>
            <w:r>
              <w:rPr>
                <w:color w:val="333333"/>
                <w:sz w:val="20"/>
                <w:szCs w:val="20"/>
              </w:rPr>
              <w:t>9,661</w:t>
            </w:r>
          </w:p>
        </w:tc>
        <w:tc>
          <w:tcPr>
            <w:tcW w:w="944" w:type="pct"/>
            <w:vAlign w:val="center"/>
            <w:hideMark/>
          </w:tcPr>
          <w:p w14:paraId="5B21B09A" w14:textId="690E4276" w:rsidR="0019680F" w:rsidRPr="00E454BC" w:rsidRDefault="0019680F" w:rsidP="0019680F">
            <w:pPr>
              <w:jc w:val="right"/>
              <w:rPr>
                <w:rFonts w:eastAsia="Times New Roman"/>
                <w:sz w:val="20"/>
                <w:szCs w:val="20"/>
                <w:lang w:val="es-MX"/>
              </w:rPr>
            </w:pPr>
            <w:r>
              <w:rPr>
                <w:sz w:val="20"/>
                <w:szCs w:val="20"/>
              </w:rPr>
              <w:t>17,487</w:t>
            </w:r>
          </w:p>
        </w:tc>
        <w:tc>
          <w:tcPr>
            <w:tcW w:w="988" w:type="pct"/>
            <w:vAlign w:val="center"/>
            <w:hideMark/>
          </w:tcPr>
          <w:p w14:paraId="3680F4B7" w14:textId="416068A3" w:rsidR="0019680F" w:rsidRPr="00E454BC" w:rsidRDefault="0019680F" w:rsidP="0019680F">
            <w:pPr>
              <w:jc w:val="right"/>
              <w:rPr>
                <w:rFonts w:eastAsia="Times New Roman"/>
                <w:sz w:val="20"/>
                <w:szCs w:val="20"/>
                <w:lang w:val="es-MX"/>
              </w:rPr>
            </w:pPr>
            <w:r>
              <w:rPr>
                <w:sz w:val="20"/>
                <w:szCs w:val="20"/>
              </w:rPr>
              <w:t>0.65%</w:t>
            </w:r>
          </w:p>
        </w:tc>
      </w:tr>
      <w:tr w:rsidR="0019680F" w:rsidRPr="00E454BC" w14:paraId="47689D33" w14:textId="77777777" w:rsidTr="00FE6832">
        <w:trPr>
          <w:trHeight w:val="340"/>
        </w:trPr>
        <w:tc>
          <w:tcPr>
            <w:tcW w:w="1180" w:type="pct"/>
            <w:vAlign w:val="center"/>
          </w:tcPr>
          <w:p w14:paraId="7AE1A73B" w14:textId="2A9B1294" w:rsidR="0019680F" w:rsidRPr="00E454BC" w:rsidRDefault="0019680F" w:rsidP="0019680F">
            <w:pPr>
              <w:rPr>
                <w:rFonts w:eastAsia="Times New Roman"/>
                <w:sz w:val="20"/>
                <w:szCs w:val="20"/>
                <w:lang w:val="es-MX"/>
              </w:rPr>
            </w:pPr>
            <w:r>
              <w:rPr>
                <w:sz w:val="20"/>
                <w:szCs w:val="20"/>
              </w:rPr>
              <w:t>Durango</w:t>
            </w:r>
          </w:p>
        </w:tc>
        <w:tc>
          <w:tcPr>
            <w:tcW w:w="944" w:type="pct"/>
            <w:shd w:val="clear" w:color="000000" w:fill="F9F9F9"/>
          </w:tcPr>
          <w:p w14:paraId="149A6D8D" w14:textId="1A2477AF" w:rsidR="0019680F" w:rsidRPr="00E454BC" w:rsidRDefault="0019680F" w:rsidP="0019680F">
            <w:pPr>
              <w:jc w:val="right"/>
              <w:rPr>
                <w:rFonts w:eastAsia="Times New Roman"/>
                <w:sz w:val="20"/>
                <w:szCs w:val="20"/>
              </w:rPr>
            </w:pPr>
            <w:r>
              <w:rPr>
                <w:color w:val="333333"/>
                <w:sz w:val="20"/>
                <w:szCs w:val="20"/>
              </w:rPr>
              <w:t>18,831</w:t>
            </w:r>
          </w:p>
        </w:tc>
        <w:tc>
          <w:tcPr>
            <w:tcW w:w="944" w:type="pct"/>
            <w:shd w:val="clear" w:color="000000" w:fill="F9F9F9"/>
          </w:tcPr>
          <w:p w14:paraId="4590E9FB" w14:textId="041025BB" w:rsidR="0019680F" w:rsidRPr="00E454BC" w:rsidRDefault="0019680F" w:rsidP="0019680F">
            <w:pPr>
              <w:jc w:val="right"/>
              <w:rPr>
                <w:rFonts w:eastAsia="Times New Roman"/>
                <w:sz w:val="20"/>
                <w:szCs w:val="20"/>
              </w:rPr>
            </w:pPr>
            <w:r>
              <w:rPr>
                <w:color w:val="333333"/>
                <w:sz w:val="20"/>
                <w:szCs w:val="20"/>
              </w:rPr>
              <w:t>24,590</w:t>
            </w:r>
          </w:p>
        </w:tc>
        <w:tc>
          <w:tcPr>
            <w:tcW w:w="944" w:type="pct"/>
            <w:vAlign w:val="center"/>
            <w:hideMark/>
          </w:tcPr>
          <w:p w14:paraId="3DD97693" w14:textId="3C41C579" w:rsidR="0019680F" w:rsidRPr="00E454BC" w:rsidRDefault="0019680F" w:rsidP="0019680F">
            <w:pPr>
              <w:jc w:val="right"/>
              <w:rPr>
                <w:rFonts w:eastAsia="Times New Roman"/>
                <w:sz w:val="20"/>
                <w:szCs w:val="20"/>
                <w:lang w:val="es-MX"/>
              </w:rPr>
            </w:pPr>
            <w:r>
              <w:rPr>
                <w:sz w:val="20"/>
                <w:szCs w:val="20"/>
              </w:rPr>
              <w:t>43,421</w:t>
            </w:r>
          </w:p>
        </w:tc>
        <w:tc>
          <w:tcPr>
            <w:tcW w:w="988" w:type="pct"/>
            <w:vAlign w:val="center"/>
            <w:hideMark/>
          </w:tcPr>
          <w:p w14:paraId="5AA6ADDB" w14:textId="644DE79D" w:rsidR="0019680F" w:rsidRPr="00E454BC" w:rsidRDefault="0019680F" w:rsidP="0019680F">
            <w:pPr>
              <w:jc w:val="right"/>
              <w:rPr>
                <w:rFonts w:eastAsia="Times New Roman"/>
                <w:sz w:val="20"/>
                <w:szCs w:val="20"/>
                <w:lang w:val="es-MX"/>
              </w:rPr>
            </w:pPr>
            <w:r>
              <w:rPr>
                <w:sz w:val="20"/>
                <w:szCs w:val="20"/>
              </w:rPr>
              <w:t>1.61%</w:t>
            </w:r>
          </w:p>
        </w:tc>
      </w:tr>
      <w:tr w:rsidR="0019680F" w:rsidRPr="00E454BC" w14:paraId="5BA3E72F" w14:textId="77777777" w:rsidTr="00C727B9">
        <w:trPr>
          <w:trHeight w:val="340"/>
        </w:trPr>
        <w:tc>
          <w:tcPr>
            <w:tcW w:w="1180" w:type="pct"/>
            <w:vAlign w:val="center"/>
          </w:tcPr>
          <w:p w14:paraId="136383EC" w14:textId="1BBB4EB9" w:rsidR="0019680F" w:rsidRPr="00E454BC" w:rsidRDefault="0019680F" w:rsidP="0019680F">
            <w:pPr>
              <w:rPr>
                <w:rFonts w:eastAsia="Times New Roman"/>
                <w:sz w:val="20"/>
                <w:szCs w:val="20"/>
                <w:lang w:val="es-MX"/>
              </w:rPr>
            </w:pPr>
            <w:r>
              <w:rPr>
                <w:sz w:val="20"/>
                <w:szCs w:val="20"/>
              </w:rPr>
              <w:t>Guanajuato</w:t>
            </w:r>
          </w:p>
        </w:tc>
        <w:tc>
          <w:tcPr>
            <w:tcW w:w="944" w:type="pct"/>
            <w:shd w:val="clear" w:color="000000" w:fill="FFFFFF"/>
          </w:tcPr>
          <w:p w14:paraId="57C5231F" w14:textId="7BC7DD21" w:rsidR="0019680F" w:rsidRPr="00E454BC" w:rsidRDefault="0019680F" w:rsidP="0019680F">
            <w:pPr>
              <w:jc w:val="right"/>
              <w:rPr>
                <w:rFonts w:eastAsia="Times New Roman"/>
                <w:sz w:val="20"/>
                <w:szCs w:val="20"/>
              </w:rPr>
            </w:pPr>
            <w:r>
              <w:rPr>
                <w:color w:val="333333"/>
                <w:sz w:val="20"/>
                <w:szCs w:val="20"/>
              </w:rPr>
              <w:t>52,490</w:t>
            </w:r>
          </w:p>
        </w:tc>
        <w:tc>
          <w:tcPr>
            <w:tcW w:w="944" w:type="pct"/>
            <w:shd w:val="clear" w:color="000000" w:fill="FFFFFF"/>
          </w:tcPr>
          <w:p w14:paraId="72E1B948" w14:textId="3D7B3798" w:rsidR="0019680F" w:rsidRPr="00E454BC" w:rsidRDefault="0019680F" w:rsidP="0019680F">
            <w:pPr>
              <w:jc w:val="right"/>
              <w:rPr>
                <w:rFonts w:eastAsia="Times New Roman"/>
                <w:sz w:val="20"/>
                <w:szCs w:val="20"/>
              </w:rPr>
            </w:pPr>
            <w:r>
              <w:rPr>
                <w:color w:val="333333"/>
                <w:sz w:val="20"/>
                <w:szCs w:val="20"/>
              </w:rPr>
              <w:t>66,343</w:t>
            </w:r>
          </w:p>
        </w:tc>
        <w:tc>
          <w:tcPr>
            <w:tcW w:w="944" w:type="pct"/>
            <w:vAlign w:val="center"/>
            <w:hideMark/>
          </w:tcPr>
          <w:p w14:paraId="6BC8B8C4" w14:textId="07A73878" w:rsidR="0019680F" w:rsidRPr="00E454BC" w:rsidRDefault="0019680F" w:rsidP="0019680F">
            <w:pPr>
              <w:jc w:val="right"/>
              <w:rPr>
                <w:rFonts w:eastAsia="Times New Roman"/>
                <w:sz w:val="20"/>
                <w:szCs w:val="20"/>
                <w:lang w:val="es-MX"/>
              </w:rPr>
            </w:pPr>
            <w:r>
              <w:rPr>
                <w:sz w:val="20"/>
                <w:szCs w:val="20"/>
              </w:rPr>
              <w:t>118,833</w:t>
            </w:r>
          </w:p>
        </w:tc>
        <w:tc>
          <w:tcPr>
            <w:tcW w:w="988" w:type="pct"/>
            <w:vAlign w:val="center"/>
            <w:hideMark/>
          </w:tcPr>
          <w:p w14:paraId="0E6534B6" w14:textId="42844731" w:rsidR="0019680F" w:rsidRPr="00C727B9" w:rsidRDefault="0019680F" w:rsidP="0019680F">
            <w:pPr>
              <w:jc w:val="right"/>
              <w:rPr>
                <w:rFonts w:eastAsia="Times New Roman"/>
                <w:b/>
                <w:bCs/>
                <w:sz w:val="20"/>
                <w:szCs w:val="20"/>
                <w:lang w:val="es-MX"/>
              </w:rPr>
            </w:pPr>
            <w:r w:rsidRPr="00C727B9">
              <w:rPr>
                <w:b/>
                <w:bCs/>
                <w:sz w:val="20"/>
                <w:szCs w:val="20"/>
              </w:rPr>
              <w:t>4.42%</w:t>
            </w:r>
          </w:p>
        </w:tc>
      </w:tr>
      <w:tr w:rsidR="0019680F" w:rsidRPr="00E454BC" w14:paraId="6EB00F05" w14:textId="77777777" w:rsidTr="00FE6832">
        <w:trPr>
          <w:trHeight w:val="340"/>
        </w:trPr>
        <w:tc>
          <w:tcPr>
            <w:tcW w:w="1180" w:type="pct"/>
            <w:vAlign w:val="center"/>
          </w:tcPr>
          <w:p w14:paraId="39E8D156" w14:textId="67AC093A" w:rsidR="0019680F" w:rsidRPr="00E454BC" w:rsidRDefault="0019680F" w:rsidP="0019680F">
            <w:pPr>
              <w:rPr>
                <w:rFonts w:eastAsia="Times New Roman"/>
                <w:sz w:val="20"/>
                <w:szCs w:val="20"/>
                <w:lang w:val="es-MX"/>
              </w:rPr>
            </w:pPr>
            <w:r>
              <w:rPr>
                <w:sz w:val="20"/>
                <w:szCs w:val="20"/>
              </w:rPr>
              <w:t>Guerrero</w:t>
            </w:r>
          </w:p>
        </w:tc>
        <w:tc>
          <w:tcPr>
            <w:tcW w:w="944" w:type="pct"/>
            <w:shd w:val="clear" w:color="000000" w:fill="FFFFFF"/>
          </w:tcPr>
          <w:p w14:paraId="201C85E4" w14:textId="4DEADB86" w:rsidR="0019680F" w:rsidRPr="00E454BC" w:rsidRDefault="0019680F" w:rsidP="0019680F">
            <w:pPr>
              <w:jc w:val="right"/>
              <w:rPr>
                <w:rFonts w:eastAsia="Times New Roman"/>
                <w:sz w:val="20"/>
                <w:szCs w:val="20"/>
              </w:rPr>
            </w:pPr>
            <w:r>
              <w:rPr>
                <w:color w:val="333333"/>
                <w:sz w:val="20"/>
                <w:szCs w:val="20"/>
              </w:rPr>
              <w:t>41,360</w:t>
            </w:r>
          </w:p>
        </w:tc>
        <w:tc>
          <w:tcPr>
            <w:tcW w:w="944" w:type="pct"/>
            <w:shd w:val="clear" w:color="000000" w:fill="FFFFFF"/>
          </w:tcPr>
          <w:p w14:paraId="5E10784A" w14:textId="45F47B45" w:rsidR="0019680F" w:rsidRPr="00E454BC" w:rsidRDefault="0019680F" w:rsidP="0019680F">
            <w:pPr>
              <w:jc w:val="right"/>
              <w:rPr>
                <w:rFonts w:eastAsia="Times New Roman"/>
                <w:sz w:val="20"/>
                <w:szCs w:val="20"/>
              </w:rPr>
            </w:pPr>
            <w:r>
              <w:rPr>
                <w:color w:val="333333"/>
                <w:sz w:val="20"/>
                <w:szCs w:val="20"/>
              </w:rPr>
              <w:t>49,661</w:t>
            </w:r>
          </w:p>
        </w:tc>
        <w:tc>
          <w:tcPr>
            <w:tcW w:w="944" w:type="pct"/>
            <w:vAlign w:val="center"/>
            <w:hideMark/>
          </w:tcPr>
          <w:p w14:paraId="33B3B339" w14:textId="1670E295" w:rsidR="0019680F" w:rsidRPr="00E454BC" w:rsidRDefault="0019680F" w:rsidP="0019680F">
            <w:pPr>
              <w:jc w:val="right"/>
              <w:rPr>
                <w:rFonts w:eastAsia="Times New Roman"/>
                <w:sz w:val="20"/>
                <w:szCs w:val="20"/>
                <w:lang w:val="es-MX"/>
              </w:rPr>
            </w:pPr>
            <w:r>
              <w:rPr>
                <w:sz w:val="20"/>
                <w:szCs w:val="20"/>
              </w:rPr>
              <w:t>91,021</w:t>
            </w:r>
          </w:p>
        </w:tc>
        <w:tc>
          <w:tcPr>
            <w:tcW w:w="988" w:type="pct"/>
            <w:vAlign w:val="center"/>
            <w:hideMark/>
          </w:tcPr>
          <w:p w14:paraId="0FEF6987" w14:textId="3FB60E36" w:rsidR="0019680F" w:rsidRPr="00E454BC" w:rsidRDefault="0019680F" w:rsidP="0019680F">
            <w:pPr>
              <w:jc w:val="right"/>
              <w:rPr>
                <w:rFonts w:eastAsia="Times New Roman"/>
                <w:sz w:val="20"/>
                <w:szCs w:val="20"/>
                <w:lang w:val="es-MX"/>
              </w:rPr>
            </w:pPr>
            <w:r>
              <w:rPr>
                <w:sz w:val="20"/>
                <w:szCs w:val="20"/>
              </w:rPr>
              <w:t>3.38%</w:t>
            </w:r>
          </w:p>
        </w:tc>
      </w:tr>
      <w:tr w:rsidR="0019680F" w:rsidRPr="00E454BC" w14:paraId="4FEBFACB" w14:textId="77777777" w:rsidTr="00FE6832">
        <w:trPr>
          <w:trHeight w:val="340"/>
        </w:trPr>
        <w:tc>
          <w:tcPr>
            <w:tcW w:w="1180" w:type="pct"/>
            <w:vAlign w:val="center"/>
          </w:tcPr>
          <w:p w14:paraId="733D2EBF" w14:textId="464BFDF1" w:rsidR="0019680F" w:rsidRPr="00E454BC" w:rsidRDefault="0019680F" w:rsidP="0019680F">
            <w:pPr>
              <w:rPr>
                <w:rFonts w:eastAsia="Times New Roman"/>
                <w:sz w:val="20"/>
                <w:szCs w:val="20"/>
                <w:lang w:val="es-MX"/>
              </w:rPr>
            </w:pPr>
            <w:r>
              <w:rPr>
                <w:sz w:val="20"/>
                <w:szCs w:val="20"/>
              </w:rPr>
              <w:t>Hidalgo</w:t>
            </w:r>
          </w:p>
        </w:tc>
        <w:tc>
          <w:tcPr>
            <w:tcW w:w="944" w:type="pct"/>
            <w:shd w:val="clear" w:color="000000" w:fill="FFFFFF"/>
          </w:tcPr>
          <w:p w14:paraId="11CB89D3" w14:textId="6C59D599" w:rsidR="0019680F" w:rsidRPr="00E454BC" w:rsidRDefault="0019680F" w:rsidP="0019680F">
            <w:pPr>
              <w:jc w:val="right"/>
              <w:rPr>
                <w:rFonts w:eastAsia="Times New Roman"/>
                <w:sz w:val="20"/>
                <w:szCs w:val="20"/>
              </w:rPr>
            </w:pPr>
            <w:r>
              <w:rPr>
                <w:color w:val="333333"/>
                <w:sz w:val="20"/>
                <w:szCs w:val="20"/>
              </w:rPr>
              <w:t>33,726</w:t>
            </w:r>
          </w:p>
        </w:tc>
        <w:tc>
          <w:tcPr>
            <w:tcW w:w="944" w:type="pct"/>
            <w:shd w:val="clear" w:color="000000" w:fill="FFFFFF"/>
          </w:tcPr>
          <w:p w14:paraId="69B674DF" w14:textId="4D64409F" w:rsidR="0019680F" w:rsidRPr="00E454BC" w:rsidRDefault="0019680F" w:rsidP="0019680F">
            <w:pPr>
              <w:jc w:val="right"/>
              <w:rPr>
                <w:rFonts w:eastAsia="Times New Roman"/>
                <w:sz w:val="20"/>
                <w:szCs w:val="20"/>
              </w:rPr>
            </w:pPr>
            <w:r>
              <w:rPr>
                <w:color w:val="333333"/>
                <w:sz w:val="20"/>
                <w:szCs w:val="20"/>
              </w:rPr>
              <w:t>41,198</w:t>
            </w:r>
          </w:p>
        </w:tc>
        <w:tc>
          <w:tcPr>
            <w:tcW w:w="944" w:type="pct"/>
            <w:vAlign w:val="center"/>
            <w:hideMark/>
          </w:tcPr>
          <w:p w14:paraId="0D374003" w14:textId="72C16018" w:rsidR="0019680F" w:rsidRPr="00E454BC" w:rsidRDefault="0019680F" w:rsidP="0019680F">
            <w:pPr>
              <w:jc w:val="right"/>
              <w:rPr>
                <w:rFonts w:eastAsia="Times New Roman"/>
                <w:sz w:val="20"/>
                <w:szCs w:val="20"/>
                <w:lang w:val="es-MX"/>
              </w:rPr>
            </w:pPr>
            <w:r>
              <w:rPr>
                <w:sz w:val="20"/>
                <w:szCs w:val="20"/>
              </w:rPr>
              <w:t>74,924</w:t>
            </w:r>
          </w:p>
        </w:tc>
        <w:tc>
          <w:tcPr>
            <w:tcW w:w="988" w:type="pct"/>
            <w:vAlign w:val="center"/>
            <w:hideMark/>
          </w:tcPr>
          <w:p w14:paraId="1B9F78DA" w14:textId="62651F89" w:rsidR="0019680F" w:rsidRPr="00E454BC" w:rsidRDefault="0019680F" w:rsidP="0019680F">
            <w:pPr>
              <w:jc w:val="right"/>
              <w:rPr>
                <w:rFonts w:eastAsia="Times New Roman"/>
                <w:sz w:val="20"/>
                <w:szCs w:val="20"/>
                <w:lang w:val="es-MX"/>
              </w:rPr>
            </w:pPr>
            <w:r>
              <w:rPr>
                <w:sz w:val="20"/>
                <w:szCs w:val="20"/>
              </w:rPr>
              <w:t>2.78%</w:t>
            </w:r>
          </w:p>
        </w:tc>
      </w:tr>
      <w:tr w:rsidR="0019680F" w:rsidRPr="00E454BC" w14:paraId="08462A6B" w14:textId="77777777" w:rsidTr="00C727B9">
        <w:trPr>
          <w:trHeight w:val="340"/>
        </w:trPr>
        <w:tc>
          <w:tcPr>
            <w:tcW w:w="1180" w:type="pct"/>
            <w:vAlign w:val="center"/>
          </w:tcPr>
          <w:p w14:paraId="2B010F0B" w14:textId="5C77AA74" w:rsidR="0019680F" w:rsidRPr="00E454BC" w:rsidRDefault="0019680F" w:rsidP="0019680F">
            <w:pPr>
              <w:rPr>
                <w:rFonts w:eastAsia="Times New Roman"/>
                <w:sz w:val="20"/>
                <w:szCs w:val="20"/>
                <w:lang w:val="es-MX"/>
              </w:rPr>
            </w:pPr>
            <w:r>
              <w:rPr>
                <w:sz w:val="20"/>
                <w:szCs w:val="20"/>
              </w:rPr>
              <w:t>Jalisco</w:t>
            </w:r>
          </w:p>
        </w:tc>
        <w:tc>
          <w:tcPr>
            <w:tcW w:w="944" w:type="pct"/>
            <w:shd w:val="clear" w:color="000000" w:fill="FFFFFF"/>
          </w:tcPr>
          <w:p w14:paraId="7EC2CAB1" w14:textId="75D2FC41" w:rsidR="0019680F" w:rsidRPr="00E454BC" w:rsidRDefault="0019680F" w:rsidP="0019680F">
            <w:pPr>
              <w:jc w:val="right"/>
              <w:rPr>
                <w:rFonts w:eastAsia="Times New Roman"/>
                <w:sz w:val="20"/>
                <w:szCs w:val="20"/>
              </w:rPr>
            </w:pPr>
            <w:r>
              <w:rPr>
                <w:color w:val="333333"/>
                <w:sz w:val="20"/>
                <w:szCs w:val="20"/>
              </w:rPr>
              <w:t>68,487</w:t>
            </w:r>
          </w:p>
        </w:tc>
        <w:tc>
          <w:tcPr>
            <w:tcW w:w="944" w:type="pct"/>
            <w:shd w:val="clear" w:color="000000" w:fill="FFFFFF"/>
          </w:tcPr>
          <w:p w14:paraId="452C0881" w14:textId="3A243AD5" w:rsidR="0019680F" w:rsidRPr="00E454BC" w:rsidRDefault="0019680F" w:rsidP="0019680F">
            <w:pPr>
              <w:jc w:val="right"/>
              <w:rPr>
                <w:rFonts w:eastAsia="Times New Roman"/>
                <w:sz w:val="20"/>
                <w:szCs w:val="20"/>
              </w:rPr>
            </w:pPr>
            <w:r>
              <w:rPr>
                <w:color w:val="333333"/>
                <w:sz w:val="20"/>
                <w:szCs w:val="20"/>
              </w:rPr>
              <w:t>87,126</w:t>
            </w:r>
          </w:p>
        </w:tc>
        <w:tc>
          <w:tcPr>
            <w:tcW w:w="944" w:type="pct"/>
            <w:vAlign w:val="center"/>
            <w:hideMark/>
          </w:tcPr>
          <w:p w14:paraId="62AAF5E8" w14:textId="47C0F4B6" w:rsidR="0019680F" w:rsidRPr="00E454BC" w:rsidRDefault="0019680F" w:rsidP="0019680F">
            <w:pPr>
              <w:jc w:val="right"/>
              <w:rPr>
                <w:rFonts w:eastAsia="Times New Roman"/>
                <w:sz w:val="20"/>
                <w:szCs w:val="20"/>
                <w:lang w:val="es-MX"/>
              </w:rPr>
            </w:pPr>
            <w:r>
              <w:rPr>
                <w:sz w:val="20"/>
                <w:szCs w:val="20"/>
              </w:rPr>
              <w:t>155,613</w:t>
            </w:r>
          </w:p>
        </w:tc>
        <w:tc>
          <w:tcPr>
            <w:tcW w:w="988" w:type="pct"/>
            <w:vAlign w:val="center"/>
            <w:hideMark/>
          </w:tcPr>
          <w:p w14:paraId="53A8A81C" w14:textId="41EBB7BB" w:rsidR="0019680F" w:rsidRPr="00C727B9" w:rsidRDefault="0019680F" w:rsidP="0019680F">
            <w:pPr>
              <w:jc w:val="right"/>
              <w:rPr>
                <w:rFonts w:eastAsia="Times New Roman"/>
                <w:b/>
                <w:bCs/>
                <w:sz w:val="20"/>
                <w:szCs w:val="20"/>
                <w:lang w:val="es-MX"/>
              </w:rPr>
            </w:pPr>
            <w:r w:rsidRPr="00C727B9">
              <w:rPr>
                <w:b/>
                <w:bCs/>
                <w:sz w:val="20"/>
                <w:szCs w:val="20"/>
              </w:rPr>
              <w:t>5.78%</w:t>
            </w:r>
          </w:p>
        </w:tc>
      </w:tr>
      <w:tr w:rsidR="0019680F" w:rsidRPr="00E454BC" w14:paraId="1B53657B" w14:textId="77777777" w:rsidTr="00C727B9">
        <w:trPr>
          <w:trHeight w:val="340"/>
        </w:trPr>
        <w:tc>
          <w:tcPr>
            <w:tcW w:w="1180" w:type="pct"/>
            <w:vAlign w:val="center"/>
          </w:tcPr>
          <w:p w14:paraId="06D60219" w14:textId="0AF45994" w:rsidR="0019680F" w:rsidRPr="00E454BC" w:rsidRDefault="0019680F" w:rsidP="0019680F">
            <w:pPr>
              <w:rPr>
                <w:rFonts w:eastAsia="Times New Roman"/>
                <w:sz w:val="20"/>
                <w:szCs w:val="20"/>
                <w:lang w:val="es-MX"/>
              </w:rPr>
            </w:pPr>
            <w:r>
              <w:rPr>
                <w:sz w:val="20"/>
                <w:szCs w:val="20"/>
              </w:rPr>
              <w:t>México</w:t>
            </w:r>
          </w:p>
        </w:tc>
        <w:tc>
          <w:tcPr>
            <w:tcW w:w="944" w:type="pct"/>
            <w:shd w:val="clear" w:color="000000" w:fill="FFFFFF"/>
          </w:tcPr>
          <w:p w14:paraId="07D955F3" w14:textId="5B1D31AB" w:rsidR="0019680F" w:rsidRPr="00E454BC" w:rsidRDefault="0019680F" w:rsidP="0019680F">
            <w:pPr>
              <w:jc w:val="right"/>
              <w:rPr>
                <w:rFonts w:eastAsia="Times New Roman"/>
                <w:sz w:val="20"/>
                <w:szCs w:val="20"/>
              </w:rPr>
            </w:pPr>
            <w:r>
              <w:rPr>
                <w:color w:val="333333"/>
                <w:sz w:val="20"/>
                <w:szCs w:val="20"/>
              </w:rPr>
              <w:t>157,970</w:t>
            </w:r>
          </w:p>
        </w:tc>
        <w:tc>
          <w:tcPr>
            <w:tcW w:w="944" w:type="pct"/>
            <w:shd w:val="clear" w:color="000000" w:fill="FFFFFF"/>
          </w:tcPr>
          <w:p w14:paraId="2975CDE9" w14:textId="0A076216" w:rsidR="0019680F" w:rsidRPr="00E454BC" w:rsidRDefault="0019680F" w:rsidP="0019680F">
            <w:pPr>
              <w:jc w:val="right"/>
              <w:rPr>
                <w:rFonts w:eastAsia="Times New Roman"/>
                <w:sz w:val="20"/>
                <w:szCs w:val="20"/>
              </w:rPr>
            </w:pPr>
            <w:r>
              <w:rPr>
                <w:color w:val="333333"/>
                <w:sz w:val="20"/>
                <w:szCs w:val="20"/>
              </w:rPr>
              <w:t>195,765</w:t>
            </w:r>
          </w:p>
        </w:tc>
        <w:tc>
          <w:tcPr>
            <w:tcW w:w="944" w:type="pct"/>
            <w:vAlign w:val="center"/>
            <w:hideMark/>
          </w:tcPr>
          <w:p w14:paraId="5B1B2789" w14:textId="440A9E71" w:rsidR="0019680F" w:rsidRPr="00E454BC" w:rsidRDefault="0019680F" w:rsidP="0019680F">
            <w:pPr>
              <w:jc w:val="right"/>
              <w:rPr>
                <w:rFonts w:eastAsia="Times New Roman"/>
                <w:sz w:val="20"/>
                <w:szCs w:val="20"/>
                <w:lang w:val="es-MX"/>
              </w:rPr>
            </w:pPr>
            <w:r>
              <w:rPr>
                <w:sz w:val="20"/>
                <w:szCs w:val="20"/>
              </w:rPr>
              <w:t>353,735</w:t>
            </w:r>
          </w:p>
        </w:tc>
        <w:tc>
          <w:tcPr>
            <w:tcW w:w="988" w:type="pct"/>
            <w:vAlign w:val="center"/>
            <w:hideMark/>
          </w:tcPr>
          <w:p w14:paraId="3BC8A449" w14:textId="0702C31D" w:rsidR="0019680F" w:rsidRPr="00C727B9" w:rsidRDefault="0019680F" w:rsidP="0019680F">
            <w:pPr>
              <w:jc w:val="right"/>
              <w:rPr>
                <w:rFonts w:eastAsia="Times New Roman"/>
                <w:b/>
                <w:bCs/>
                <w:sz w:val="20"/>
                <w:szCs w:val="20"/>
                <w:lang w:val="es-MX"/>
              </w:rPr>
            </w:pPr>
            <w:r w:rsidRPr="00C727B9">
              <w:rPr>
                <w:b/>
                <w:bCs/>
                <w:sz w:val="20"/>
                <w:szCs w:val="20"/>
              </w:rPr>
              <w:t>13.14%</w:t>
            </w:r>
          </w:p>
        </w:tc>
      </w:tr>
      <w:tr w:rsidR="0019680F" w:rsidRPr="00E454BC" w14:paraId="098B47F1" w14:textId="77777777" w:rsidTr="00C727B9">
        <w:trPr>
          <w:trHeight w:val="340"/>
        </w:trPr>
        <w:tc>
          <w:tcPr>
            <w:tcW w:w="1180" w:type="pct"/>
            <w:vAlign w:val="center"/>
          </w:tcPr>
          <w:p w14:paraId="6968D4CE" w14:textId="1003EAE2" w:rsidR="0019680F" w:rsidRPr="00E454BC" w:rsidRDefault="0019680F" w:rsidP="0019680F">
            <w:pPr>
              <w:rPr>
                <w:rFonts w:eastAsia="Times New Roman"/>
                <w:sz w:val="20"/>
                <w:szCs w:val="20"/>
                <w:lang w:val="es-MX"/>
              </w:rPr>
            </w:pPr>
            <w:r>
              <w:rPr>
                <w:sz w:val="20"/>
                <w:szCs w:val="20"/>
              </w:rPr>
              <w:t>Michoacán de Ocampo</w:t>
            </w:r>
          </w:p>
        </w:tc>
        <w:tc>
          <w:tcPr>
            <w:tcW w:w="944" w:type="pct"/>
            <w:shd w:val="clear" w:color="000000" w:fill="FFFFFF"/>
          </w:tcPr>
          <w:p w14:paraId="3938A444" w14:textId="01568E30" w:rsidR="0019680F" w:rsidRPr="00E454BC" w:rsidRDefault="0019680F" w:rsidP="0019680F">
            <w:pPr>
              <w:jc w:val="right"/>
              <w:rPr>
                <w:rFonts w:eastAsia="Times New Roman"/>
                <w:sz w:val="20"/>
                <w:szCs w:val="20"/>
              </w:rPr>
            </w:pPr>
            <w:r>
              <w:rPr>
                <w:color w:val="333333"/>
                <w:sz w:val="20"/>
                <w:szCs w:val="20"/>
              </w:rPr>
              <w:t>46,961</w:t>
            </w:r>
          </w:p>
        </w:tc>
        <w:tc>
          <w:tcPr>
            <w:tcW w:w="944" w:type="pct"/>
            <w:shd w:val="clear" w:color="000000" w:fill="FFFFFF"/>
          </w:tcPr>
          <w:p w14:paraId="21D6ECF1" w14:textId="70996FBF" w:rsidR="0019680F" w:rsidRPr="00E454BC" w:rsidRDefault="0019680F" w:rsidP="0019680F">
            <w:pPr>
              <w:jc w:val="right"/>
              <w:rPr>
                <w:rFonts w:eastAsia="Times New Roman"/>
                <w:sz w:val="20"/>
                <w:szCs w:val="20"/>
              </w:rPr>
            </w:pPr>
            <w:r>
              <w:rPr>
                <w:color w:val="333333"/>
                <w:sz w:val="20"/>
                <w:szCs w:val="20"/>
              </w:rPr>
              <w:t>59,964</w:t>
            </w:r>
          </w:p>
        </w:tc>
        <w:tc>
          <w:tcPr>
            <w:tcW w:w="944" w:type="pct"/>
            <w:vAlign w:val="center"/>
            <w:hideMark/>
          </w:tcPr>
          <w:p w14:paraId="75B8DAB8" w14:textId="25AF3A82" w:rsidR="0019680F" w:rsidRPr="00E454BC" w:rsidRDefault="0019680F" w:rsidP="0019680F">
            <w:pPr>
              <w:jc w:val="right"/>
              <w:rPr>
                <w:rFonts w:eastAsia="Times New Roman"/>
                <w:sz w:val="20"/>
                <w:szCs w:val="20"/>
                <w:lang w:val="es-MX"/>
              </w:rPr>
            </w:pPr>
            <w:r>
              <w:rPr>
                <w:sz w:val="20"/>
                <w:szCs w:val="20"/>
              </w:rPr>
              <w:t>106,925</w:t>
            </w:r>
          </w:p>
        </w:tc>
        <w:tc>
          <w:tcPr>
            <w:tcW w:w="988" w:type="pct"/>
            <w:vAlign w:val="center"/>
            <w:hideMark/>
          </w:tcPr>
          <w:p w14:paraId="4FABB6A9" w14:textId="795A90CE" w:rsidR="0019680F" w:rsidRPr="00C727B9" w:rsidRDefault="0019680F" w:rsidP="0019680F">
            <w:pPr>
              <w:jc w:val="right"/>
              <w:rPr>
                <w:rFonts w:eastAsia="Times New Roman"/>
                <w:b/>
                <w:bCs/>
                <w:sz w:val="20"/>
                <w:szCs w:val="20"/>
                <w:lang w:val="es-MX"/>
              </w:rPr>
            </w:pPr>
            <w:r w:rsidRPr="00C727B9">
              <w:rPr>
                <w:b/>
                <w:bCs/>
                <w:sz w:val="20"/>
                <w:szCs w:val="20"/>
              </w:rPr>
              <w:t>3.97%</w:t>
            </w:r>
          </w:p>
        </w:tc>
      </w:tr>
      <w:tr w:rsidR="0019680F" w:rsidRPr="00E454BC" w14:paraId="782CDA71" w14:textId="77777777" w:rsidTr="00FE6832">
        <w:trPr>
          <w:trHeight w:val="340"/>
        </w:trPr>
        <w:tc>
          <w:tcPr>
            <w:tcW w:w="1180" w:type="pct"/>
            <w:vAlign w:val="center"/>
          </w:tcPr>
          <w:p w14:paraId="3F539429" w14:textId="22723602" w:rsidR="0019680F" w:rsidRPr="00E454BC" w:rsidRDefault="0019680F" w:rsidP="0019680F">
            <w:pPr>
              <w:rPr>
                <w:rFonts w:eastAsia="Times New Roman"/>
                <w:sz w:val="20"/>
                <w:szCs w:val="20"/>
                <w:lang w:val="es-MX"/>
              </w:rPr>
            </w:pPr>
            <w:r>
              <w:rPr>
                <w:sz w:val="20"/>
                <w:szCs w:val="20"/>
              </w:rPr>
              <w:t>Morelos</w:t>
            </w:r>
          </w:p>
        </w:tc>
        <w:tc>
          <w:tcPr>
            <w:tcW w:w="944" w:type="pct"/>
            <w:shd w:val="clear" w:color="000000" w:fill="FFFFFF"/>
          </w:tcPr>
          <w:p w14:paraId="5B2199B2" w14:textId="128EB848" w:rsidR="0019680F" w:rsidRPr="00E454BC" w:rsidRDefault="0019680F" w:rsidP="0019680F">
            <w:pPr>
              <w:jc w:val="right"/>
              <w:rPr>
                <w:rFonts w:eastAsia="Times New Roman"/>
                <w:sz w:val="20"/>
                <w:szCs w:val="20"/>
              </w:rPr>
            </w:pPr>
            <w:r>
              <w:rPr>
                <w:color w:val="333333"/>
                <w:sz w:val="20"/>
                <w:szCs w:val="20"/>
              </w:rPr>
              <w:t>20,374</w:t>
            </w:r>
          </w:p>
        </w:tc>
        <w:tc>
          <w:tcPr>
            <w:tcW w:w="944" w:type="pct"/>
            <w:shd w:val="clear" w:color="000000" w:fill="FFFFFF"/>
          </w:tcPr>
          <w:p w14:paraId="3D6BA492" w14:textId="08405590" w:rsidR="0019680F" w:rsidRPr="00E454BC" w:rsidRDefault="0019680F" w:rsidP="0019680F">
            <w:pPr>
              <w:jc w:val="right"/>
              <w:rPr>
                <w:rFonts w:eastAsia="Times New Roman"/>
                <w:sz w:val="20"/>
                <w:szCs w:val="20"/>
              </w:rPr>
            </w:pPr>
            <w:r>
              <w:rPr>
                <w:color w:val="333333"/>
                <w:sz w:val="20"/>
                <w:szCs w:val="20"/>
              </w:rPr>
              <w:t>25,529</w:t>
            </w:r>
          </w:p>
        </w:tc>
        <w:tc>
          <w:tcPr>
            <w:tcW w:w="944" w:type="pct"/>
            <w:vAlign w:val="center"/>
            <w:hideMark/>
          </w:tcPr>
          <w:p w14:paraId="0467B7CC" w14:textId="6F27F92D" w:rsidR="0019680F" w:rsidRPr="00E454BC" w:rsidRDefault="0019680F" w:rsidP="0019680F">
            <w:pPr>
              <w:jc w:val="right"/>
              <w:rPr>
                <w:rFonts w:eastAsia="Times New Roman"/>
                <w:sz w:val="20"/>
                <w:szCs w:val="20"/>
                <w:lang w:val="es-MX"/>
              </w:rPr>
            </w:pPr>
            <w:r>
              <w:rPr>
                <w:sz w:val="20"/>
                <w:szCs w:val="20"/>
              </w:rPr>
              <w:t>45,903</w:t>
            </w:r>
          </w:p>
        </w:tc>
        <w:tc>
          <w:tcPr>
            <w:tcW w:w="988" w:type="pct"/>
            <w:vAlign w:val="center"/>
            <w:hideMark/>
          </w:tcPr>
          <w:p w14:paraId="1A02CADA" w14:textId="6DED8EA9" w:rsidR="0019680F" w:rsidRPr="00E454BC" w:rsidRDefault="0019680F" w:rsidP="0019680F">
            <w:pPr>
              <w:jc w:val="right"/>
              <w:rPr>
                <w:rFonts w:eastAsia="Times New Roman"/>
                <w:b/>
                <w:bCs/>
                <w:sz w:val="20"/>
                <w:szCs w:val="20"/>
                <w:lang w:val="es-MX"/>
              </w:rPr>
            </w:pPr>
            <w:r>
              <w:rPr>
                <w:sz w:val="20"/>
                <w:szCs w:val="20"/>
              </w:rPr>
              <w:t>1.71%</w:t>
            </w:r>
          </w:p>
        </w:tc>
      </w:tr>
      <w:tr w:rsidR="0019680F" w:rsidRPr="00E454BC" w14:paraId="0E93E9B6" w14:textId="77777777" w:rsidTr="00FE6832">
        <w:trPr>
          <w:trHeight w:val="340"/>
        </w:trPr>
        <w:tc>
          <w:tcPr>
            <w:tcW w:w="1180" w:type="pct"/>
            <w:vAlign w:val="center"/>
          </w:tcPr>
          <w:p w14:paraId="6BC52BAA" w14:textId="4D86D105" w:rsidR="0019680F" w:rsidRPr="00E454BC" w:rsidRDefault="0019680F" w:rsidP="0019680F">
            <w:pPr>
              <w:rPr>
                <w:rFonts w:eastAsia="Times New Roman"/>
                <w:sz w:val="20"/>
                <w:szCs w:val="20"/>
                <w:lang w:val="es-MX"/>
              </w:rPr>
            </w:pPr>
            <w:r>
              <w:rPr>
                <w:sz w:val="20"/>
                <w:szCs w:val="20"/>
              </w:rPr>
              <w:t>Nayarit</w:t>
            </w:r>
          </w:p>
        </w:tc>
        <w:tc>
          <w:tcPr>
            <w:tcW w:w="944" w:type="pct"/>
            <w:shd w:val="clear" w:color="000000" w:fill="FFFFFF"/>
          </w:tcPr>
          <w:p w14:paraId="3BE60C67" w14:textId="480D8EBF" w:rsidR="0019680F" w:rsidRPr="00E454BC" w:rsidRDefault="0019680F" w:rsidP="0019680F">
            <w:pPr>
              <w:jc w:val="right"/>
              <w:rPr>
                <w:rFonts w:eastAsia="Times New Roman"/>
                <w:sz w:val="20"/>
                <w:szCs w:val="20"/>
              </w:rPr>
            </w:pPr>
            <w:r>
              <w:rPr>
                <w:color w:val="333333"/>
                <w:sz w:val="20"/>
                <w:szCs w:val="20"/>
              </w:rPr>
              <w:t>12,659</w:t>
            </w:r>
          </w:p>
        </w:tc>
        <w:tc>
          <w:tcPr>
            <w:tcW w:w="944" w:type="pct"/>
            <w:shd w:val="clear" w:color="000000" w:fill="FFFFFF"/>
          </w:tcPr>
          <w:p w14:paraId="7BD9F4E7" w14:textId="4B2A1EBC" w:rsidR="0019680F" w:rsidRPr="00E454BC" w:rsidRDefault="0019680F" w:rsidP="0019680F">
            <w:pPr>
              <w:jc w:val="right"/>
              <w:rPr>
                <w:rFonts w:eastAsia="Times New Roman"/>
                <w:sz w:val="20"/>
                <w:szCs w:val="20"/>
              </w:rPr>
            </w:pPr>
            <w:r>
              <w:rPr>
                <w:color w:val="333333"/>
                <w:sz w:val="20"/>
                <w:szCs w:val="20"/>
              </w:rPr>
              <w:t>15,259</w:t>
            </w:r>
          </w:p>
        </w:tc>
        <w:tc>
          <w:tcPr>
            <w:tcW w:w="944" w:type="pct"/>
            <w:vAlign w:val="center"/>
            <w:hideMark/>
          </w:tcPr>
          <w:p w14:paraId="06291A76" w14:textId="104DF2C9" w:rsidR="0019680F" w:rsidRPr="00E454BC" w:rsidRDefault="0019680F" w:rsidP="0019680F">
            <w:pPr>
              <w:jc w:val="right"/>
              <w:rPr>
                <w:rFonts w:eastAsia="Times New Roman"/>
                <w:sz w:val="20"/>
                <w:szCs w:val="20"/>
                <w:lang w:val="es-MX"/>
              </w:rPr>
            </w:pPr>
            <w:r>
              <w:rPr>
                <w:sz w:val="20"/>
                <w:szCs w:val="20"/>
              </w:rPr>
              <w:t>27,918</w:t>
            </w:r>
          </w:p>
        </w:tc>
        <w:tc>
          <w:tcPr>
            <w:tcW w:w="988" w:type="pct"/>
            <w:vAlign w:val="center"/>
            <w:hideMark/>
          </w:tcPr>
          <w:p w14:paraId="71E8E486" w14:textId="3A19386F" w:rsidR="0019680F" w:rsidRPr="00E454BC" w:rsidRDefault="0019680F" w:rsidP="0019680F">
            <w:pPr>
              <w:jc w:val="right"/>
              <w:rPr>
                <w:rFonts w:eastAsia="Times New Roman"/>
                <w:sz w:val="20"/>
                <w:szCs w:val="20"/>
                <w:lang w:val="es-MX"/>
              </w:rPr>
            </w:pPr>
            <w:r>
              <w:rPr>
                <w:sz w:val="20"/>
                <w:szCs w:val="20"/>
              </w:rPr>
              <w:t>1.04%</w:t>
            </w:r>
          </w:p>
        </w:tc>
      </w:tr>
      <w:tr w:rsidR="0019680F" w:rsidRPr="00E454BC" w14:paraId="168A3EAC" w14:textId="77777777" w:rsidTr="00FE6832">
        <w:trPr>
          <w:trHeight w:val="340"/>
        </w:trPr>
        <w:tc>
          <w:tcPr>
            <w:tcW w:w="1180" w:type="pct"/>
            <w:vAlign w:val="center"/>
          </w:tcPr>
          <w:p w14:paraId="5B799680" w14:textId="7496BF55" w:rsidR="0019680F" w:rsidRPr="00E454BC" w:rsidRDefault="0019680F" w:rsidP="0019680F">
            <w:pPr>
              <w:rPr>
                <w:rFonts w:eastAsia="Times New Roman"/>
                <w:sz w:val="20"/>
                <w:szCs w:val="20"/>
                <w:lang w:val="es-MX"/>
              </w:rPr>
            </w:pPr>
            <w:r>
              <w:rPr>
                <w:sz w:val="20"/>
                <w:szCs w:val="20"/>
              </w:rPr>
              <w:t>Nuevo León</w:t>
            </w:r>
          </w:p>
        </w:tc>
        <w:tc>
          <w:tcPr>
            <w:tcW w:w="944" w:type="pct"/>
            <w:shd w:val="clear" w:color="000000" w:fill="FFFFFF"/>
          </w:tcPr>
          <w:p w14:paraId="2F5A5AEC" w14:textId="563704E2" w:rsidR="0019680F" w:rsidRPr="00E454BC" w:rsidRDefault="0019680F" w:rsidP="0019680F">
            <w:pPr>
              <w:jc w:val="right"/>
              <w:rPr>
                <w:rFonts w:eastAsia="Times New Roman"/>
                <w:sz w:val="20"/>
                <w:szCs w:val="20"/>
              </w:rPr>
            </w:pPr>
            <w:r>
              <w:rPr>
                <w:color w:val="333333"/>
                <w:sz w:val="20"/>
                <w:szCs w:val="20"/>
              </w:rPr>
              <w:t>42,302</w:t>
            </w:r>
          </w:p>
        </w:tc>
        <w:tc>
          <w:tcPr>
            <w:tcW w:w="944" w:type="pct"/>
            <w:shd w:val="clear" w:color="000000" w:fill="FFFFFF"/>
          </w:tcPr>
          <w:p w14:paraId="5DF5490B" w14:textId="17C32640" w:rsidR="0019680F" w:rsidRPr="00E454BC" w:rsidRDefault="0019680F" w:rsidP="0019680F">
            <w:pPr>
              <w:jc w:val="right"/>
              <w:rPr>
                <w:rFonts w:eastAsia="Times New Roman"/>
                <w:sz w:val="20"/>
                <w:szCs w:val="20"/>
              </w:rPr>
            </w:pPr>
            <w:r>
              <w:rPr>
                <w:color w:val="333333"/>
                <w:sz w:val="20"/>
                <w:szCs w:val="20"/>
              </w:rPr>
              <w:t>51,958</w:t>
            </w:r>
          </w:p>
        </w:tc>
        <w:tc>
          <w:tcPr>
            <w:tcW w:w="944" w:type="pct"/>
            <w:vAlign w:val="center"/>
            <w:hideMark/>
          </w:tcPr>
          <w:p w14:paraId="628F8CDB" w14:textId="566A8A68" w:rsidR="0019680F" w:rsidRPr="00E454BC" w:rsidRDefault="0019680F" w:rsidP="0019680F">
            <w:pPr>
              <w:jc w:val="right"/>
              <w:rPr>
                <w:rFonts w:eastAsia="Times New Roman"/>
                <w:sz w:val="20"/>
                <w:szCs w:val="20"/>
                <w:lang w:val="es-MX"/>
              </w:rPr>
            </w:pPr>
            <w:r>
              <w:rPr>
                <w:sz w:val="20"/>
                <w:szCs w:val="20"/>
              </w:rPr>
              <w:t>94,260</w:t>
            </w:r>
          </w:p>
        </w:tc>
        <w:tc>
          <w:tcPr>
            <w:tcW w:w="988" w:type="pct"/>
            <w:vAlign w:val="center"/>
            <w:hideMark/>
          </w:tcPr>
          <w:p w14:paraId="381B9E07" w14:textId="24393569" w:rsidR="0019680F" w:rsidRPr="00E454BC" w:rsidRDefault="0019680F" w:rsidP="0019680F">
            <w:pPr>
              <w:jc w:val="right"/>
              <w:rPr>
                <w:rFonts w:eastAsia="Times New Roman"/>
                <w:sz w:val="20"/>
                <w:szCs w:val="20"/>
                <w:lang w:val="es-MX"/>
              </w:rPr>
            </w:pPr>
            <w:r>
              <w:rPr>
                <w:sz w:val="20"/>
                <w:szCs w:val="20"/>
              </w:rPr>
              <w:t>3.50%</w:t>
            </w:r>
          </w:p>
        </w:tc>
      </w:tr>
      <w:tr w:rsidR="0019680F" w:rsidRPr="00E454BC" w14:paraId="5C3E242E" w14:textId="77777777" w:rsidTr="00C727B9">
        <w:trPr>
          <w:trHeight w:val="340"/>
        </w:trPr>
        <w:tc>
          <w:tcPr>
            <w:tcW w:w="1180" w:type="pct"/>
            <w:vAlign w:val="center"/>
          </w:tcPr>
          <w:p w14:paraId="509314F0" w14:textId="41C2C23B" w:rsidR="0019680F" w:rsidRPr="00E454BC" w:rsidRDefault="0019680F" w:rsidP="0019680F">
            <w:pPr>
              <w:rPr>
                <w:rFonts w:eastAsia="Times New Roman"/>
                <w:sz w:val="20"/>
                <w:szCs w:val="20"/>
                <w:lang w:val="es-MX"/>
              </w:rPr>
            </w:pPr>
            <w:r>
              <w:rPr>
                <w:sz w:val="20"/>
                <w:szCs w:val="20"/>
              </w:rPr>
              <w:t>Oaxaca</w:t>
            </w:r>
          </w:p>
        </w:tc>
        <w:tc>
          <w:tcPr>
            <w:tcW w:w="944" w:type="pct"/>
            <w:shd w:val="clear" w:color="000000" w:fill="FFFFFF"/>
          </w:tcPr>
          <w:p w14:paraId="76D2933F" w14:textId="67A2170A" w:rsidR="0019680F" w:rsidRPr="00E454BC" w:rsidRDefault="0019680F" w:rsidP="0019680F">
            <w:pPr>
              <w:jc w:val="right"/>
              <w:rPr>
                <w:rFonts w:eastAsia="Times New Roman"/>
                <w:sz w:val="20"/>
                <w:szCs w:val="20"/>
              </w:rPr>
            </w:pPr>
            <w:r>
              <w:rPr>
                <w:color w:val="333333"/>
                <w:sz w:val="20"/>
                <w:szCs w:val="20"/>
              </w:rPr>
              <w:t>56,089</w:t>
            </w:r>
          </w:p>
        </w:tc>
        <w:tc>
          <w:tcPr>
            <w:tcW w:w="944" w:type="pct"/>
            <w:shd w:val="clear" w:color="000000" w:fill="FFFFFF"/>
          </w:tcPr>
          <w:p w14:paraId="71124135" w14:textId="505AD105" w:rsidR="0019680F" w:rsidRPr="00E454BC" w:rsidRDefault="0019680F" w:rsidP="0019680F">
            <w:pPr>
              <w:jc w:val="right"/>
              <w:rPr>
                <w:rFonts w:eastAsia="Times New Roman"/>
                <w:sz w:val="20"/>
                <w:szCs w:val="20"/>
              </w:rPr>
            </w:pPr>
            <w:r>
              <w:rPr>
                <w:color w:val="333333"/>
                <w:sz w:val="20"/>
                <w:szCs w:val="20"/>
              </w:rPr>
              <w:t>67,351</w:t>
            </w:r>
          </w:p>
        </w:tc>
        <w:tc>
          <w:tcPr>
            <w:tcW w:w="944" w:type="pct"/>
            <w:vAlign w:val="center"/>
            <w:hideMark/>
          </w:tcPr>
          <w:p w14:paraId="35972DD4" w14:textId="065C2D39" w:rsidR="0019680F" w:rsidRPr="00E454BC" w:rsidRDefault="0019680F" w:rsidP="0019680F">
            <w:pPr>
              <w:jc w:val="right"/>
              <w:rPr>
                <w:rFonts w:eastAsia="Times New Roman"/>
                <w:sz w:val="20"/>
                <w:szCs w:val="20"/>
                <w:lang w:val="es-MX"/>
              </w:rPr>
            </w:pPr>
            <w:r>
              <w:rPr>
                <w:sz w:val="20"/>
                <w:szCs w:val="20"/>
              </w:rPr>
              <w:t>123,440</w:t>
            </w:r>
          </w:p>
        </w:tc>
        <w:tc>
          <w:tcPr>
            <w:tcW w:w="988" w:type="pct"/>
            <w:vAlign w:val="center"/>
            <w:hideMark/>
          </w:tcPr>
          <w:p w14:paraId="03C5F469" w14:textId="39FEDC12" w:rsidR="0019680F" w:rsidRPr="00C727B9" w:rsidRDefault="0019680F" w:rsidP="0019680F">
            <w:pPr>
              <w:jc w:val="right"/>
              <w:rPr>
                <w:rFonts w:eastAsia="Times New Roman"/>
                <w:b/>
                <w:bCs/>
                <w:sz w:val="20"/>
                <w:szCs w:val="20"/>
                <w:lang w:val="es-MX"/>
              </w:rPr>
            </w:pPr>
            <w:r w:rsidRPr="00C727B9">
              <w:rPr>
                <w:b/>
                <w:bCs/>
                <w:sz w:val="20"/>
                <w:szCs w:val="20"/>
              </w:rPr>
              <w:t>4.59%</w:t>
            </w:r>
          </w:p>
        </w:tc>
      </w:tr>
      <w:tr w:rsidR="0019680F" w:rsidRPr="00E454BC" w14:paraId="4D21390E" w14:textId="77777777" w:rsidTr="00C727B9">
        <w:trPr>
          <w:trHeight w:val="340"/>
        </w:trPr>
        <w:tc>
          <w:tcPr>
            <w:tcW w:w="1180" w:type="pct"/>
            <w:vAlign w:val="center"/>
          </w:tcPr>
          <w:p w14:paraId="56FECFDA" w14:textId="014D7862" w:rsidR="0019680F" w:rsidRPr="00E454BC" w:rsidRDefault="0019680F" w:rsidP="0019680F">
            <w:pPr>
              <w:rPr>
                <w:rFonts w:eastAsia="Times New Roman"/>
                <w:sz w:val="20"/>
                <w:szCs w:val="20"/>
                <w:lang w:val="es-MX"/>
              </w:rPr>
            </w:pPr>
            <w:r>
              <w:rPr>
                <w:sz w:val="20"/>
                <w:szCs w:val="20"/>
              </w:rPr>
              <w:t>Puebla</w:t>
            </w:r>
          </w:p>
        </w:tc>
        <w:tc>
          <w:tcPr>
            <w:tcW w:w="944" w:type="pct"/>
            <w:shd w:val="clear" w:color="000000" w:fill="FFFFFF"/>
          </w:tcPr>
          <w:p w14:paraId="11AE1383" w14:textId="140FF2EA" w:rsidR="0019680F" w:rsidRPr="00E454BC" w:rsidRDefault="0019680F" w:rsidP="0019680F">
            <w:pPr>
              <w:jc w:val="right"/>
              <w:rPr>
                <w:rFonts w:eastAsia="Times New Roman"/>
                <w:sz w:val="20"/>
                <w:szCs w:val="20"/>
              </w:rPr>
            </w:pPr>
            <w:r>
              <w:rPr>
                <w:color w:val="333333"/>
                <w:sz w:val="20"/>
                <w:szCs w:val="20"/>
              </w:rPr>
              <w:t>55,785</w:t>
            </w:r>
          </w:p>
        </w:tc>
        <w:tc>
          <w:tcPr>
            <w:tcW w:w="944" w:type="pct"/>
            <w:shd w:val="clear" w:color="000000" w:fill="FFFFFF"/>
          </w:tcPr>
          <w:p w14:paraId="2E0AFC71" w14:textId="42E6AE09" w:rsidR="0019680F" w:rsidRPr="00E454BC" w:rsidRDefault="0019680F" w:rsidP="0019680F">
            <w:pPr>
              <w:jc w:val="right"/>
              <w:rPr>
                <w:rFonts w:eastAsia="Times New Roman"/>
                <w:sz w:val="20"/>
                <w:szCs w:val="20"/>
              </w:rPr>
            </w:pPr>
            <w:r>
              <w:rPr>
                <w:color w:val="333333"/>
                <w:sz w:val="20"/>
                <w:szCs w:val="20"/>
              </w:rPr>
              <w:t>70,626</w:t>
            </w:r>
          </w:p>
        </w:tc>
        <w:tc>
          <w:tcPr>
            <w:tcW w:w="944" w:type="pct"/>
            <w:vAlign w:val="center"/>
            <w:hideMark/>
          </w:tcPr>
          <w:p w14:paraId="0878C18E" w14:textId="325BD900" w:rsidR="0019680F" w:rsidRPr="00E454BC" w:rsidRDefault="0019680F" w:rsidP="0019680F">
            <w:pPr>
              <w:jc w:val="right"/>
              <w:rPr>
                <w:rFonts w:eastAsia="Times New Roman"/>
                <w:sz w:val="20"/>
                <w:szCs w:val="20"/>
                <w:lang w:val="es-MX"/>
              </w:rPr>
            </w:pPr>
            <w:r>
              <w:rPr>
                <w:sz w:val="20"/>
                <w:szCs w:val="20"/>
              </w:rPr>
              <w:t>126,411</w:t>
            </w:r>
          </w:p>
        </w:tc>
        <w:tc>
          <w:tcPr>
            <w:tcW w:w="988" w:type="pct"/>
            <w:vAlign w:val="center"/>
            <w:hideMark/>
          </w:tcPr>
          <w:p w14:paraId="1BA61285" w14:textId="17B67BE6" w:rsidR="0019680F" w:rsidRPr="00C727B9" w:rsidRDefault="0019680F" w:rsidP="0019680F">
            <w:pPr>
              <w:jc w:val="right"/>
              <w:rPr>
                <w:rFonts w:eastAsia="Times New Roman"/>
                <w:b/>
                <w:bCs/>
                <w:sz w:val="20"/>
                <w:szCs w:val="20"/>
                <w:lang w:val="es-MX"/>
              </w:rPr>
            </w:pPr>
            <w:r w:rsidRPr="00C727B9">
              <w:rPr>
                <w:b/>
                <w:bCs/>
                <w:sz w:val="20"/>
                <w:szCs w:val="20"/>
              </w:rPr>
              <w:t>4.70%</w:t>
            </w:r>
          </w:p>
        </w:tc>
      </w:tr>
      <w:tr w:rsidR="0019680F" w:rsidRPr="00E454BC" w14:paraId="6D1CA4BD" w14:textId="77777777" w:rsidTr="00FE6832">
        <w:trPr>
          <w:trHeight w:val="340"/>
        </w:trPr>
        <w:tc>
          <w:tcPr>
            <w:tcW w:w="1180" w:type="pct"/>
            <w:vAlign w:val="center"/>
          </w:tcPr>
          <w:p w14:paraId="0E96A588" w14:textId="4EBBF767" w:rsidR="0019680F" w:rsidRPr="00E454BC" w:rsidRDefault="0019680F" w:rsidP="0019680F">
            <w:pPr>
              <w:rPr>
                <w:rFonts w:eastAsia="Times New Roman"/>
                <w:sz w:val="20"/>
                <w:szCs w:val="20"/>
                <w:lang w:val="es-MX"/>
              </w:rPr>
            </w:pPr>
            <w:r>
              <w:rPr>
                <w:sz w:val="20"/>
                <w:szCs w:val="20"/>
              </w:rPr>
              <w:t>Querétaro</w:t>
            </w:r>
          </w:p>
        </w:tc>
        <w:tc>
          <w:tcPr>
            <w:tcW w:w="944" w:type="pct"/>
            <w:shd w:val="clear" w:color="000000" w:fill="FFFFFF"/>
          </w:tcPr>
          <w:p w14:paraId="31FCA55F" w14:textId="1C0F03E3" w:rsidR="0019680F" w:rsidRPr="00E454BC" w:rsidRDefault="0019680F" w:rsidP="0019680F">
            <w:pPr>
              <w:jc w:val="right"/>
              <w:rPr>
                <w:rFonts w:eastAsia="Times New Roman"/>
                <w:sz w:val="20"/>
                <w:szCs w:val="20"/>
              </w:rPr>
            </w:pPr>
            <w:r>
              <w:rPr>
                <w:color w:val="333333"/>
                <w:sz w:val="20"/>
                <w:szCs w:val="20"/>
              </w:rPr>
              <w:t>18,709</w:t>
            </w:r>
          </w:p>
        </w:tc>
        <w:tc>
          <w:tcPr>
            <w:tcW w:w="944" w:type="pct"/>
            <w:shd w:val="clear" w:color="000000" w:fill="FFFFFF"/>
          </w:tcPr>
          <w:p w14:paraId="0C05E658" w14:textId="0714CA4D" w:rsidR="0019680F" w:rsidRPr="00E454BC" w:rsidRDefault="0019680F" w:rsidP="0019680F">
            <w:pPr>
              <w:jc w:val="right"/>
              <w:rPr>
                <w:rFonts w:eastAsia="Times New Roman"/>
                <w:sz w:val="20"/>
                <w:szCs w:val="20"/>
              </w:rPr>
            </w:pPr>
            <w:r>
              <w:rPr>
                <w:color w:val="333333"/>
                <w:sz w:val="20"/>
                <w:szCs w:val="20"/>
              </w:rPr>
              <w:t>23,658</w:t>
            </w:r>
          </w:p>
        </w:tc>
        <w:tc>
          <w:tcPr>
            <w:tcW w:w="944" w:type="pct"/>
            <w:vAlign w:val="center"/>
            <w:hideMark/>
          </w:tcPr>
          <w:p w14:paraId="445904E8" w14:textId="27B44FE1" w:rsidR="0019680F" w:rsidRPr="00E454BC" w:rsidRDefault="0019680F" w:rsidP="0019680F">
            <w:pPr>
              <w:jc w:val="right"/>
              <w:rPr>
                <w:rFonts w:eastAsia="Times New Roman"/>
                <w:sz w:val="20"/>
                <w:szCs w:val="20"/>
                <w:lang w:val="es-MX"/>
              </w:rPr>
            </w:pPr>
            <w:r>
              <w:rPr>
                <w:sz w:val="20"/>
                <w:szCs w:val="20"/>
              </w:rPr>
              <w:t>42,367</w:t>
            </w:r>
          </w:p>
        </w:tc>
        <w:tc>
          <w:tcPr>
            <w:tcW w:w="988" w:type="pct"/>
            <w:vAlign w:val="center"/>
            <w:hideMark/>
          </w:tcPr>
          <w:p w14:paraId="261E2275" w14:textId="1B400F94" w:rsidR="0019680F" w:rsidRPr="00E454BC" w:rsidRDefault="0019680F" w:rsidP="0019680F">
            <w:pPr>
              <w:jc w:val="right"/>
              <w:rPr>
                <w:rFonts w:eastAsia="Times New Roman"/>
                <w:sz w:val="20"/>
                <w:szCs w:val="20"/>
                <w:lang w:val="es-MX"/>
              </w:rPr>
            </w:pPr>
            <w:r>
              <w:rPr>
                <w:sz w:val="20"/>
                <w:szCs w:val="20"/>
              </w:rPr>
              <w:t>1.57%</w:t>
            </w:r>
          </w:p>
        </w:tc>
      </w:tr>
      <w:tr w:rsidR="0019680F" w:rsidRPr="00E454BC" w14:paraId="01F1C313" w14:textId="77777777" w:rsidTr="00FE6832">
        <w:trPr>
          <w:trHeight w:val="340"/>
        </w:trPr>
        <w:tc>
          <w:tcPr>
            <w:tcW w:w="1180" w:type="pct"/>
            <w:vAlign w:val="center"/>
          </w:tcPr>
          <w:p w14:paraId="7EE8D660" w14:textId="03A251EC" w:rsidR="0019680F" w:rsidRPr="00E454BC" w:rsidRDefault="0019680F" w:rsidP="0019680F">
            <w:pPr>
              <w:rPr>
                <w:rFonts w:eastAsia="Times New Roman"/>
                <w:sz w:val="20"/>
                <w:szCs w:val="20"/>
                <w:lang w:val="es-MX"/>
              </w:rPr>
            </w:pPr>
            <w:r>
              <w:rPr>
                <w:sz w:val="20"/>
                <w:szCs w:val="20"/>
              </w:rPr>
              <w:t>Quintana Roo</w:t>
            </w:r>
          </w:p>
        </w:tc>
        <w:tc>
          <w:tcPr>
            <w:tcW w:w="944" w:type="pct"/>
            <w:shd w:val="clear" w:color="000000" w:fill="FFFFFF"/>
          </w:tcPr>
          <w:p w14:paraId="7FD3DCDF" w14:textId="052D8435" w:rsidR="0019680F" w:rsidRPr="00E454BC" w:rsidRDefault="0019680F" w:rsidP="0019680F">
            <w:pPr>
              <w:jc w:val="right"/>
              <w:rPr>
                <w:rFonts w:eastAsia="Times New Roman"/>
                <w:sz w:val="20"/>
                <w:szCs w:val="20"/>
              </w:rPr>
            </w:pPr>
            <w:r>
              <w:rPr>
                <w:color w:val="333333"/>
                <w:sz w:val="20"/>
                <w:szCs w:val="20"/>
              </w:rPr>
              <w:t>14,762</w:t>
            </w:r>
          </w:p>
        </w:tc>
        <w:tc>
          <w:tcPr>
            <w:tcW w:w="944" w:type="pct"/>
            <w:shd w:val="clear" w:color="000000" w:fill="FFFFFF"/>
          </w:tcPr>
          <w:p w14:paraId="3334812B" w14:textId="3E35A4F2" w:rsidR="0019680F" w:rsidRPr="00E454BC" w:rsidRDefault="0019680F" w:rsidP="0019680F">
            <w:pPr>
              <w:jc w:val="right"/>
              <w:rPr>
                <w:rFonts w:eastAsia="Times New Roman"/>
                <w:sz w:val="20"/>
                <w:szCs w:val="20"/>
              </w:rPr>
            </w:pPr>
            <w:r>
              <w:rPr>
                <w:color w:val="333333"/>
                <w:sz w:val="20"/>
                <w:szCs w:val="20"/>
              </w:rPr>
              <w:t>17,422</w:t>
            </w:r>
          </w:p>
        </w:tc>
        <w:tc>
          <w:tcPr>
            <w:tcW w:w="944" w:type="pct"/>
            <w:vAlign w:val="center"/>
            <w:hideMark/>
          </w:tcPr>
          <w:p w14:paraId="45751A7C" w14:textId="1105F2E1" w:rsidR="0019680F" w:rsidRPr="00E454BC" w:rsidRDefault="0019680F" w:rsidP="0019680F">
            <w:pPr>
              <w:jc w:val="right"/>
              <w:rPr>
                <w:rFonts w:eastAsia="Times New Roman"/>
                <w:sz w:val="20"/>
                <w:szCs w:val="20"/>
                <w:lang w:val="es-MX"/>
              </w:rPr>
            </w:pPr>
            <w:r>
              <w:rPr>
                <w:sz w:val="20"/>
                <w:szCs w:val="20"/>
              </w:rPr>
              <w:t>32,184</w:t>
            </w:r>
          </w:p>
        </w:tc>
        <w:tc>
          <w:tcPr>
            <w:tcW w:w="988" w:type="pct"/>
            <w:vAlign w:val="center"/>
            <w:hideMark/>
          </w:tcPr>
          <w:p w14:paraId="3885D965" w14:textId="2FD25D83" w:rsidR="0019680F" w:rsidRPr="00E454BC" w:rsidRDefault="0019680F" w:rsidP="0019680F">
            <w:pPr>
              <w:jc w:val="right"/>
              <w:rPr>
                <w:rFonts w:eastAsia="Times New Roman"/>
                <w:sz w:val="20"/>
                <w:szCs w:val="20"/>
                <w:lang w:val="es-MX"/>
              </w:rPr>
            </w:pPr>
            <w:r>
              <w:rPr>
                <w:sz w:val="20"/>
                <w:szCs w:val="20"/>
              </w:rPr>
              <w:t>1.20%</w:t>
            </w:r>
          </w:p>
        </w:tc>
      </w:tr>
      <w:tr w:rsidR="0019680F" w:rsidRPr="00E454BC" w14:paraId="3B3E30CF" w14:textId="77777777" w:rsidTr="00FE6832">
        <w:trPr>
          <w:trHeight w:val="340"/>
        </w:trPr>
        <w:tc>
          <w:tcPr>
            <w:tcW w:w="1180" w:type="pct"/>
            <w:vAlign w:val="center"/>
          </w:tcPr>
          <w:p w14:paraId="32D5590A" w14:textId="345A47E0" w:rsidR="0019680F" w:rsidRPr="00E454BC" w:rsidRDefault="0019680F" w:rsidP="0019680F">
            <w:pPr>
              <w:rPr>
                <w:rFonts w:eastAsia="Times New Roman"/>
                <w:sz w:val="20"/>
                <w:szCs w:val="20"/>
                <w:lang w:val="es-MX"/>
              </w:rPr>
            </w:pPr>
            <w:r>
              <w:rPr>
                <w:sz w:val="20"/>
                <w:szCs w:val="20"/>
              </w:rPr>
              <w:t>San Luis Potosí</w:t>
            </w:r>
          </w:p>
        </w:tc>
        <w:tc>
          <w:tcPr>
            <w:tcW w:w="944" w:type="pct"/>
            <w:shd w:val="clear" w:color="000000" w:fill="FFFFFF"/>
          </w:tcPr>
          <w:p w14:paraId="2E76381E" w14:textId="06843BB0" w:rsidR="0019680F" w:rsidRPr="00E454BC" w:rsidRDefault="0019680F" w:rsidP="0019680F">
            <w:pPr>
              <w:jc w:val="right"/>
              <w:rPr>
                <w:rFonts w:eastAsia="Times New Roman"/>
                <w:sz w:val="20"/>
                <w:szCs w:val="20"/>
              </w:rPr>
            </w:pPr>
            <w:r>
              <w:rPr>
                <w:color w:val="333333"/>
                <w:sz w:val="20"/>
                <w:szCs w:val="20"/>
              </w:rPr>
              <w:t>27,362</w:t>
            </w:r>
          </w:p>
        </w:tc>
        <w:tc>
          <w:tcPr>
            <w:tcW w:w="944" w:type="pct"/>
            <w:shd w:val="clear" w:color="000000" w:fill="FFFFFF"/>
          </w:tcPr>
          <w:p w14:paraId="5EDB96E5" w14:textId="19F28437" w:rsidR="0019680F" w:rsidRPr="00E454BC" w:rsidRDefault="0019680F" w:rsidP="0019680F">
            <w:pPr>
              <w:jc w:val="right"/>
              <w:rPr>
                <w:rFonts w:eastAsia="Times New Roman"/>
                <w:sz w:val="20"/>
                <w:szCs w:val="20"/>
              </w:rPr>
            </w:pPr>
            <w:r>
              <w:rPr>
                <w:color w:val="333333"/>
                <w:sz w:val="20"/>
                <w:szCs w:val="20"/>
              </w:rPr>
              <w:t>33,377</w:t>
            </w:r>
          </w:p>
        </w:tc>
        <w:tc>
          <w:tcPr>
            <w:tcW w:w="944" w:type="pct"/>
            <w:vAlign w:val="center"/>
            <w:hideMark/>
          </w:tcPr>
          <w:p w14:paraId="3DC5A3C3" w14:textId="75352179" w:rsidR="0019680F" w:rsidRPr="00E454BC" w:rsidRDefault="0019680F" w:rsidP="0019680F">
            <w:pPr>
              <w:jc w:val="right"/>
              <w:rPr>
                <w:rFonts w:eastAsia="Times New Roman"/>
                <w:sz w:val="20"/>
                <w:szCs w:val="20"/>
                <w:lang w:val="es-MX"/>
              </w:rPr>
            </w:pPr>
            <w:r>
              <w:rPr>
                <w:sz w:val="20"/>
                <w:szCs w:val="20"/>
              </w:rPr>
              <w:t>60,739</w:t>
            </w:r>
          </w:p>
        </w:tc>
        <w:tc>
          <w:tcPr>
            <w:tcW w:w="988" w:type="pct"/>
            <w:vAlign w:val="center"/>
            <w:hideMark/>
          </w:tcPr>
          <w:p w14:paraId="62283320" w14:textId="731D9E17" w:rsidR="0019680F" w:rsidRPr="00E454BC" w:rsidRDefault="0019680F" w:rsidP="0019680F">
            <w:pPr>
              <w:jc w:val="right"/>
              <w:rPr>
                <w:rFonts w:eastAsia="Times New Roman"/>
                <w:sz w:val="20"/>
                <w:szCs w:val="20"/>
                <w:lang w:val="es-MX"/>
              </w:rPr>
            </w:pPr>
            <w:r>
              <w:rPr>
                <w:sz w:val="20"/>
                <w:szCs w:val="20"/>
              </w:rPr>
              <w:t>2.26%</w:t>
            </w:r>
          </w:p>
        </w:tc>
      </w:tr>
      <w:tr w:rsidR="0019680F" w:rsidRPr="00E454BC" w14:paraId="74CB4840" w14:textId="77777777" w:rsidTr="00FE6832">
        <w:trPr>
          <w:trHeight w:val="340"/>
        </w:trPr>
        <w:tc>
          <w:tcPr>
            <w:tcW w:w="1180" w:type="pct"/>
            <w:vAlign w:val="center"/>
          </w:tcPr>
          <w:p w14:paraId="5BE35B66" w14:textId="5246CEE4" w:rsidR="0019680F" w:rsidRPr="00E454BC" w:rsidRDefault="0019680F" w:rsidP="0019680F">
            <w:pPr>
              <w:rPr>
                <w:rFonts w:eastAsia="Times New Roman"/>
                <w:sz w:val="20"/>
                <w:szCs w:val="20"/>
                <w:lang w:val="es-MX"/>
              </w:rPr>
            </w:pPr>
            <w:r>
              <w:rPr>
                <w:sz w:val="20"/>
                <w:szCs w:val="20"/>
              </w:rPr>
              <w:t>Sinaloa</w:t>
            </w:r>
          </w:p>
        </w:tc>
        <w:tc>
          <w:tcPr>
            <w:tcW w:w="944" w:type="pct"/>
            <w:shd w:val="clear" w:color="000000" w:fill="FFFFFF"/>
          </w:tcPr>
          <w:p w14:paraId="4A1ADDBE" w14:textId="017BE875" w:rsidR="0019680F" w:rsidRPr="00E454BC" w:rsidRDefault="0019680F" w:rsidP="0019680F">
            <w:pPr>
              <w:jc w:val="right"/>
              <w:rPr>
                <w:rFonts w:eastAsia="Times New Roman"/>
                <w:sz w:val="20"/>
                <w:szCs w:val="20"/>
              </w:rPr>
            </w:pPr>
            <w:r>
              <w:rPr>
                <w:color w:val="333333"/>
                <w:sz w:val="20"/>
                <w:szCs w:val="20"/>
              </w:rPr>
              <w:t>27,304</w:t>
            </w:r>
          </w:p>
        </w:tc>
        <w:tc>
          <w:tcPr>
            <w:tcW w:w="944" w:type="pct"/>
            <w:shd w:val="clear" w:color="000000" w:fill="FFFFFF"/>
          </w:tcPr>
          <w:p w14:paraId="687615DD" w14:textId="09918C00" w:rsidR="0019680F" w:rsidRPr="00E454BC" w:rsidRDefault="0019680F" w:rsidP="0019680F">
            <w:pPr>
              <w:jc w:val="right"/>
              <w:rPr>
                <w:rFonts w:eastAsia="Times New Roman"/>
                <w:sz w:val="20"/>
                <w:szCs w:val="20"/>
              </w:rPr>
            </w:pPr>
            <w:r>
              <w:rPr>
                <w:color w:val="333333"/>
                <w:sz w:val="20"/>
                <w:szCs w:val="20"/>
              </w:rPr>
              <w:t>32,423</w:t>
            </w:r>
          </w:p>
        </w:tc>
        <w:tc>
          <w:tcPr>
            <w:tcW w:w="944" w:type="pct"/>
            <w:vAlign w:val="center"/>
            <w:hideMark/>
          </w:tcPr>
          <w:p w14:paraId="3C364EF7" w14:textId="3E38C9C0" w:rsidR="0019680F" w:rsidRPr="00E454BC" w:rsidRDefault="0019680F" w:rsidP="0019680F">
            <w:pPr>
              <w:jc w:val="right"/>
              <w:rPr>
                <w:rFonts w:eastAsia="Times New Roman"/>
                <w:sz w:val="20"/>
                <w:szCs w:val="20"/>
                <w:lang w:val="es-MX"/>
              </w:rPr>
            </w:pPr>
            <w:r>
              <w:rPr>
                <w:sz w:val="20"/>
                <w:szCs w:val="20"/>
              </w:rPr>
              <w:t>59,727</w:t>
            </w:r>
          </w:p>
        </w:tc>
        <w:tc>
          <w:tcPr>
            <w:tcW w:w="988" w:type="pct"/>
            <w:vAlign w:val="center"/>
            <w:hideMark/>
          </w:tcPr>
          <w:p w14:paraId="0A803DB0" w14:textId="658D8E5A" w:rsidR="0019680F" w:rsidRPr="00E454BC" w:rsidRDefault="0019680F" w:rsidP="0019680F">
            <w:pPr>
              <w:jc w:val="right"/>
              <w:rPr>
                <w:rFonts w:eastAsia="Times New Roman"/>
                <w:sz w:val="20"/>
                <w:szCs w:val="20"/>
                <w:lang w:val="es-MX"/>
              </w:rPr>
            </w:pPr>
            <w:r>
              <w:rPr>
                <w:sz w:val="20"/>
                <w:szCs w:val="20"/>
              </w:rPr>
              <w:t>2.22%</w:t>
            </w:r>
          </w:p>
        </w:tc>
      </w:tr>
      <w:tr w:rsidR="0019680F" w:rsidRPr="00E454BC" w14:paraId="0914338B" w14:textId="77777777" w:rsidTr="00FE6832">
        <w:trPr>
          <w:trHeight w:val="340"/>
        </w:trPr>
        <w:tc>
          <w:tcPr>
            <w:tcW w:w="1180" w:type="pct"/>
            <w:vAlign w:val="center"/>
          </w:tcPr>
          <w:p w14:paraId="359FABBF" w14:textId="029AF66E" w:rsidR="0019680F" w:rsidRPr="00E454BC" w:rsidRDefault="0019680F" w:rsidP="0019680F">
            <w:pPr>
              <w:rPr>
                <w:rFonts w:eastAsia="Times New Roman"/>
                <w:sz w:val="20"/>
                <w:szCs w:val="20"/>
                <w:lang w:val="es-MX"/>
              </w:rPr>
            </w:pPr>
            <w:r>
              <w:rPr>
                <w:sz w:val="20"/>
                <w:szCs w:val="20"/>
              </w:rPr>
              <w:t>Sonora</w:t>
            </w:r>
          </w:p>
        </w:tc>
        <w:tc>
          <w:tcPr>
            <w:tcW w:w="944" w:type="pct"/>
            <w:shd w:val="clear" w:color="000000" w:fill="FFFFFF"/>
          </w:tcPr>
          <w:p w14:paraId="14B98402" w14:textId="0DEC8460" w:rsidR="0019680F" w:rsidRPr="00E454BC" w:rsidRDefault="0019680F" w:rsidP="0019680F">
            <w:pPr>
              <w:jc w:val="right"/>
              <w:rPr>
                <w:rFonts w:eastAsia="Times New Roman"/>
                <w:sz w:val="20"/>
                <w:szCs w:val="20"/>
              </w:rPr>
            </w:pPr>
            <w:r>
              <w:rPr>
                <w:color w:val="333333"/>
                <w:sz w:val="20"/>
                <w:szCs w:val="20"/>
              </w:rPr>
              <w:t>28,295</w:t>
            </w:r>
          </w:p>
        </w:tc>
        <w:tc>
          <w:tcPr>
            <w:tcW w:w="944" w:type="pct"/>
            <w:shd w:val="clear" w:color="000000" w:fill="FFFFFF"/>
          </w:tcPr>
          <w:p w14:paraId="2B160FF5" w14:textId="459F0303" w:rsidR="0019680F" w:rsidRPr="00E454BC" w:rsidRDefault="0019680F" w:rsidP="0019680F">
            <w:pPr>
              <w:jc w:val="right"/>
              <w:rPr>
                <w:rFonts w:eastAsia="Times New Roman"/>
                <w:sz w:val="20"/>
                <w:szCs w:val="20"/>
              </w:rPr>
            </w:pPr>
            <w:r>
              <w:rPr>
                <w:color w:val="333333"/>
                <w:sz w:val="20"/>
                <w:szCs w:val="20"/>
              </w:rPr>
              <w:t>35,766</w:t>
            </w:r>
          </w:p>
        </w:tc>
        <w:tc>
          <w:tcPr>
            <w:tcW w:w="944" w:type="pct"/>
            <w:vAlign w:val="center"/>
            <w:hideMark/>
          </w:tcPr>
          <w:p w14:paraId="498C98D3" w14:textId="31FC0E8D" w:rsidR="0019680F" w:rsidRPr="00E454BC" w:rsidRDefault="0019680F" w:rsidP="0019680F">
            <w:pPr>
              <w:jc w:val="right"/>
              <w:rPr>
                <w:rFonts w:eastAsia="Times New Roman"/>
                <w:sz w:val="20"/>
                <w:szCs w:val="20"/>
                <w:lang w:val="es-MX"/>
              </w:rPr>
            </w:pPr>
            <w:r>
              <w:rPr>
                <w:sz w:val="20"/>
                <w:szCs w:val="20"/>
              </w:rPr>
              <w:t>64,061</w:t>
            </w:r>
          </w:p>
        </w:tc>
        <w:tc>
          <w:tcPr>
            <w:tcW w:w="988" w:type="pct"/>
            <w:vAlign w:val="center"/>
            <w:hideMark/>
          </w:tcPr>
          <w:p w14:paraId="31CFB9B5" w14:textId="4787C2A6" w:rsidR="0019680F" w:rsidRPr="00E454BC" w:rsidRDefault="0019680F" w:rsidP="0019680F">
            <w:pPr>
              <w:jc w:val="right"/>
              <w:rPr>
                <w:rFonts w:eastAsia="Times New Roman"/>
                <w:sz w:val="20"/>
                <w:szCs w:val="20"/>
                <w:lang w:val="es-MX"/>
              </w:rPr>
            </w:pPr>
            <w:r>
              <w:rPr>
                <w:sz w:val="20"/>
                <w:szCs w:val="20"/>
              </w:rPr>
              <w:t>2.38%</w:t>
            </w:r>
          </w:p>
        </w:tc>
      </w:tr>
      <w:tr w:rsidR="0019680F" w:rsidRPr="00E454BC" w14:paraId="3D050725" w14:textId="77777777" w:rsidTr="00FE6832">
        <w:trPr>
          <w:trHeight w:val="340"/>
        </w:trPr>
        <w:tc>
          <w:tcPr>
            <w:tcW w:w="1180" w:type="pct"/>
            <w:vAlign w:val="center"/>
          </w:tcPr>
          <w:p w14:paraId="670A065A" w14:textId="3E4332F2" w:rsidR="0019680F" w:rsidRPr="00E454BC" w:rsidRDefault="0019680F" w:rsidP="0019680F">
            <w:pPr>
              <w:rPr>
                <w:rFonts w:eastAsia="Times New Roman"/>
                <w:sz w:val="20"/>
                <w:szCs w:val="20"/>
                <w:lang w:val="es-MX"/>
              </w:rPr>
            </w:pPr>
            <w:r>
              <w:rPr>
                <w:sz w:val="20"/>
                <w:szCs w:val="20"/>
              </w:rPr>
              <w:t>Tabasco</w:t>
            </w:r>
          </w:p>
        </w:tc>
        <w:tc>
          <w:tcPr>
            <w:tcW w:w="944" w:type="pct"/>
            <w:shd w:val="clear" w:color="000000" w:fill="FFFFFF"/>
          </w:tcPr>
          <w:p w14:paraId="4121698A" w14:textId="3306432F" w:rsidR="0019680F" w:rsidRPr="00E454BC" w:rsidRDefault="0019680F" w:rsidP="0019680F">
            <w:pPr>
              <w:jc w:val="right"/>
              <w:rPr>
                <w:rFonts w:eastAsia="Times New Roman"/>
                <w:sz w:val="20"/>
                <w:szCs w:val="20"/>
              </w:rPr>
            </w:pPr>
            <w:r>
              <w:rPr>
                <w:color w:val="333333"/>
                <w:sz w:val="20"/>
                <w:szCs w:val="20"/>
              </w:rPr>
              <w:t>32,609</w:t>
            </w:r>
          </w:p>
        </w:tc>
        <w:tc>
          <w:tcPr>
            <w:tcW w:w="944" w:type="pct"/>
            <w:shd w:val="clear" w:color="000000" w:fill="FFFFFF"/>
          </w:tcPr>
          <w:p w14:paraId="15F4A159" w14:textId="124C30AD" w:rsidR="0019680F" w:rsidRPr="00E454BC" w:rsidRDefault="0019680F" w:rsidP="0019680F">
            <w:pPr>
              <w:jc w:val="right"/>
              <w:rPr>
                <w:rFonts w:eastAsia="Times New Roman"/>
                <w:sz w:val="20"/>
                <w:szCs w:val="20"/>
              </w:rPr>
            </w:pPr>
            <w:r>
              <w:rPr>
                <w:color w:val="333333"/>
                <w:sz w:val="20"/>
                <w:szCs w:val="20"/>
              </w:rPr>
              <w:t>37,297</w:t>
            </w:r>
          </w:p>
        </w:tc>
        <w:tc>
          <w:tcPr>
            <w:tcW w:w="944" w:type="pct"/>
            <w:vAlign w:val="center"/>
            <w:hideMark/>
          </w:tcPr>
          <w:p w14:paraId="06A2A701" w14:textId="243F4E01" w:rsidR="0019680F" w:rsidRPr="00E454BC" w:rsidRDefault="0019680F" w:rsidP="0019680F">
            <w:pPr>
              <w:jc w:val="right"/>
              <w:rPr>
                <w:rFonts w:eastAsia="Times New Roman"/>
                <w:sz w:val="20"/>
                <w:szCs w:val="20"/>
                <w:lang w:val="es-MX"/>
              </w:rPr>
            </w:pPr>
            <w:r>
              <w:rPr>
                <w:sz w:val="20"/>
                <w:szCs w:val="20"/>
              </w:rPr>
              <w:t>69,906</w:t>
            </w:r>
          </w:p>
        </w:tc>
        <w:tc>
          <w:tcPr>
            <w:tcW w:w="988" w:type="pct"/>
            <w:vAlign w:val="center"/>
            <w:hideMark/>
          </w:tcPr>
          <w:p w14:paraId="28ED91F4" w14:textId="3CAE2D63" w:rsidR="0019680F" w:rsidRPr="00E454BC" w:rsidRDefault="0019680F" w:rsidP="0019680F">
            <w:pPr>
              <w:jc w:val="right"/>
              <w:rPr>
                <w:rFonts w:eastAsia="Times New Roman"/>
                <w:sz w:val="20"/>
                <w:szCs w:val="20"/>
                <w:lang w:val="es-MX"/>
              </w:rPr>
            </w:pPr>
            <w:r>
              <w:rPr>
                <w:sz w:val="20"/>
                <w:szCs w:val="20"/>
              </w:rPr>
              <w:t>2.60%</w:t>
            </w:r>
          </w:p>
        </w:tc>
      </w:tr>
      <w:tr w:rsidR="0019680F" w:rsidRPr="00E454BC" w14:paraId="0DD790AE" w14:textId="77777777" w:rsidTr="00FE6832">
        <w:trPr>
          <w:trHeight w:val="340"/>
        </w:trPr>
        <w:tc>
          <w:tcPr>
            <w:tcW w:w="1180" w:type="pct"/>
            <w:vAlign w:val="center"/>
          </w:tcPr>
          <w:p w14:paraId="04EFF78D" w14:textId="011010AD" w:rsidR="0019680F" w:rsidRPr="00E454BC" w:rsidRDefault="0019680F" w:rsidP="0019680F">
            <w:pPr>
              <w:rPr>
                <w:rFonts w:eastAsia="Times New Roman"/>
                <w:sz w:val="20"/>
                <w:szCs w:val="20"/>
                <w:lang w:val="es-MX"/>
              </w:rPr>
            </w:pPr>
            <w:r>
              <w:rPr>
                <w:sz w:val="20"/>
                <w:szCs w:val="20"/>
              </w:rPr>
              <w:t>Tamaulipas</w:t>
            </w:r>
          </w:p>
        </w:tc>
        <w:tc>
          <w:tcPr>
            <w:tcW w:w="944" w:type="pct"/>
            <w:shd w:val="clear" w:color="000000" w:fill="FFFFFF"/>
          </w:tcPr>
          <w:p w14:paraId="5DCEFA49" w14:textId="605C6AED" w:rsidR="0019680F" w:rsidRPr="00E454BC" w:rsidRDefault="0019680F" w:rsidP="0019680F">
            <w:pPr>
              <w:jc w:val="right"/>
              <w:rPr>
                <w:rFonts w:eastAsia="Times New Roman"/>
                <w:sz w:val="20"/>
                <w:szCs w:val="20"/>
              </w:rPr>
            </w:pPr>
            <w:r>
              <w:rPr>
                <w:color w:val="333333"/>
                <w:sz w:val="20"/>
                <w:szCs w:val="20"/>
              </w:rPr>
              <w:t>33,898</w:t>
            </w:r>
          </w:p>
        </w:tc>
        <w:tc>
          <w:tcPr>
            <w:tcW w:w="944" w:type="pct"/>
            <w:shd w:val="clear" w:color="000000" w:fill="FFFFFF"/>
          </w:tcPr>
          <w:p w14:paraId="294D10C7" w14:textId="547EFB23" w:rsidR="0019680F" w:rsidRPr="00E454BC" w:rsidRDefault="0019680F" w:rsidP="0019680F">
            <w:pPr>
              <w:jc w:val="right"/>
              <w:rPr>
                <w:rFonts w:eastAsia="Times New Roman"/>
                <w:sz w:val="20"/>
                <w:szCs w:val="20"/>
              </w:rPr>
            </w:pPr>
            <w:r>
              <w:rPr>
                <w:color w:val="333333"/>
                <w:sz w:val="20"/>
                <w:szCs w:val="20"/>
              </w:rPr>
              <w:t>42,092</w:t>
            </w:r>
          </w:p>
        </w:tc>
        <w:tc>
          <w:tcPr>
            <w:tcW w:w="944" w:type="pct"/>
            <w:vAlign w:val="center"/>
            <w:hideMark/>
          </w:tcPr>
          <w:p w14:paraId="04F89F4A" w14:textId="7C6682D5" w:rsidR="0019680F" w:rsidRPr="00E454BC" w:rsidRDefault="0019680F" w:rsidP="0019680F">
            <w:pPr>
              <w:jc w:val="right"/>
              <w:rPr>
                <w:rFonts w:eastAsia="Times New Roman"/>
                <w:sz w:val="20"/>
                <w:szCs w:val="20"/>
                <w:lang w:val="es-MX"/>
              </w:rPr>
            </w:pPr>
            <w:r>
              <w:rPr>
                <w:sz w:val="20"/>
                <w:szCs w:val="20"/>
              </w:rPr>
              <w:t>75,990</w:t>
            </w:r>
          </w:p>
        </w:tc>
        <w:tc>
          <w:tcPr>
            <w:tcW w:w="988" w:type="pct"/>
            <w:vAlign w:val="center"/>
            <w:hideMark/>
          </w:tcPr>
          <w:p w14:paraId="51037CCC" w14:textId="7CB0039A" w:rsidR="0019680F" w:rsidRPr="00E454BC" w:rsidRDefault="0019680F" w:rsidP="0019680F">
            <w:pPr>
              <w:jc w:val="right"/>
              <w:rPr>
                <w:rFonts w:eastAsia="Times New Roman"/>
                <w:sz w:val="20"/>
                <w:szCs w:val="20"/>
                <w:lang w:val="es-MX"/>
              </w:rPr>
            </w:pPr>
            <w:r>
              <w:rPr>
                <w:sz w:val="20"/>
                <w:szCs w:val="20"/>
              </w:rPr>
              <w:t>2.82%</w:t>
            </w:r>
          </w:p>
        </w:tc>
      </w:tr>
      <w:tr w:rsidR="0019680F" w:rsidRPr="00E454BC" w14:paraId="69B5A0DA" w14:textId="77777777" w:rsidTr="00005CD4">
        <w:trPr>
          <w:trHeight w:val="340"/>
        </w:trPr>
        <w:tc>
          <w:tcPr>
            <w:tcW w:w="1180" w:type="pct"/>
            <w:tcBorders>
              <w:bottom w:val="single" w:sz="4" w:space="0" w:color="auto"/>
            </w:tcBorders>
            <w:vAlign w:val="center"/>
          </w:tcPr>
          <w:p w14:paraId="21D60C46" w14:textId="07871CB1" w:rsidR="0019680F" w:rsidRPr="00E454BC" w:rsidRDefault="0019680F" w:rsidP="0019680F">
            <w:pPr>
              <w:rPr>
                <w:rFonts w:eastAsia="Times New Roman"/>
                <w:sz w:val="20"/>
                <w:szCs w:val="20"/>
                <w:lang w:val="es-MX"/>
              </w:rPr>
            </w:pPr>
            <w:r>
              <w:rPr>
                <w:sz w:val="20"/>
                <w:szCs w:val="20"/>
              </w:rPr>
              <w:t>Tlaxcala</w:t>
            </w:r>
          </w:p>
        </w:tc>
        <w:tc>
          <w:tcPr>
            <w:tcW w:w="944" w:type="pct"/>
            <w:tcBorders>
              <w:bottom w:val="single" w:sz="4" w:space="0" w:color="auto"/>
            </w:tcBorders>
            <w:shd w:val="clear" w:color="000000" w:fill="FFFFFF"/>
          </w:tcPr>
          <w:p w14:paraId="7504B4E6" w14:textId="65645B96" w:rsidR="0019680F" w:rsidRPr="00E454BC" w:rsidRDefault="0019680F" w:rsidP="0019680F">
            <w:pPr>
              <w:jc w:val="right"/>
              <w:rPr>
                <w:rFonts w:eastAsia="Times New Roman"/>
                <w:sz w:val="20"/>
                <w:szCs w:val="20"/>
              </w:rPr>
            </w:pPr>
            <w:r>
              <w:rPr>
                <w:color w:val="333333"/>
                <w:sz w:val="20"/>
                <w:szCs w:val="20"/>
              </w:rPr>
              <w:t>10,955</w:t>
            </w:r>
          </w:p>
        </w:tc>
        <w:tc>
          <w:tcPr>
            <w:tcW w:w="944" w:type="pct"/>
            <w:tcBorders>
              <w:bottom w:val="single" w:sz="4" w:space="0" w:color="auto"/>
            </w:tcBorders>
            <w:shd w:val="clear" w:color="000000" w:fill="FFFFFF"/>
          </w:tcPr>
          <w:p w14:paraId="50D2E73B" w14:textId="561A668D" w:rsidR="0019680F" w:rsidRPr="00E454BC" w:rsidRDefault="0019680F" w:rsidP="0019680F">
            <w:pPr>
              <w:jc w:val="right"/>
              <w:rPr>
                <w:rFonts w:eastAsia="Times New Roman"/>
                <w:sz w:val="20"/>
                <w:szCs w:val="20"/>
              </w:rPr>
            </w:pPr>
            <w:r>
              <w:rPr>
                <w:color w:val="333333"/>
                <w:sz w:val="20"/>
                <w:szCs w:val="20"/>
              </w:rPr>
              <w:t>13,913</w:t>
            </w:r>
          </w:p>
        </w:tc>
        <w:tc>
          <w:tcPr>
            <w:tcW w:w="944" w:type="pct"/>
            <w:tcBorders>
              <w:bottom w:val="single" w:sz="4" w:space="0" w:color="auto"/>
            </w:tcBorders>
            <w:vAlign w:val="center"/>
            <w:hideMark/>
          </w:tcPr>
          <w:p w14:paraId="2BA1A196" w14:textId="372114E9" w:rsidR="0019680F" w:rsidRPr="00E454BC" w:rsidRDefault="0019680F" w:rsidP="0019680F">
            <w:pPr>
              <w:jc w:val="right"/>
              <w:rPr>
                <w:rFonts w:eastAsia="Times New Roman"/>
                <w:sz w:val="20"/>
                <w:szCs w:val="20"/>
                <w:lang w:val="es-MX"/>
              </w:rPr>
            </w:pPr>
            <w:r>
              <w:rPr>
                <w:sz w:val="20"/>
                <w:szCs w:val="20"/>
              </w:rPr>
              <w:t>24,868</w:t>
            </w:r>
          </w:p>
        </w:tc>
        <w:tc>
          <w:tcPr>
            <w:tcW w:w="988" w:type="pct"/>
            <w:tcBorders>
              <w:bottom w:val="single" w:sz="4" w:space="0" w:color="auto"/>
            </w:tcBorders>
            <w:vAlign w:val="center"/>
            <w:hideMark/>
          </w:tcPr>
          <w:p w14:paraId="72C0CE42" w14:textId="33FAC6F6" w:rsidR="0019680F" w:rsidRPr="00E454BC" w:rsidRDefault="0019680F" w:rsidP="0019680F">
            <w:pPr>
              <w:jc w:val="right"/>
              <w:rPr>
                <w:rFonts w:eastAsia="Times New Roman"/>
                <w:sz w:val="20"/>
                <w:szCs w:val="20"/>
                <w:lang w:val="es-MX"/>
              </w:rPr>
            </w:pPr>
            <w:r>
              <w:rPr>
                <w:sz w:val="20"/>
                <w:szCs w:val="20"/>
              </w:rPr>
              <w:t>0.92%</w:t>
            </w:r>
          </w:p>
        </w:tc>
      </w:tr>
      <w:tr w:rsidR="0019680F" w:rsidRPr="00E454BC" w14:paraId="7B49C5BB" w14:textId="77777777" w:rsidTr="00C727B9">
        <w:trPr>
          <w:trHeight w:val="340"/>
        </w:trPr>
        <w:tc>
          <w:tcPr>
            <w:tcW w:w="1180" w:type="pct"/>
            <w:vAlign w:val="center"/>
          </w:tcPr>
          <w:p w14:paraId="77E8B42B" w14:textId="36AF93AD" w:rsidR="0019680F" w:rsidRPr="00E454BC" w:rsidRDefault="0019680F" w:rsidP="0019680F">
            <w:pPr>
              <w:rPr>
                <w:rFonts w:eastAsia="Times New Roman"/>
                <w:sz w:val="20"/>
                <w:szCs w:val="20"/>
                <w:lang w:val="es-MX"/>
              </w:rPr>
            </w:pPr>
            <w:r>
              <w:rPr>
                <w:sz w:val="20"/>
                <w:szCs w:val="20"/>
              </w:rPr>
              <w:t>Veracruz de Ignacio de la Llave</w:t>
            </w:r>
          </w:p>
        </w:tc>
        <w:tc>
          <w:tcPr>
            <w:tcW w:w="944" w:type="pct"/>
            <w:shd w:val="clear" w:color="000000" w:fill="FFFFFF"/>
          </w:tcPr>
          <w:p w14:paraId="79D983B7" w14:textId="08C11231" w:rsidR="0019680F" w:rsidRPr="00E454BC" w:rsidRDefault="0019680F" w:rsidP="0019680F">
            <w:pPr>
              <w:jc w:val="right"/>
              <w:rPr>
                <w:rFonts w:eastAsia="Times New Roman"/>
                <w:sz w:val="20"/>
                <w:szCs w:val="20"/>
              </w:rPr>
            </w:pPr>
            <w:r>
              <w:rPr>
                <w:color w:val="333333"/>
                <w:sz w:val="20"/>
                <w:szCs w:val="20"/>
              </w:rPr>
              <w:t>93,799</w:t>
            </w:r>
          </w:p>
        </w:tc>
        <w:tc>
          <w:tcPr>
            <w:tcW w:w="944" w:type="pct"/>
            <w:shd w:val="clear" w:color="000000" w:fill="FFFFFF"/>
          </w:tcPr>
          <w:p w14:paraId="30611CA8" w14:textId="71E39A12" w:rsidR="0019680F" w:rsidRPr="00E454BC" w:rsidRDefault="0019680F" w:rsidP="0019680F">
            <w:pPr>
              <w:jc w:val="right"/>
              <w:rPr>
                <w:rFonts w:eastAsia="Times New Roman"/>
                <w:sz w:val="20"/>
                <w:szCs w:val="20"/>
              </w:rPr>
            </w:pPr>
            <w:r>
              <w:rPr>
                <w:color w:val="333333"/>
                <w:sz w:val="20"/>
                <w:szCs w:val="20"/>
              </w:rPr>
              <w:t>116,875</w:t>
            </w:r>
          </w:p>
        </w:tc>
        <w:tc>
          <w:tcPr>
            <w:tcW w:w="944" w:type="pct"/>
            <w:vAlign w:val="center"/>
            <w:hideMark/>
          </w:tcPr>
          <w:p w14:paraId="3554C1D2" w14:textId="1B4DA5C6" w:rsidR="0019680F" w:rsidRPr="00E454BC" w:rsidRDefault="0019680F" w:rsidP="0019680F">
            <w:pPr>
              <w:jc w:val="right"/>
              <w:rPr>
                <w:rFonts w:eastAsia="Times New Roman"/>
                <w:sz w:val="20"/>
                <w:szCs w:val="20"/>
                <w:lang w:val="es-MX"/>
              </w:rPr>
            </w:pPr>
            <w:r>
              <w:rPr>
                <w:sz w:val="20"/>
                <w:szCs w:val="20"/>
              </w:rPr>
              <w:t>210,674</w:t>
            </w:r>
          </w:p>
        </w:tc>
        <w:tc>
          <w:tcPr>
            <w:tcW w:w="988" w:type="pct"/>
            <w:vAlign w:val="center"/>
            <w:hideMark/>
          </w:tcPr>
          <w:p w14:paraId="0F9C53DC" w14:textId="25536A10" w:rsidR="0019680F" w:rsidRPr="00C727B9" w:rsidRDefault="0019680F" w:rsidP="0019680F">
            <w:pPr>
              <w:jc w:val="right"/>
              <w:rPr>
                <w:rFonts w:eastAsia="Times New Roman"/>
                <w:b/>
                <w:bCs/>
                <w:sz w:val="20"/>
                <w:szCs w:val="20"/>
                <w:lang w:val="es-MX"/>
              </w:rPr>
            </w:pPr>
            <w:r w:rsidRPr="00C727B9">
              <w:rPr>
                <w:b/>
                <w:bCs/>
                <w:sz w:val="20"/>
                <w:szCs w:val="20"/>
              </w:rPr>
              <w:t>7.83%</w:t>
            </w:r>
          </w:p>
        </w:tc>
      </w:tr>
      <w:tr w:rsidR="0019680F" w:rsidRPr="00E454BC" w14:paraId="19185A81" w14:textId="77777777" w:rsidTr="00FE6832">
        <w:trPr>
          <w:trHeight w:val="340"/>
        </w:trPr>
        <w:tc>
          <w:tcPr>
            <w:tcW w:w="1180" w:type="pct"/>
            <w:vAlign w:val="center"/>
          </w:tcPr>
          <w:p w14:paraId="58339A95" w14:textId="0C18A628" w:rsidR="0019680F" w:rsidRPr="00E454BC" w:rsidRDefault="0019680F" w:rsidP="0019680F">
            <w:pPr>
              <w:rPr>
                <w:rFonts w:eastAsia="Times New Roman"/>
                <w:sz w:val="20"/>
                <w:szCs w:val="20"/>
                <w:lang w:val="es-MX"/>
              </w:rPr>
            </w:pPr>
            <w:r>
              <w:rPr>
                <w:sz w:val="20"/>
                <w:szCs w:val="20"/>
              </w:rPr>
              <w:t>Yucatán</w:t>
            </w:r>
          </w:p>
        </w:tc>
        <w:tc>
          <w:tcPr>
            <w:tcW w:w="944" w:type="pct"/>
            <w:shd w:val="clear" w:color="000000" w:fill="FFFFFF"/>
          </w:tcPr>
          <w:p w14:paraId="2E26909F" w14:textId="28AB04CE" w:rsidR="0019680F" w:rsidRPr="00E454BC" w:rsidRDefault="0019680F" w:rsidP="0019680F">
            <w:pPr>
              <w:jc w:val="right"/>
              <w:rPr>
                <w:rFonts w:eastAsia="Times New Roman"/>
                <w:sz w:val="20"/>
                <w:szCs w:val="20"/>
              </w:rPr>
            </w:pPr>
            <w:r>
              <w:rPr>
                <w:color w:val="333333"/>
                <w:sz w:val="20"/>
                <w:szCs w:val="20"/>
              </w:rPr>
              <w:t>24,856</w:t>
            </w:r>
          </w:p>
        </w:tc>
        <w:tc>
          <w:tcPr>
            <w:tcW w:w="944" w:type="pct"/>
            <w:shd w:val="clear" w:color="000000" w:fill="FFFFFF"/>
          </w:tcPr>
          <w:p w14:paraId="4EBE7B9D" w14:textId="43E4161F" w:rsidR="0019680F" w:rsidRPr="00E454BC" w:rsidRDefault="0019680F" w:rsidP="0019680F">
            <w:pPr>
              <w:jc w:val="right"/>
              <w:rPr>
                <w:rFonts w:eastAsia="Times New Roman"/>
                <w:sz w:val="20"/>
                <w:szCs w:val="20"/>
              </w:rPr>
            </w:pPr>
            <w:r>
              <w:rPr>
                <w:color w:val="333333"/>
                <w:sz w:val="20"/>
                <w:szCs w:val="20"/>
              </w:rPr>
              <w:t>29,397</w:t>
            </w:r>
          </w:p>
        </w:tc>
        <w:tc>
          <w:tcPr>
            <w:tcW w:w="944" w:type="pct"/>
            <w:vAlign w:val="center"/>
            <w:hideMark/>
          </w:tcPr>
          <w:p w14:paraId="4EBE2583" w14:textId="263FD89E" w:rsidR="0019680F" w:rsidRPr="00E454BC" w:rsidRDefault="0019680F" w:rsidP="0019680F">
            <w:pPr>
              <w:jc w:val="right"/>
              <w:rPr>
                <w:rFonts w:eastAsia="Times New Roman"/>
                <w:sz w:val="20"/>
                <w:szCs w:val="20"/>
                <w:lang w:val="es-MX"/>
              </w:rPr>
            </w:pPr>
            <w:r>
              <w:rPr>
                <w:sz w:val="20"/>
                <w:szCs w:val="20"/>
              </w:rPr>
              <w:t>54,253</w:t>
            </w:r>
          </w:p>
        </w:tc>
        <w:tc>
          <w:tcPr>
            <w:tcW w:w="988" w:type="pct"/>
            <w:vAlign w:val="center"/>
            <w:hideMark/>
          </w:tcPr>
          <w:p w14:paraId="6FB1F531" w14:textId="349928DF" w:rsidR="0019680F" w:rsidRPr="00E454BC" w:rsidRDefault="0019680F" w:rsidP="0019680F">
            <w:pPr>
              <w:jc w:val="right"/>
              <w:rPr>
                <w:rFonts w:eastAsia="Times New Roman"/>
                <w:sz w:val="20"/>
                <w:szCs w:val="20"/>
                <w:lang w:val="es-MX"/>
              </w:rPr>
            </w:pPr>
            <w:r>
              <w:rPr>
                <w:sz w:val="20"/>
                <w:szCs w:val="20"/>
              </w:rPr>
              <w:t>2.02%</w:t>
            </w:r>
          </w:p>
        </w:tc>
      </w:tr>
      <w:tr w:rsidR="0019680F" w:rsidRPr="00E454BC" w14:paraId="29818319" w14:textId="77777777" w:rsidTr="00FE6832">
        <w:trPr>
          <w:trHeight w:val="340"/>
        </w:trPr>
        <w:tc>
          <w:tcPr>
            <w:tcW w:w="1180" w:type="pct"/>
            <w:vAlign w:val="center"/>
          </w:tcPr>
          <w:p w14:paraId="5654CA86" w14:textId="72C1B279" w:rsidR="0019680F" w:rsidRPr="00E454BC" w:rsidRDefault="0019680F" w:rsidP="0019680F">
            <w:pPr>
              <w:rPr>
                <w:rFonts w:eastAsia="Times New Roman"/>
                <w:sz w:val="20"/>
                <w:szCs w:val="20"/>
                <w:lang w:val="es-MX"/>
              </w:rPr>
            </w:pPr>
            <w:r>
              <w:rPr>
                <w:sz w:val="20"/>
                <w:szCs w:val="20"/>
              </w:rPr>
              <w:t>Zacatecas</w:t>
            </w:r>
          </w:p>
        </w:tc>
        <w:tc>
          <w:tcPr>
            <w:tcW w:w="944" w:type="pct"/>
            <w:shd w:val="clear" w:color="000000" w:fill="FFFFFF"/>
          </w:tcPr>
          <w:p w14:paraId="68052654" w14:textId="0BE8C665" w:rsidR="0019680F" w:rsidRPr="00E454BC" w:rsidRDefault="0019680F" w:rsidP="0019680F">
            <w:pPr>
              <w:jc w:val="right"/>
              <w:rPr>
                <w:rFonts w:eastAsia="Times New Roman"/>
                <w:sz w:val="20"/>
                <w:szCs w:val="20"/>
              </w:rPr>
            </w:pPr>
            <w:r>
              <w:rPr>
                <w:color w:val="333333"/>
                <w:sz w:val="20"/>
                <w:szCs w:val="20"/>
              </w:rPr>
              <w:t>17,589</w:t>
            </w:r>
          </w:p>
        </w:tc>
        <w:tc>
          <w:tcPr>
            <w:tcW w:w="944" w:type="pct"/>
            <w:shd w:val="clear" w:color="000000" w:fill="FFFFFF"/>
          </w:tcPr>
          <w:p w14:paraId="7AFCE30C" w14:textId="7C0FBCAC" w:rsidR="0019680F" w:rsidRPr="00E454BC" w:rsidRDefault="0019680F" w:rsidP="0019680F">
            <w:pPr>
              <w:jc w:val="right"/>
              <w:rPr>
                <w:rFonts w:eastAsia="Times New Roman"/>
                <w:sz w:val="20"/>
                <w:szCs w:val="20"/>
              </w:rPr>
            </w:pPr>
            <w:r>
              <w:rPr>
                <w:color w:val="333333"/>
                <w:sz w:val="20"/>
                <w:szCs w:val="20"/>
              </w:rPr>
              <w:t>22,898</w:t>
            </w:r>
          </w:p>
        </w:tc>
        <w:tc>
          <w:tcPr>
            <w:tcW w:w="944" w:type="pct"/>
            <w:vAlign w:val="center"/>
            <w:hideMark/>
          </w:tcPr>
          <w:p w14:paraId="0DEA5159" w14:textId="019CF4B9" w:rsidR="0019680F" w:rsidRPr="00E454BC" w:rsidRDefault="0019680F" w:rsidP="0019680F">
            <w:pPr>
              <w:jc w:val="right"/>
              <w:rPr>
                <w:rFonts w:eastAsia="Times New Roman"/>
                <w:sz w:val="20"/>
                <w:szCs w:val="20"/>
                <w:lang w:val="es-MX"/>
              </w:rPr>
            </w:pPr>
            <w:r>
              <w:rPr>
                <w:sz w:val="20"/>
                <w:szCs w:val="20"/>
              </w:rPr>
              <w:t>40,487</w:t>
            </w:r>
          </w:p>
        </w:tc>
        <w:tc>
          <w:tcPr>
            <w:tcW w:w="988" w:type="pct"/>
            <w:vAlign w:val="center"/>
            <w:hideMark/>
          </w:tcPr>
          <w:p w14:paraId="713F6E90" w14:textId="29B98CAF" w:rsidR="0019680F" w:rsidRPr="00E454BC" w:rsidRDefault="0019680F" w:rsidP="0019680F">
            <w:pPr>
              <w:jc w:val="right"/>
              <w:rPr>
                <w:rFonts w:eastAsia="Times New Roman"/>
                <w:sz w:val="20"/>
                <w:szCs w:val="20"/>
                <w:lang w:val="es-MX"/>
              </w:rPr>
            </w:pPr>
            <w:r>
              <w:rPr>
                <w:sz w:val="20"/>
                <w:szCs w:val="20"/>
              </w:rPr>
              <w:t>1.50%</w:t>
            </w:r>
          </w:p>
        </w:tc>
      </w:tr>
      <w:tr w:rsidR="00005CD4" w:rsidRPr="00E454BC" w14:paraId="041E36F0" w14:textId="77777777" w:rsidTr="00005CD4">
        <w:trPr>
          <w:trHeight w:val="340"/>
        </w:trPr>
        <w:tc>
          <w:tcPr>
            <w:tcW w:w="1180" w:type="pct"/>
            <w:tcBorders>
              <w:top w:val="single" w:sz="4" w:space="0" w:color="auto"/>
              <w:bottom w:val="single" w:sz="4" w:space="0" w:color="auto"/>
              <w:right w:val="single" w:sz="4" w:space="0" w:color="auto"/>
            </w:tcBorders>
            <w:shd w:val="clear" w:color="auto" w:fill="C0272D"/>
            <w:vAlign w:val="center"/>
            <w:hideMark/>
          </w:tcPr>
          <w:p w14:paraId="688F286D" w14:textId="77777777" w:rsidR="00005CD4" w:rsidRPr="00E454BC" w:rsidRDefault="00005CD4" w:rsidP="00005CD4">
            <w:pPr>
              <w:jc w:val="right"/>
              <w:rPr>
                <w:rFonts w:eastAsia="Times New Roman"/>
                <w:b/>
                <w:bCs/>
                <w:color w:val="FFFFFF"/>
                <w:sz w:val="20"/>
                <w:szCs w:val="20"/>
                <w:lang w:val="es-MX"/>
              </w:rPr>
            </w:pPr>
            <w:proofErr w:type="gramStart"/>
            <w:r w:rsidRPr="00E454BC">
              <w:rPr>
                <w:rFonts w:eastAsia="Times New Roman"/>
                <w:b/>
                <w:bCs/>
                <w:color w:val="FFFFFF" w:themeColor="background1"/>
                <w:sz w:val="20"/>
                <w:szCs w:val="20"/>
              </w:rPr>
              <w:t>Total</w:t>
            </w:r>
            <w:proofErr w:type="gramEnd"/>
            <w:r w:rsidRPr="00E454BC">
              <w:rPr>
                <w:rFonts w:eastAsia="Times New Roman"/>
                <w:b/>
                <w:bCs/>
                <w:color w:val="FFFFFF" w:themeColor="background1"/>
                <w:sz w:val="20"/>
                <w:szCs w:val="20"/>
              </w:rPr>
              <w:t xml:space="preserve"> Nacional</w:t>
            </w:r>
          </w:p>
        </w:tc>
        <w:tc>
          <w:tcPr>
            <w:tcW w:w="944" w:type="pct"/>
            <w:tcBorders>
              <w:top w:val="single" w:sz="4" w:space="0" w:color="auto"/>
              <w:left w:val="single" w:sz="4" w:space="0" w:color="auto"/>
              <w:bottom w:val="single" w:sz="4" w:space="0" w:color="auto"/>
              <w:right w:val="single" w:sz="4" w:space="0" w:color="auto"/>
            </w:tcBorders>
            <w:shd w:val="clear" w:color="auto" w:fill="C0272D"/>
            <w:vAlign w:val="center"/>
          </w:tcPr>
          <w:p w14:paraId="7D2E1D38" w14:textId="2E0100EB" w:rsidR="00005CD4" w:rsidRPr="00005CD4" w:rsidRDefault="00005CD4" w:rsidP="00005CD4">
            <w:pPr>
              <w:jc w:val="right"/>
              <w:rPr>
                <w:rFonts w:eastAsia="Times New Roman"/>
                <w:b/>
                <w:bCs/>
                <w:color w:val="FFFFFF" w:themeColor="background1"/>
                <w:sz w:val="20"/>
                <w:szCs w:val="20"/>
              </w:rPr>
            </w:pPr>
            <w:r w:rsidRPr="00005CD4">
              <w:rPr>
                <w:b/>
                <w:bCs/>
                <w:color w:val="FFFFFF" w:themeColor="background1"/>
                <w:sz w:val="20"/>
                <w:szCs w:val="20"/>
              </w:rPr>
              <w:t>1,201,657</w:t>
            </w:r>
          </w:p>
        </w:tc>
        <w:tc>
          <w:tcPr>
            <w:tcW w:w="944" w:type="pct"/>
            <w:tcBorders>
              <w:top w:val="single" w:sz="4" w:space="0" w:color="auto"/>
              <w:left w:val="single" w:sz="4" w:space="0" w:color="auto"/>
              <w:bottom w:val="single" w:sz="4" w:space="0" w:color="auto"/>
              <w:right w:val="single" w:sz="4" w:space="0" w:color="auto"/>
            </w:tcBorders>
            <w:shd w:val="clear" w:color="auto" w:fill="C0272D"/>
            <w:vAlign w:val="center"/>
          </w:tcPr>
          <w:p w14:paraId="4CD09942" w14:textId="778D0E82" w:rsidR="00005CD4" w:rsidRPr="00005CD4" w:rsidRDefault="00005CD4" w:rsidP="00005CD4">
            <w:pPr>
              <w:jc w:val="right"/>
              <w:rPr>
                <w:rFonts w:eastAsia="Times New Roman"/>
                <w:b/>
                <w:bCs/>
                <w:color w:val="FFFFFF" w:themeColor="background1"/>
                <w:sz w:val="20"/>
                <w:szCs w:val="20"/>
              </w:rPr>
            </w:pPr>
            <w:r w:rsidRPr="00005CD4">
              <w:rPr>
                <w:b/>
                <w:bCs/>
                <w:color w:val="FFFFFF" w:themeColor="background1"/>
                <w:sz w:val="20"/>
                <w:szCs w:val="20"/>
              </w:rPr>
              <w:t>1,489,681</w:t>
            </w:r>
          </w:p>
        </w:tc>
        <w:tc>
          <w:tcPr>
            <w:tcW w:w="944" w:type="pct"/>
            <w:tcBorders>
              <w:top w:val="single" w:sz="4" w:space="0" w:color="auto"/>
              <w:left w:val="single" w:sz="4" w:space="0" w:color="auto"/>
              <w:bottom w:val="single" w:sz="4" w:space="0" w:color="auto"/>
              <w:right w:val="single" w:sz="4" w:space="0" w:color="auto"/>
            </w:tcBorders>
            <w:shd w:val="clear" w:color="auto" w:fill="C0272D"/>
            <w:vAlign w:val="center"/>
            <w:hideMark/>
          </w:tcPr>
          <w:p w14:paraId="570ECF56" w14:textId="320A3644" w:rsidR="00005CD4" w:rsidRPr="00E454BC" w:rsidRDefault="00005CD4" w:rsidP="00005CD4">
            <w:pPr>
              <w:jc w:val="right"/>
              <w:rPr>
                <w:rFonts w:eastAsia="Times New Roman"/>
                <w:b/>
                <w:bCs/>
                <w:color w:val="FFFFFF"/>
                <w:sz w:val="20"/>
                <w:szCs w:val="20"/>
                <w:lang w:val="es-MX"/>
              </w:rPr>
            </w:pPr>
            <w:r w:rsidRPr="00E454BC">
              <w:rPr>
                <w:rFonts w:eastAsia="Times New Roman"/>
                <w:b/>
                <w:bCs/>
                <w:color w:val="FFFFFF" w:themeColor="background1"/>
                <w:sz w:val="20"/>
                <w:szCs w:val="20"/>
              </w:rPr>
              <w:t>2,691,338</w:t>
            </w:r>
          </w:p>
        </w:tc>
        <w:tc>
          <w:tcPr>
            <w:tcW w:w="988" w:type="pct"/>
            <w:tcBorders>
              <w:top w:val="single" w:sz="4" w:space="0" w:color="auto"/>
              <w:left w:val="single" w:sz="4" w:space="0" w:color="auto"/>
              <w:bottom w:val="single" w:sz="4" w:space="0" w:color="auto"/>
            </w:tcBorders>
            <w:shd w:val="clear" w:color="auto" w:fill="C0272D"/>
            <w:vAlign w:val="center"/>
            <w:hideMark/>
          </w:tcPr>
          <w:p w14:paraId="6E350C1A" w14:textId="77777777" w:rsidR="00005CD4" w:rsidRPr="00E454BC" w:rsidRDefault="00005CD4" w:rsidP="00005CD4">
            <w:pPr>
              <w:jc w:val="right"/>
              <w:rPr>
                <w:rFonts w:eastAsia="Times New Roman"/>
                <w:b/>
                <w:bCs/>
                <w:color w:val="FFFFFF"/>
                <w:sz w:val="20"/>
                <w:szCs w:val="20"/>
                <w:lang w:val="es-MX"/>
              </w:rPr>
            </w:pPr>
            <w:r w:rsidRPr="00E454BC">
              <w:rPr>
                <w:rFonts w:eastAsia="Times New Roman"/>
                <w:b/>
                <w:bCs/>
                <w:color w:val="FFFFFF"/>
                <w:sz w:val="20"/>
                <w:szCs w:val="20"/>
                <w:lang w:val="es-MX"/>
              </w:rPr>
              <w:t>100%</w:t>
            </w:r>
          </w:p>
        </w:tc>
      </w:tr>
    </w:tbl>
    <w:p w14:paraId="3905A83D" w14:textId="77777777" w:rsidR="004C3474" w:rsidRDefault="004C3474" w:rsidP="00007139">
      <w:pPr>
        <w:spacing w:before="80" w:after="80" w:line="320" w:lineRule="auto"/>
        <w:jc w:val="both"/>
      </w:pPr>
    </w:p>
    <w:p w14:paraId="0F09854C" w14:textId="7963A53D" w:rsidR="00007139" w:rsidRDefault="0065336C" w:rsidP="00007139">
      <w:pPr>
        <w:spacing w:before="80" w:after="80" w:line="320" w:lineRule="auto"/>
        <w:jc w:val="both"/>
        <w:rPr>
          <w:lang w:val="es-ES"/>
        </w:rPr>
      </w:pPr>
      <w:r>
        <w:t xml:space="preserve">Por otra parte, </w:t>
      </w:r>
      <w:r w:rsidR="002B0F0B">
        <w:t>considerando</w:t>
      </w:r>
      <w:r>
        <w:t xml:space="preserve"> los </w:t>
      </w:r>
      <w:r w:rsidR="00007139" w:rsidRPr="007C394A">
        <w:rPr>
          <w:b/>
          <w:bCs/>
        </w:rPr>
        <w:t xml:space="preserve">registros del padrón electoral y la lista nominal </w:t>
      </w:r>
      <w:r w:rsidR="00D12767" w:rsidRPr="007C394A">
        <w:rPr>
          <w:b/>
          <w:bCs/>
        </w:rPr>
        <w:t>del INE</w:t>
      </w:r>
      <w:r w:rsidR="00226CCD" w:rsidRPr="007C394A">
        <w:rPr>
          <w:b/>
          <w:bCs/>
        </w:rPr>
        <w:t xml:space="preserve">, con corte </w:t>
      </w:r>
      <w:r w:rsidRPr="007C394A">
        <w:rPr>
          <w:b/>
          <w:bCs/>
        </w:rPr>
        <w:t>al 31 de marzo de 2026</w:t>
      </w:r>
      <w:r>
        <w:t xml:space="preserve">, se observa que existen </w:t>
      </w:r>
      <w:r w:rsidRPr="007C394A">
        <w:rPr>
          <w:b/>
          <w:bCs/>
        </w:rPr>
        <w:t xml:space="preserve">172,987 registros </w:t>
      </w:r>
      <w:r w:rsidR="00795A56" w:rsidRPr="007C394A">
        <w:rPr>
          <w:b/>
          <w:bCs/>
        </w:rPr>
        <w:t xml:space="preserve">de personas </w:t>
      </w:r>
      <w:r w:rsidR="00D643B9">
        <w:rPr>
          <w:b/>
          <w:bCs/>
        </w:rPr>
        <w:t xml:space="preserve">mayores de edad </w:t>
      </w:r>
      <w:r w:rsidR="00795A56" w:rsidRPr="007C394A">
        <w:rPr>
          <w:b/>
          <w:bCs/>
        </w:rPr>
        <w:t>auto</w:t>
      </w:r>
      <w:r w:rsidRPr="007C394A">
        <w:rPr>
          <w:b/>
          <w:bCs/>
        </w:rPr>
        <w:t>identificad</w:t>
      </w:r>
      <w:r w:rsidR="00795A56" w:rsidRPr="007C394A">
        <w:rPr>
          <w:b/>
          <w:bCs/>
        </w:rPr>
        <w:t>a</w:t>
      </w:r>
      <w:r w:rsidRPr="007C394A">
        <w:rPr>
          <w:b/>
          <w:bCs/>
        </w:rPr>
        <w:t>s</w:t>
      </w:r>
      <w:r w:rsidR="00795A56" w:rsidRPr="007C394A">
        <w:rPr>
          <w:b/>
          <w:bCs/>
        </w:rPr>
        <w:t xml:space="preserve"> con discapacidad visual</w:t>
      </w:r>
      <w:r>
        <w:t xml:space="preserve">, </w:t>
      </w:r>
      <w:r w:rsidR="004459B8">
        <w:t>que repres</w:t>
      </w:r>
      <w:r w:rsidR="009E39F0">
        <w:t>entan e</w:t>
      </w:r>
      <w:r>
        <w:t>l 6.4</w:t>
      </w:r>
      <w:r w:rsidR="00B45AA2">
        <w:t>3</w:t>
      </w:r>
      <w:r>
        <w:t xml:space="preserve">% del total </w:t>
      </w:r>
      <w:r w:rsidR="00764210">
        <w:t>de población</w:t>
      </w:r>
      <w:r w:rsidR="00BB31C0">
        <w:t xml:space="preserve"> con discapacidad visual</w:t>
      </w:r>
      <w:r>
        <w:t xml:space="preserve"> </w:t>
      </w:r>
      <w:r w:rsidR="007D3B86">
        <w:t>indicada en el</w:t>
      </w:r>
      <w:r>
        <w:t xml:space="preserve"> Censo 2020</w:t>
      </w:r>
      <w:r w:rsidR="004B5BD4">
        <w:t xml:space="preserve">; </w:t>
      </w:r>
      <w:r w:rsidR="006D6453">
        <w:rPr>
          <w:lang w:val="es-ES"/>
        </w:rPr>
        <w:t>a</w:t>
      </w:r>
      <w:r w:rsidRPr="38A2A77C">
        <w:rPr>
          <w:lang w:val="es-ES"/>
        </w:rPr>
        <w:t xml:space="preserve">lgunas entidades presentan una proporción mayor de registros, </w:t>
      </w:r>
      <w:r w:rsidR="00A23CF6" w:rsidRPr="38A2A77C">
        <w:rPr>
          <w:lang w:val="es-ES"/>
        </w:rPr>
        <w:t>por ejemplo</w:t>
      </w:r>
      <w:r w:rsidR="00CA54AC" w:rsidRPr="38A2A77C">
        <w:rPr>
          <w:lang w:val="es-ES"/>
        </w:rPr>
        <w:t xml:space="preserve">, </w:t>
      </w:r>
      <w:r w:rsidRPr="38A2A77C">
        <w:rPr>
          <w:lang w:val="es-ES"/>
        </w:rPr>
        <w:t xml:space="preserve">Tamaulipas (11.40%), Chiapas (10%), Colima (9.40%), Puebla (9.30%) y Oaxaca (9.20%), mientras que otras muestran porcentajes menores, como Aguascalientes (3.50%), Querétaro (3.70%), Jalisco (4%) y Estado de México (4.20%). Estas </w:t>
      </w:r>
      <w:r w:rsidR="00A41D0F">
        <w:rPr>
          <w:lang w:val="es-ES"/>
        </w:rPr>
        <w:t>cifras</w:t>
      </w:r>
      <w:r w:rsidRPr="38A2A77C">
        <w:rPr>
          <w:lang w:val="es-ES"/>
        </w:rPr>
        <w:t xml:space="preserve"> evidencian </w:t>
      </w:r>
      <w:r w:rsidR="00A41D0F">
        <w:rPr>
          <w:lang w:val="es-ES"/>
        </w:rPr>
        <w:t xml:space="preserve">diversos </w:t>
      </w:r>
      <w:r w:rsidR="00AE66A3">
        <w:rPr>
          <w:lang w:val="es-ES"/>
        </w:rPr>
        <w:t xml:space="preserve">grados </w:t>
      </w:r>
      <w:r w:rsidR="0060249A">
        <w:rPr>
          <w:lang w:val="es-ES"/>
        </w:rPr>
        <w:t>de</w:t>
      </w:r>
      <w:r w:rsidRPr="38A2A77C">
        <w:rPr>
          <w:lang w:val="es-ES"/>
        </w:rPr>
        <w:t xml:space="preserve"> vinculación institucional</w:t>
      </w:r>
      <w:r w:rsidR="00A41D0F">
        <w:rPr>
          <w:lang w:val="es-ES"/>
        </w:rPr>
        <w:t xml:space="preserve"> </w:t>
      </w:r>
      <w:r w:rsidR="009171E1">
        <w:rPr>
          <w:lang w:val="es-ES"/>
        </w:rPr>
        <w:t>electoral</w:t>
      </w:r>
      <w:r w:rsidRPr="38A2A77C">
        <w:rPr>
          <w:lang w:val="es-ES"/>
        </w:rPr>
        <w:t xml:space="preserve">, por lo que el proceso consultivo debe </w:t>
      </w:r>
      <w:r w:rsidR="008C39B0">
        <w:rPr>
          <w:lang w:val="es-ES"/>
        </w:rPr>
        <w:t>considerar</w:t>
      </w:r>
      <w:r w:rsidRPr="38A2A77C">
        <w:rPr>
          <w:lang w:val="es-ES"/>
        </w:rPr>
        <w:t xml:space="preserve"> acciones complementarias </w:t>
      </w:r>
      <w:r w:rsidR="00FE1BE4">
        <w:rPr>
          <w:lang w:val="es-ES"/>
        </w:rPr>
        <w:t>a la</w:t>
      </w:r>
      <w:r w:rsidRPr="38A2A77C">
        <w:rPr>
          <w:lang w:val="es-ES"/>
        </w:rPr>
        <w:t xml:space="preserve"> convocatoria abierta, </w:t>
      </w:r>
      <w:r w:rsidR="00FE1BE4">
        <w:rPr>
          <w:lang w:val="es-ES"/>
        </w:rPr>
        <w:t xml:space="preserve">como </w:t>
      </w:r>
      <w:r w:rsidR="00BA5403">
        <w:rPr>
          <w:lang w:val="es-ES"/>
        </w:rPr>
        <w:t xml:space="preserve">los </w:t>
      </w:r>
      <w:r w:rsidR="00FE1BE4">
        <w:rPr>
          <w:lang w:val="es-ES"/>
        </w:rPr>
        <w:t xml:space="preserve">acuerdos </w:t>
      </w:r>
      <w:r w:rsidRPr="38A2A77C">
        <w:rPr>
          <w:lang w:val="es-ES"/>
        </w:rPr>
        <w:t xml:space="preserve">con organizaciones </w:t>
      </w:r>
      <w:r w:rsidR="00BA5403">
        <w:rPr>
          <w:lang w:val="es-ES"/>
        </w:rPr>
        <w:t>para</w:t>
      </w:r>
      <w:r w:rsidRPr="38A2A77C">
        <w:rPr>
          <w:lang w:val="es-ES"/>
        </w:rPr>
        <w:t xml:space="preserve"> garantizar una participación plural, accesible y </w:t>
      </w:r>
      <w:r w:rsidR="008B5727">
        <w:rPr>
          <w:lang w:val="es-ES"/>
        </w:rPr>
        <w:t>representativa</w:t>
      </w:r>
      <w:r w:rsidR="00C022AB">
        <w:rPr>
          <w:lang w:val="es-ES"/>
        </w:rPr>
        <w:t xml:space="preserve"> de la complejidad</w:t>
      </w:r>
      <w:r w:rsidR="0093733D">
        <w:rPr>
          <w:lang w:val="es-ES"/>
        </w:rPr>
        <w:t xml:space="preserve"> electoral de estas poblaciones</w:t>
      </w:r>
      <w:r w:rsidRPr="38A2A77C">
        <w:rPr>
          <w:lang w:val="es-ES"/>
        </w:rPr>
        <w:t>.</w:t>
      </w:r>
      <w:r w:rsidR="00007139">
        <w:rPr>
          <w:lang w:val="es-ES"/>
        </w:rPr>
        <w:t xml:space="preserve"> </w:t>
      </w:r>
      <w:r w:rsidR="00007139" w:rsidRPr="38A2A77C">
        <w:rPr>
          <w:lang w:val="es-ES"/>
        </w:rPr>
        <w:t>Resalta que mientras el Estado de México y Jalisco tienen</w:t>
      </w:r>
      <w:r w:rsidR="0028626E">
        <w:rPr>
          <w:lang w:val="es-ES"/>
        </w:rPr>
        <w:t xml:space="preserve"> altos porcentajes de población con discapacidad visual, a la vez </w:t>
      </w:r>
      <w:r w:rsidR="00036CCF">
        <w:rPr>
          <w:lang w:val="es-ES"/>
        </w:rPr>
        <w:t xml:space="preserve">registran porcentualmente </w:t>
      </w:r>
      <w:r w:rsidR="00E54A17">
        <w:rPr>
          <w:lang w:val="es-ES"/>
        </w:rPr>
        <w:t>bajos niveles de registros de empadronamiento electoral.</w:t>
      </w:r>
    </w:p>
    <w:p w14:paraId="34FEB461" w14:textId="77777777" w:rsidR="00EE2601" w:rsidRDefault="00EE2601" w:rsidP="00007139">
      <w:pPr>
        <w:spacing w:before="80" w:after="80" w:line="320" w:lineRule="auto"/>
        <w:jc w:val="both"/>
      </w:pPr>
    </w:p>
    <w:p w14:paraId="6CF05AEA" w14:textId="656F4980" w:rsidR="00482190" w:rsidRPr="00EE2601" w:rsidRDefault="00EE2601" w:rsidP="00016DF4">
      <w:pPr>
        <w:spacing w:before="80" w:after="80" w:line="320" w:lineRule="auto"/>
        <w:jc w:val="both"/>
        <w:rPr>
          <w:b/>
          <w:bCs/>
        </w:rPr>
      </w:pPr>
      <w:r w:rsidRPr="00EE2601">
        <w:rPr>
          <w:b/>
          <w:bCs/>
        </w:rPr>
        <w:t>Tabla 2.</w:t>
      </w:r>
      <w:r w:rsidR="00007139" w:rsidRPr="00EE2601">
        <w:rPr>
          <w:b/>
          <w:bCs/>
        </w:rPr>
        <w:t xml:space="preserve"> </w:t>
      </w:r>
      <w:r w:rsidRPr="00EE2601">
        <w:rPr>
          <w:b/>
          <w:bCs/>
        </w:rPr>
        <w:t>R</w:t>
      </w:r>
      <w:r w:rsidR="00007139" w:rsidRPr="00EE2601">
        <w:rPr>
          <w:b/>
          <w:bCs/>
        </w:rPr>
        <w:t xml:space="preserve">egistros del padrón electoral y la lista nominal del INE </w:t>
      </w:r>
      <w:r w:rsidR="00AA471F" w:rsidRPr="00EE2601">
        <w:rPr>
          <w:b/>
          <w:bCs/>
        </w:rPr>
        <w:t>por entidad federativa</w:t>
      </w:r>
      <w:r w:rsidR="00B361D5" w:rsidRPr="00EE2601">
        <w:rPr>
          <w:b/>
          <w:bCs/>
        </w:rPr>
        <w:t>,</w:t>
      </w:r>
      <w:r w:rsidR="00AA471F" w:rsidRPr="00EE2601">
        <w:rPr>
          <w:b/>
          <w:bCs/>
        </w:rPr>
        <w:t xml:space="preserve"> </w:t>
      </w:r>
      <w:r w:rsidR="00007139" w:rsidRPr="00EE2601">
        <w:rPr>
          <w:b/>
          <w:bCs/>
        </w:rPr>
        <w:t>con fecha de corte al 31 de marzo de 2026.</w:t>
      </w:r>
    </w:p>
    <w:tbl>
      <w:tblPr>
        <w:tblStyle w:val="TableGrid"/>
        <w:tblW w:w="5000" w:type="pct"/>
        <w:tblLook w:val="04A0" w:firstRow="1" w:lastRow="0" w:firstColumn="1" w:lastColumn="0" w:noHBand="0" w:noVBand="1"/>
      </w:tblPr>
      <w:tblGrid>
        <w:gridCol w:w="3540"/>
        <w:gridCol w:w="2835"/>
        <w:gridCol w:w="2975"/>
      </w:tblGrid>
      <w:tr w:rsidR="00906979" w:rsidRPr="00802C7E" w14:paraId="04D57815" w14:textId="6B28E1F5" w:rsidTr="001F6D61">
        <w:trPr>
          <w:trHeight w:val="340"/>
          <w:tblHeader/>
        </w:trPr>
        <w:tc>
          <w:tcPr>
            <w:tcW w:w="1893" w:type="pct"/>
            <w:shd w:val="clear" w:color="auto" w:fill="C0272D"/>
            <w:vAlign w:val="center"/>
            <w:hideMark/>
          </w:tcPr>
          <w:p w14:paraId="48CE6E81" w14:textId="77777777" w:rsidR="001F6D61" w:rsidRPr="00E454BC" w:rsidRDefault="001F6D61" w:rsidP="001F6D61">
            <w:pPr>
              <w:rPr>
                <w:rFonts w:eastAsia="Times New Roman"/>
                <w:b/>
                <w:bCs/>
                <w:color w:val="FFFFFF"/>
                <w:sz w:val="20"/>
                <w:szCs w:val="20"/>
                <w:lang w:val="es-MX"/>
              </w:rPr>
            </w:pPr>
            <w:r w:rsidRPr="00E454BC">
              <w:rPr>
                <w:rFonts w:eastAsia="Times New Roman"/>
                <w:b/>
                <w:bCs/>
                <w:color w:val="FFFFFF"/>
                <w:sz w:val="20"/>
                <w:szCs w:val="20"/>
              </w:rPr>
              <w:t>Entidad Federativa</w:t>
            </w:r>
          </w:p>
        </w:tc>
        <w:tc>
          <w:tcPr>
            <w:tcW w:w="1516" w:type="pct"/>
            <w:shd w:val="clear" w:color="auto" w:fill="C0272D"/>
            <w:vAlign w:val="center"/>
            <w:hideMark/>
          </w:tcPr>
          <w:p w14:paraId="3AB5DF56" w14:textId="15055182" w:rsidR="001F6D61" w:rsidRPr="00E454BC" w:rsidRDefault="001F6D61" w:rsidP="001F6D61">
            <w:pPr>
              <w:rPr>
                <w:rFonts w:eastAsia="Times New Roman"/>
                <w:b/>
                <w:bCs/>
                <w:color w:val="FFFFFF"/>
                <w:sz w:val="20"/>
                <w:szCs w:val="20"/>
                <w:lang w:val="es-MX"/>
              </w:rPr>
            </w:pPr>
            <w:r w:rsidRPr="00802C7E">
              <w:rPr>
                <w:rFonts w:eastAsia="Times New Roman"/>
                <w:b/>
                <w:bCs/>
                <w:color w:val="FFFFFF"/>
                <w:sz w:val="20"/>
                <w:szCs w:val="20"/>
              </w:rPr>
              <w:t xml:space="preserve">Registro del </w:t>
            </w:r>
            <w:r w:rsidRPr="00E454BC">
              <w:rPr>
                <w:rFonts w:eastAsia="Times New Roman"/>
                <w:b/>
                <w:bCs/>
                <w:color w:val="FFFFFF"/>
                <w:sz w:val="20"/>
                <w:szCs w:val="20"/>
              </w:rPr>
              <w:t>INE 2026</w:t>
            </w:r>
          </w:p>
        </w:tc>
        <w:tc>
          <w:tcPr>
            <w:tcW w:w="1591" w:type="pct"/>
            <w:shd w:val="clear" w:color="auto" w:fill="C0272D"/>
            <w:vAlign w:val="center"/>
          </w:tcPr>
          <w:p w14:paraId="1A716D8A" w14:textId="527F4A62" w:rsidR="001F6D61" w:rsidRPr="00802C7E" w:rsidRDefault="001F6D61" w:rsidP="001F6D61">
            <w:pPr>
              <w:rPr>
                <w:rFonts w:eastAsia="Times New Roman"/>
                <w:b/>
                <w:bCs/>
                <w:color w:val="FFFFFF"/>
                <w:sz w:val="20"/>
                <w:szCs w:val="20"/>
              </w:rPr>
            </w:pPr>
            <w:r w:rsidRPr="00E454BC">
              <w:rPr>
                <w:rFonts w:eastAsia="Times New Roman"/>
                <w:b/>
                <w:bCs/>
                <w:color w:val="FFFFFF"/>
                <w:sz w:val="20"/>
                <w:szCs w:val="20"/>
              </w:rPr>
              <w:t xml:space="preserve">Porcentaje de </w:t>
            </w:r>
            <w:r w:rsidRPr="00802C7E">
              <w:rPr>
                <w:rFonts w:eastAsia="Times New Roman"/>
                <w:b/>
                <w:bCs/>
                <w:color w:val="FFFFFF"/>
                <w:sz w:val="20"/>
                <w:szCs w:val="20"/>
              </w:rPr>
              <w:t>registros</w:t>
            </w:r>
            <w:r w:rsidRPr="00E454BC">
              <w:rPr>
                <w:rFonts w:eastAsia="Times New Roman"/>
                <w:b/>
                <w:bCs/>
                <w:color w:val="FFFFFF"/>
                <w:sz w:val="20"/>
                <w:szCs w:val="20"/>
              </w:rPr>
              <w:t xml:space="preserve"> del INE respecto del Censo</w:t>
            </w:r>
          </w:p>
        </w:tc>
      </w:tr>
      <w:tr w:rsidR="007751C8" w:rsidRPr="00802C7E" w14:paraId="11115C98" w14:textId="4C9407D4" w:rsidTr="001F6D61">
        <w:trPr>
          <w:trHeight w:val="340"/>
        </w:trPr>
        <w:tc>
          <w:tcPr>
            <w:tcW w:w="1893" w:type="pct"/>
            <w:hideMark/>
          </w:tcPr>
          <w:p w14:paraId="0C6C6306" w14:textId="77777777" w:rsidR="001F6D61" w:rsidRPr="00E454BC" w:rsidRDefault="001F6D61" w:rsidP="001F6D61">
            <w:pPr>
              <w:rPr>
                <w:rFonts w:eastAsia="Times New Roman"/>
                <w:sz w:val="20"/>
                <w:szCs w:val="20"/>
                <w:lang w:val="es-MX"/>
              </w:rPr>
            </w:pPr>
            <w:r w:rsidRPr="00E454BC">
              <w:rPr>
                <w:rFonts w:eastAsia="Times New Roman"/>
                <w:sz w:val="20"/>
                <w:szCs w:val="20"/>
              </w:rPr>
              <w:t>Aguascalientes</w:t>
            </w:r>
          </w:p>
        </w:tc>
        <w:tc>
          <w:tcPr>
            <w:tcW w:w="1516" w:type="pct"/>
            <w:hideMark/>
          </w:tcPr>
          <w:p w14:paraId="5DDEA302"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1,033</w:t>
            </w:r>
          </w:p>
        </w:tc>
        <w:tc>
          <w:tcPr>
            <w:tcW w:w="1591" w:type="pct"/>
            <w:vAlign w:val="center"/>
          </w:tcPr>
          <w:p w14:paraId="65FD341E" w14:textId="67A0B2A7" w:rsidR="001F6D61" w:rsidRPr="007D7037" w:rsidRDefault="001F6D61" w:rsidP="001F6D61">
            <w:pPr>
              <w:jc w:val="right"/>
              <w:rPr>
                <w:rFonts w:eastAsia="Times New Roman"/>
                <w:b/>
                <w:bCs/>
                <w:sz w:val="20"/>
                <w:szCs w:val="20"/>
              </w:rPr>
            </w:pPr>
            <w:r w:rsidRPr="007D7037">
              <w:rPr>
                <w:b/>
                <w:bCs/>
                <w:sz w:val="20"/>
                <w:szCs w:val="20"/>
              </w:rPr>
              <w:t>3.46%</w:t>
            </w:r>
          </w:p>
        </w:tc>
      </w:tr>
      <w:tr w:rsidR="007751C8" w:rsidRPr="00802C7E" w14:paraId="448F8559" w14:textId="242A10A9" w:rsidTr="001F6D61">
        <w:trPr>
          <w:trHeight w:val="340"/>
        </w:trPr>
        <w:tc>
          <w:tcPr>
            <w:tcW w:w="1893" w:type="pct"/>
            <w:hideMark/>
          </w:tcPr>
          <w:p w14:paraId="6219E6D8" w14:textId="77777777" w:rsidR="001F6D61" w:rsidRPr="00E454BC" w:rsidRDefault="001F6D61" w:rsidP="001F6D61">
            <w:pPr>
              <w:rPr>
                <w:rFonts w:eastAsia="Times New Roman"/>
                <w:sz w:val="20"/>
                <w:szCs w:val="20"/>
                <w:lang w:val="es-MX"/>
              </w:rPr>
            </w:pPr>
            <w:r w:rsidRPr="00E454BC">
              <w:rPr>
                <w:rFonts w:eastAsia="Times New Roman"/>
                <w:sz w:val="20"/>
                <w:szCs w:val="20"/>
              </w:rPr>
              <w:t>Baja California</w:t>
            </w:r>
          </w:p>
        </w:tc>
        <w:tc>
          <w:tcPr>
            <w:tcW w:w="1516" w:type="pct"/>
            <w:hideMark/>
          </w:tcPr>
          <w:p w14:paraId="00386D7D"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3,560</w:t>
            </w:r>
          </w:p>
        </w:tc>
        <w:tc>
          <w:tcPr>
            <w:tcW w:w="1591" w:type="pct"/>
            <w:vAlign w:val="center"/>
          </w:tcPr>
          <w:p w14:paraId="7CCDD90A" w14:textId="1AF2AC14" w:rsidR="001F6D61" w:rsidRPr="00802C7E" w:rsidRDefault="001F6D61" w:rsidP="001F6D61">
            <w:pPr>
              <w:jc w:val="right"/>
              <w:rPr>
                <w:rFonts w:eastAsia="Times New Roman"/>
                <w:sz w:val="20"/>
                <w:szCs w:val="20"/>
              </w:rPr>
            </w:pPr>
            <w:r w:rsidRPr="00802C7E">
              <w:rPr>
                <w:sz w:val="20"/>
                <w:szCs w:val="20"/>
              </w:rPr>
              <w:t>5.34%</w:t>
            </w:r>
          </w:p>
        </w:tc>
      </w:tr>
      <w:tr w:rsidR="007751C8" w:rsidRPr="00802C7E" w14:paraId="5ACC90B5" w14:textId="03859BB6" w:rsidTr="001F6D61">
        <w:trPr>
          <w:trHeight w:val="340"/>
        </w:trPr>
        <w:tc>
          <w:tcPr>
            <w:tcW w:w="1893" w:type="pct"/>
            <w:hideMark/>
          </w:tcPr>
          <w:p w14:paraId="50FB9216" w14:textId="77777777" w:rsidR="001F6D61" w:rsidRPr="00E454BC" w:rsidRDefault="001F6D61" w:rsidP="001F6D61">
            <w:pPr>
              <w:rPr>
                <w:rFonts w:eastAsia="Times New Roman"/>
                <w:sz w:val="20"/>
                <w:szCs w:val="20"/>
                <w:lang w:val="es-MX"/>
              </w:rPr>
            </w:pPr>
            <w:r w:rsidRPr="00E454BC">
              <w:rPr>
                <w:rFonts w:eastAsia="Times New Roman"/>
                <w:sz w:val="20"/>
                <w:szCs w:val="20"/>
              </w:rPr>
              <w:t>Baja California Sur</w:t>
            </w:r>
          </w:p>
        </w:tc>
        <w:tc>
          <w:tcPr>
            <w:tcW w:w="1516" w:type="pct"/>
            <w:hideMark/>
          </w:tcPr>
          <w:p w14:paraId="536275B5"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718</w:t>
            </w:r>
          </w:p>
        </w:tc>
        <w:tc>
          <w:tcPr>
            <w:tcW w:w="1591" w:type="pct"/>
            <w:vAlign w:val="center"/>
          </w:tcPr>
          <w:p w14:paraId="37B35123" w14:textId="6AC034F5" w:rsidR="001F6D61" w:rsidRPr="00DF0D67" w:rsidRDefault="001F6D61" w:rsidP="001F6D61">
            <w:pPr>
              <w:jc w:val="right"/>
              <w:rPr>
                <w:rFonts w:eastAsia="Times New Roman"/>
                <w:b/>
                <w:bCs/>
                <w:sz w:val="20"/>
                <w:szCs w:val="20"/>
              </w:rPr>
            </w:pPr>
            <w:r w:rsidRPr="00DF0D67">
              <w:rPr>
                <w:b/>
                <w:bCs/>
                <w:sz w:val="20"/>
                <w:szCs w:val="20"/>
              </w:rPr>
              <w:t>4.38%</w:t>
            </w:r>
          </w:p>
        </w:tc>
      </w:tr>
      <w:tr w:rsidR="007751C8" w:rsidRPr="00802C7E" w14:paraId="06A064C4" w14:textId="6AA81DC2" w:rsidTr="001F6D61">
        <w:trPr>
          <w:trHeight w:val="340"/>
        </w:trPr>
        <w:tc>
          <w:tcPr>
            <w:tcW w:w="1893" w:type="pct"/>
            <w:hideMark/>
          </w:tcPr>
          <w:p w14:paraId="74D86923" w14:textId="77777777" w:rsidR="001F6D61" w:rsidRPr="00E454BC" w:rsidRDefault="001F6D61" w:rsidP="001F6D61">
            <w:pPr>
              <w:rPr>
                <w:rFonts w:eastAsia="Times New Roman"/>
                <w:sz w:val="20"/>
                <w:szCs w:val="20"/>
                <w:lang w:val="es-MX"/>
              </w:rPr>
            </w:pPr>
            <w:r w:rsidRPr="00E454BC">
              <w:rPr>
                <w:rFonts w:eastAsia="Times New Roman"/>
                <w:sz w:val="20"/>
                <w:szCs w:val="20"/>
              </w:rPr>
              <w:t>Campeche</w:t>
            </w:r>
          </w:p>
        </w:tc>
        <w:tc>
          <w:tcPr>
            <w:tcW w:w="1516" w:type="pct"/>
            <w:hideMark/>
          </w:tcPr>
          <w:p w14:paraId="0B240D1D"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1,138</w:t>
            </w:r>
          </w:p>
        </w:tc>
        <w:tc>
          <w:tcPr>
            <w:tcW w:w="1591" w:type="pct"/>
            <w:vAlign w:val="center"/>
          </w:tcPr>
          <w:p w14:paraId="4E8A82BA" w14:textId="6ABC95F5" w:rsidR="001F6D61" w:rsidRPr="00DF0D67" w:rsidRDefault="001F6D61" w:rsidP="001F6D61">
            <w:pPr>
              <w:jc w:val="right"/>
              <w:rPr>
                <w:rFonts w:eastAsia="Times New Roman"/>
                <w:b/>
                <w:bCs/>
                <w:sz w:val="20"/>
                <w:szCs w:val="20"/>
              </w:rPr>
            </w:pPr>
            <w:r w:rsidRPr="00DF0D67">
              <w:rPr>
                <w:b/>
                <w:bCs/>
                <w:sz w:val="20"/>
                <w:szCs w:val="20"/>
              </w:rPr>
              <w:t>4.75%</w:t>
            </w:r>
          </w:p>
        </w:tc>
      </w:tr>
      <w:tr w:rsidR="007751C8" w:rsidRPr="00802C7E" w14:paraId="006D2115" w14:textId="56A7E27A" w:rsidTr="001F6D61">
        <w:trPr>
          <w:trHeight w:val="340"/>
        </w:trPr>
        <w:tc>
          <w:tcPr>
            <w:tcW w:w="1893" w:type="pct"/>
            <w:hideMark/>
          </w:tcPr>
          <w:p w14:paraId="524677EA" w14:textId="77777777" w:rsidR="001F6D61" w:rsidRPr="00E454BC" w:rsidRDefault="001F6D61" w:rsidP="001F6D61">
            <w:pPr>
              <w:rPr>
                <w:rFonts w:eastAsia="Times New Roman"/>
                <w:sz w:val="20"/>
                <w:szCs w:val="20"/>
                <w:lang w:val="es-MX"/>
              </w:rPr>
            </w:pPr>
            <w:r w:rsidRPr="00E454BC">
              <w:rPr>
                <w:rFonts w:eastAsia="Times New Roman"/>
                <w:sz w:val="20"/>
                <w:szCs w:val="20"/>
              </w:rPr>
              <w:t>Chiapas</w:t>
            </w:r>
          </w:p>
        </w:tc>
        <w:tc>
          <w:tcPr>
            <w:tcW w:w="1516" w:type="pct"/>
            <w:hideMark/>
          </w:tcPr>
          <w:p w14:paraId="4A143945"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9,919</w:t>
            </w:r>
          </w:p>
        </w:tc>
        <w:tc>
          <w:tcPr>
            <w:tcW w:w="1591" w:type="pct"/>
            <w:vAlign w:val="center"/>
          </w:tcPr>
          <w:p w14:paraId="01A843F5" w14:textId="5FD1DAFA" w:rsidR="001F6D61" w:rsidRPr="00802C7E" w:rsidRDefault="001F6D61" w:rsidP="001F6D61">
            <w:pPr>
              <w:jc w:val="right"/>
              <w:rPr>
                <w:rFonts w:eastAsia="Times New Roman"/>
                <w:b/>
                <w:bCs/>
                <w:sz w:val="20"/>
                <w:szCs w:val="20"/>
              </w:rPr>
            </w:pPr>
            <w:r w:rsidRPr="00802C7E">
              <w:rPr>
                <w:sz w:val="20"/>
                <w:szCs w:val="20"/>
              </w:rPr>
              <w:t>9.95%</w:t>
            </w:r>
          </w:p>
        </w:tc>
      </w:tr>
      <w:tr w:rsidR="007751C8" w:rsidRPr="00802C7E" w14:paraId="10486E33" w14:textId="264210FE" w:rsidTr="001F6D61">
        <w:trPr>
          <w:trHeight w:val="340"/>
        </w:trPr>
        <w:tc>
          <w:tcPr>
            <w:tcW w:w="1893" w:type="pct"/>
            <w:hideMark/>
          </w:tcPr>
          <w:p w14:paraId="759ACA1D" w14:textId="77777777" w:rsidR="001F6D61" w:rsidRPr="00E454BC" w:rsidRDefault="001F6D61" w:rsidP="001F6D61">
            <w:pPr>
              <w:rPr>
                <w:rFonts w:eastAsia="Times New Roman"/>
                <w:sz w:val="20"/>
                <w:szCs w:val="20"/>
                <w:lang w:val="es-MX"/>
              </w:rPr>
            </w:pPr>
            <w:r w:rsidRPr="00E454BC">
              <w:rPr>
                <w:rFonts w:eastAsia="Times New Roman"/>
                <w:sz w:val="20"/>
                <w:szCs w:val="20"/>
              </w:rPr>
              <w:t>Chihuahua</w:t>
            </w:r>
          </w:p>
        </w:tc>
        <w:tc>
          <w:tcPr>
            <w:tcW w:w="1516" w:type="pct"/>
            <w:hideMark/>
          </w:tcPr>
          <w:p w14:paraId="47C20DC5"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3,986</w:t>
            </w:r>
          </w:p>
        </w:tc>
        <w:tc>
          <w:tcPr>
            <w:tcW w:w="1591" w:type="pct"/>
            <w:vAlign w:val="center"/>
          </w:tcPr>
          <w:p w14:paraId="4F92A5A8" w14:textId="10CA9625" w:rsidR="001F6D61" w:rsidRPr="00802C7E" w:rsidRDefault="001F6D61" w:rsidP="001F6D61">
            <w:pPr>
              <w:jc w:val="right"/>
              <w:rPr>
                <w:rFonts w:eastAsia="Times New Roman"/>
                <w:sz w:val="20"/>
                <w:szCs w:val="20"/>
              </w:rPr>
            </w:pPr>
            <w:r w:rsidRPr="00802C7E">
              <w:rPr>
                <w:sz w:val="20"/>
                <w:szCs w:val="20"/>
              </w:rPr>
              <w:t>5.59%</w:t>
            </w:r>
          </w:p>
        </w:tc>
      </w:tr>
      <w:tr w:rsidR="007751C8" w:rsidRPr="00802C7E" w14:paraId="77E244B3" w14:textId="42F6FED0" w:rsidTr="001F6D61">
        <w:trPr>
          <w:trHeight w:val="340"/>
        </w:trPr>
        <w:tc>
          <w:tcPr>
            <w:tcW w:w="1893" w:type="pct"/>
            <w:hideMark/>
          </w:tcPr>
          <w:p w14:paraId="45B856FF" w14:textId="77777777" w:rsidR="001F6D61" w:rsidRPr="00E454BC" w:rsidRDefault="001F6D61" w:rsidP="001F6D61">
            <w:pPr>
              <w:rPr>
                <w:rFonts w:eastAsia="Times New Roman"/>
                <w:sz w:val="20"/>
                <w:szCs w:val="20"/>
                <w:lang w:val="es-MX"/>
              </w:rPr>
            </w:pPr>
            <w:r w:rsidRPr="00E454BC">
              <w:rPr>
                <w:rFonts w:eastAsia="Times New Roman"/>
                <w:sz w:val="20"/>
                <w:szCs w:val="20"/>
              </w:rPr>
              <w:t>Ciudad de México</w:t>
            </w:r>
          </w:p>
        </w:tc>
        <w:tc>
          <w:tcPr>
            <w:tcW w:w="1516" w:type="pct"/>
            <w:hideMark/>
          </w:tcPr>
          <w:p w14:paraId="125021F4"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16,714</w:t>
            </w:r>
          </w:p>
        </w:tc>
        <w:tc>
          <w:tcPr>
            <w:tcW w:w="1591" w:type="pct"/>
            <w:vAlign w:val="center"/>
          </w:tcPr>
          <w:p w14:paraId="189A3FB7" w14:textId="46EEBD71" w:rsidR="001F6D61" w:rsidRPr="00802C7E" w:rsidRDefault="001F6D61" w:rsidP="001F6D61">
            <w:pPr>
              <w:jc w:val="right"/>
              <w:rPr>
                <w:rFonts w:eastAsia="Times New Roman"/>
                <w:sz w:val="20"/>
                <w:szCs w:val="20"/>
              </w:rPr>
            </w:pPr>
            <w:r w:rsidRPr="00802C7E">
              <w:rPr>
                <w:sz w:val="20"/>
                <w:szCs w:val="20"/>
              </w:rPr>
              <w:t>7.93%</w:t>
            </w:r>
          </w:p>
        </w:tc>
      </w:tr>
      <w:tr w:rsidR="007751C8" w:rsidRPr="00802C7E" w14:paraId="6D39F1E1" w14:textId="537D4D0E" w:rsidTr="001F6D61">
        <w:trPr>
          <w:trHeight w:val="340"/>
        </w:trPr>
        <w:tc>
          <w:tcPr>
            <w:tcW w:w="1893" w:type="pct"/>
            <w:hideMark/>
          </w:tcPr>
          <w:p w14:paraId="3E7288E1" w14:textId="77777777" w:rsidR="001F6D61" w:rsidRPr="00E454BC" w:rsidRDefault="001F6D61" w:rsidP="001F6D61">
            <w:pPr>
              <w:rPr>
                <w:rFonts w:eastAsia="Times New Roman"/>
                <w:sz w:val="20"/>
                <w:szCs w:val="20"/>
                <w:lang w:val="es-MX"/>
              </w:rPr>
            </w:pPr>
            <w:r w:rsidRPr="00E454BC">
              <w:rPr>
                <w:rFonts w:eastAsia="Times New Roman"/>
                <w:sz w:val="20"/>
                <w:szCs w:val="20"/>
              </w:rPr>
              <w:t>Coahuila de Zaragoza</w:t>
            </w:r>
          </w:p>
        </w:tc>
        <w:tc>
          <w:tcPr>
            <w:tcW w:w="1516" w:type="pct"/>
            <w:hideMark/>
          </w:tcPr>
          <w:p w14:paraId="7886461A"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3,347</w:t>
            </w:r>
          </w:p>
        </w:tc>
        <w:tc>
          <w:tcPr>
            <w:tcW w:w="1591" w:type="pct"/>
            <w:vAlign w:val="center"/>
          </w:tcPr>
          <w:p w14:paraId="0901F119" w14:textId="4FE67423" w:rsidR="001F6D61" w:rsidRPr="00802C7E" w:rsidRDefault="001F6D61" w:rsidP="001F6D61">
            <w:pPr>
              <w:jc w:val="right"/>
              <w:rPr>
                <w:rFonts w:eastAsia="Times New Roman"/>
                <w:sz w:val="20"/>
                <w:szCs w:val="20"/>
              </w:rPr>
            </w:pPr>
            <w:r w:rsidRPr="00802C7E">
              <w:rPr>
                <w:sz w:val="20"/>
                <w:szCs w:val="20"/>
              </w:rPr>
              <w:t>5.83%</w:t>
            </w:r>
          </w:p>
        </w:tc>
      </w:tr>
      <w:tr w:rsidR="007751C8" w:rsidRPr="00802C7E" w14:paraId="5C4AE18D" w14:textId="77709D38" w:rsidTr="001F6D61">
        <w:trPr>
          <w:trHeight w:val="340"/>
        </w:trPr>
        <w:tc>
          <w:tcPr>
            <w:tcW w:w="1893" w:type="pct"/>
            <w:hideMark/>
          </w:tcPr>
          <w:p w14:paraId="63013D12" w14:textId="77777777" w:rsidR="001F6D61" w:rsidRPr="00E454BC" w:rsidRDefault="001F6D61" w:rsidP="001F6D61">
            <w:pPr>
              <w:rPr>
                <w:rFonts w:eastAsia="Times New Roman"/>
                <w:sz w:val="20"/>
                <w:szCs w:val="20"/>
                <w:lang w:val="es-MX"/>
              </w:rPr>
            </w:pPr>
            <w:r w:rsidRPr="00E454BC">
              <w:rPr>
                <w:rFonts w:eastAsia="Times New Roman"/>
                <w:sz w:val="20"/>
                <w:szCs w:val="20"/>
              </w:rPr>
              <w:t>Colima</w:t>
            </w:r>
          </w:p>
        </w:tc>
        <w:tc>
          <w:tcPr>
            <w:tcW w:w="1516" w:type="pct"/>
            <w:hideMark/>
          </w:tcPr>
          <w:p w14:paraId="63F2CACC"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1,641</w:t>
            </w:r>
          </w:p>
        </w:tc>
        <w:tc>
          <w:tcPr>
            <w:tcW w:w="1591" w:type="pct"/>
            <w:vAlign w:val="center"/>
          </w:tcPr>
          <w:p w14:paraId="364C52A6" w14:textId="5702459E" w:rsidR="001F6D61" w:rsidRPr="00802C7E" w:rsidRDefault="001F6D61" w:rsidP="001F6D61">
            <w:pPr>
              <w:jc w:val="right"/>
              <w:rPr>
                <w:rFonts w:eastAsia="Times New Roman"/>
                <w:b/>
                <w:bCs/>
                <w:sz w:val="20"/>
                <w:szCs w:val="20"/>
              </w:rPr>
            </w:pPr>
            <w:r w:rsidRPr="00802C7E">
              <w:rPr>
                <w:sz w:val="20"/>
                <w:szCs w:val="20"/>
              </w:rPr>
              <w:t>9.38%</w:t>
            </w:r>
          </w:p>
        </w:tc>
      </w:tr>
      <w:tr w:rsidR="007751C8" w:rsidRPr="00802C7E" w14:paraId="4AA061CE" w14:textId="55A0468A" w:rsidTr="001F6D61">
        <w:trPr>
          <w:trHeight w:val="340"/>
        </w:trPr>
        <w:tc>
          <w:tcPr>
            <w:tcW w:w="1893" w:type="pct"/>
            <w:hideMark/>
          </w:tcPr>
          <w:p w14:paraId="3FBBB344" w14:textId="77777777" w:rsidR="001F6D61" w:rsidRPr="00E454BC" w:rsidRDefault="001F6D61" w:rsidP="001F6D61">
            <w:pPr>
              <w:rPr>
                <w:rFonts w:eastAsia="Times New Roman"/>
                <w:sz w:val="20"/>
                <w:szCs w:val="20"/>
                <w:lang w:val="es-MX"/>
              </w:rPr>
            </w:pPr>
            <w:r w:rsidRPr="00E454BC">
              <w:rPr>
                <w:rFonts w:eastAsia="Times New Roman"/>
                <w:sz w:val="20"/>
                <w:szCs w:val="20"/>
              </w:rPr>
              <w:t>Durango</w:t>
            </w:r>
          </w:p>
        </w:tc>
        <w:tc>
          <w:tcPr>
            <w:tcW w:w="1516" w:type="pct"/>
            <w:hideMark/>
          </w:tcPr>
          <w:p w14:paraId="5EC046EF"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3,970</w:t>
            </w:r>
          </w:p>
        </w:tc>
        <w:tc>
          <w:tcPr>
            <w:tcW w:w="1591" w:type="pct"/>
            <w:vAlign w:val="center"/>
          </w:tcPr>
          <w:p w14:paraId="00BF0C88" w14:textId="0D35B59D" w:rsidR="001F6D61" w:rsidRPr="00802C7E" w:rsidRDefault="001F6D61" w:rsidP="001F6D61">
            <w:pPr>
              <w:jc w:val="right"/>
              <w:rPr>
                <w:rFonts w:eastAsia="Times New Roman"/>
                <w:b/>
                <w:bCs/>
                <w:sz w:val="20"/>
                <w:szCs w:val="20"/>
              </w:rPr>
            </w:pPr>
            <w:r w:rsidRPr="00802C7E">
              <w:rPr>
                <w:sz w:val="20"/>
                <w:szCs w:val="20"/>
              </w:rPr>
              <w:t>9.14%</w:t>
            </w:r>
          </w:p>
        </w:tc>
      </w:tr>
      <w:tr w:rsidR="007751C8" w:rsidRPr="00802C7E" w14:paraId="0C80495D" w14:textId="5307E9F6" w:rsidTr="001F6D61">
        <w:trPr>
          <w:trHeight w:val="340"/>
        </w:trPr>
        <w:tc>
          <w:tcPr>
            <w:tcW w:w="1893" w:type="pct"/>
            <w:hideMark/>
          </w:tcPr>
          <w:p w14:paraId="05D4F7ED" w14:textId="77777777" w:rsidR="001F6D61" w:rsidRPr="00E454BC" w:rsidRDefault="001F6D61" w:rsidP="001F6D61">
            <w:pPr>
              <w:rPr>
                <w:rFonts w:eastAsia="Times New Roman"/>
                <w:sz w:val="20"/>
                <w:szCs w:val="20"/>
                <w:lang w:val="es-MX"/>
              </w:rPr>
            </w:pPr>
            <w:r w:rsidRPr="00E454BC">
              <w:rPr>
                <w:rFonts w:eastAsia="Times New Roman"/>
                <w:sz w:val="20"/>
                <w:szCs w:val="20"/>
              </w:rPr>
              <w:t>Guanajuato</w:t>
            </w:r>
          </w:p>
        </w:tc>
        <w:tc>
          <w:tcPr>
            <w:tcW w:w="1516" w:type="pct"/>
            <w:hideMark/>
          </w:tcPr>
          <w:p w14:paraId="4FCD9610"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6,569</w:t>
            </w:r>
          </w:p>
        </w:tc>
        <w:tc>
          <w:tcPr>
            <w:tcW w:w="1591" w:type="pct"/>
            <w:vAlign w:val="center"/>
          </w:tcPr>
          <w:p w14:paraId="71A75469" w14:textId="6084FB22" w:rsidR="001F6D61" w:rsidRPr="00802C7E" w:rsidRDefault="001F6D61" w:rsidP="001F6D61">
            <w:pPr>
              <w:jc w:val="right"/>
              <w:rPr>
                <w:rFonts w:eastAsia="Times New Roman"/>
                <w:sz w:val="20"/>
                <w:szCs w:val="20"/>
              </w:rPr>
            </w:pPr>
            <w:r w:rsidRPr="00802C7E">
              <w:rPr>
                <w:sz w:val="20"/>
                <w:szCs w:val="20"/>
              </w:rPr>
              <w:t>5.53%</w:t>
            </w:r>
          </w:p>
        </w:tc>
      </w:tr>
      <w:tr w:rsidR="007751C8" w:rsidRPr="00802C7E" w14:paraId="786463DF" w14:textId="732F9B49" w:rsidTr="001F6D61">
        <w:trPr>
          <w:trHeight w:val="340"/>
        </w:trPr>
        <w:tc>
          <w:tcPr>
            <w:tcW w:w="1893" w:type="pct"/>
            <w:hideMark/>
          </w:tcPr>
          <w:p w14:paraId="308B1AC6" w14:textId="77777777" w:rsidR="001F6D61" w:rsidRPr="00E454BC" w:rsidRDefault="001F6D61" w:rsidP="001F6D61">
            <w:pPr>
              <w:rPr>
                <w:rFonts w:eastAsia="Times New Roman"/>
                <w:sz w:val="20"/>
                <w:szCs w:val="20"/>
                <w:lang w:val="es-MX"/>
              </w:rPr>
            </w:pPr>
            <w:r w:rsidRPr="00E454BC">
              <w:rPr>
                <w:rFonts w:eastAsia="Times New Roman"/>
                <w:sz w:val="20"/>
                <w:szCs w:val="20"/>
              </w:rPr>
              <w:t>Guerrero</w:t>
            </w:r>
          </w:p>
        </w:tc>
        <w:tc>
          <w:tcPr>
            <w:tcW w:w="1516" w:type="pct"/>
            <w:hideMark/>
          </w:tcPr>
          <w:p w14:paraId="01E9F86A"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6,206</w:t>
            </w:r>
          </w:p>
        </w:tc>
        <w:tc>
          <w:tcPr>
            <w:tcW w:w="1591" w:type="pct"/>
            <w:vAlign w:val="center"/>
          </w:tcPr>
          <w:p w14:paraId="04653E61" w14:textId="68A342E8" w:rsidR="001F6D61" w:rsidRPr="00802C7E" w:rsidRDefault="001F6D61" w:rsidP="001F6D61">
            <w:pPr>
              <w:jc w:val="right"/>
              <w:rPr>
                <w:rFonts w:eastAsia="Times New Roman"/>
                <w:sz w:val="20"/>
                <w:szCs w:val="20"/>
              </w:rPr>
            </w:pPr>
            <w:r w:rsidRPr="00802C7E">
              <w:rPr>
                <w:sz w:val="20"/>
                <w:szCs w:val="20"/>
              </w:rPr>
              <w:t>6.82%</w:t>
            </w:r>
          </w:p>
        </w:tc>
      </w:tr>
      <w:tr w:rsidR="007751C8" w:rsidRPr="00802C7E" w14:paraId="1E3712F8" w14:textId="6A53C874" w:rsidTr="001F6D61">
        <w:trPr>
          <w:trHeight w:val="340"/>
        </w:trPr>
        <w:tc>
          <w:tcPr>
            <w:tcW w:w="1893" w:type="pct"/>
            <w:hideMark/>
          </w:tcPr>
          <w:p w14:paraId="3E5861FB" w14:textId="77777777" w:rsidR="001F6D61" w:rsidRPr="00E454BC" w:rsidRDefault="001F6D61" w:rsidP="001F6D61">
            <w:pPr>
              <w:rPr>
                <w:rFonts w:eastAsia="Times New Roman"/>
                <w:sz w:val="20"/>
                <w:szCs w:val="20"/>
                <w:lang w:val="es-MX"/>
              </w:rPr>
            </w:pPr>
            <w:r w:rsidRPr="00E454BC">
              <w:rPr>
                <w:rFonts w:eastAsia="Times New Roman"/>
                <w:sz w:val="20"/>
                <w:szCs w:val="20"/>
              </w:rPr>
              <w:t>Hidalgo</w:t>
            </w:r>
          </w:p>
        </w:tc>
        <w:tc>
          <w:tcPr>
            <w:tcW w:w="1516" w:type="pct"/>
            <w:hideMark/>
          </w:tcPr>
          <w:p w14:paraId="7ADB101C"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3,714</w:t>
            </w:r>
          </w:p>
        </w:tc>
        <w:tc>
          <w:tcPr>
            <w:tcW w:w="1591" w:type="pct"/>
            <w:vAlign w:val="center"/>
          </w:tcPr>
          <w:p w14:paraId="2B3DEF5F" w14:textId="5A4AAC46" w:rsidR="001F6D61" w:rsidRPr="00DF0D67" w:rsidRDefault="001F6D61" w:rsidP="001F6D61">
            <w:pPr>
              <w:jc w:val="right"/>
              <w:rPr>
                <w:rFonts w:eastAsia="Times New Roman"/>
                <w:b/>
                <w:bCs/>
                <w:sz w:val="20"/>
                <w:szCs w:val="20"/>
              </w:rPr>
            </w:pPr>
            <w:r w:rsidRPr="00DF0D67">
              <w:rPr>
                <w:b/>
                <w:bCs/>
                <w:sz w:val="20"/>
                <w:szCs w:val="20"/>
              </w:rPr>
              <w:t>4.96%</w:t>
            </w:r>
          </w:p>
        </w:tc>
      </w:tr>
      <w:tr w:rsidR="007751C8" w:rsidRPr="00802C7E" w14:paraId="634E3520" w14:textId="29AF6654" w:rsidTr="001F6D61">
        <w:trPr>
          <w:trHeight w:val="340"/>
        </w:trPr>
        <w:tc>
          <w:tcPr>
            <w:tcW w:w="1893" w:type="pct"/>
            <w:hideMark/>
          </w:tcPr>
          <w:p w14:paraId="41DF6399" w14:textId="77777777" w:rsidR="001F6D61" w:rsidRPr="00E454BC" w:rsidRDefault="001F6D61" w:rsidP="001F6D61">
            <w:pPr>
              <w:rPr>
                <w:rFonts w:eastAsia="Times New Roman"/>
                <w:sz w:val="20"/>
                <w:szCs w:val="20"/>
                <w:lang w:val="es-MX"/>
              </w:rPr>
            </w:pPr>
            <w:r w:rsidRPr="00E454BC">
              <w:rPr>
                <w:rFonts w:eastAsia="Times New Roman"/>
                <w:sz w:val="20"/>
                <w:szCs w:val="20"/>
              </w:rPr>
              <w:t>Jalisco</w:t>
            </w:r>
          </w:p>
        </w:tc>
        <w:tc>
          <w:tcPr>
            <w:tcW w:w="1516" w:type="pct"/>
            <w:hideMark/>
          </w:tcPr>
          <w:p w14:paraId="2EFDB6B5"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6,243</w:t>
            </w:r>
          </w:p>
        </w:tc>
        <w:tc>
          <w:tcPr>
            <w:tcW w:w="1591" w:type="pct"/>
            <w:vAlign w:val="center"/>
          </w:tcPr>
          <w:p w14:paraId="48F562C8" w14:textId="7DBFEC24" w:rsidR="001F6D61" w:rsidRPr="00DF0D67" w:rsidRDefault="001F6D61" w:rsidP="001F6D61">
            <w:pPr>
              <w:jc w:val="right"/>
              <w:rPr>
                <w:rFonts w:eastAsia="Times New Roman"/>
                <w:b/>
                <w:bCs/>
                <w:sz w:val="20"/>
                <w:szCs w:val="20"/>
              </w:rPr>
            </w:pPr>
            <w:r w:rsidRPr="00DF0D67">
              <w:rPr>
                <w:b/>
                <w:bCs/>
                <w:sz w:val="20"/>
                <w:szCs w:val="20"/>
              </w:rPr>
              <w:t>4.01%</w:t>
            </w:r>
          </w:p>
        </w:tc>
      </w:tr>
      <w:tr w:rsidR="007751C8" w:rsidRPr="00802C7E" w14:paraId="18A34B83" w14:textId="38FD80C3" w:rsidTr="001F6D61">
        <w:trPr>
          <w:trHeight w:val="340"/>
        </w:trPr>
        <w:tc>
          <w:tcPr>
            <w:tcW w:w="1893" w:type="pct"/>
            <w:hideMark/>
          </w:tcPr>
          <w:p w14:paraId="4A58FD51" w14:textId="77777777" w:rsidR="001F6D61" w:rsidRPr="00E454BC" w:rsidRDefault="001F6D61" w:rsidP="001F6D61">
            <w:pPr>
              <w:rPr>
                <w:rFonts w:eastAsia="Times New Roman"/>
                <w:sz w:val="20"/>
                <w:szCs w:val="20"/>
                <w:lang w:val="es-MX"/>
              </w:rPr>
            </w:pPr>
            <w:r w:rsidRPr="00E454BC">
              <w:rPr>
                <w:rFonts w:eastAsia="Times New Roman"/>
                <w:sz w:val="20"/>
                <w:szCs w:val="20"/>
              </w:rPr>
              <w:t>Michoacán de Ocampo</w:t>
            </w:r>
          </w:p>
        </w:tc>
        <w:tc>
          <w:tcPr>
            <w:tcW w:w="1516" w:type="pct"/>
            <w:hideMark/>
          </w:tcPr>
          <w:p w14:paraId="33F741C5"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7,400</w:t>
            </w:r>
          </w:p>
        </w:tc>
        <w:tc>
          <w:tcPr>
            <w:tcW w:w="1591" w:type="pct"/>
            <w:vAlign w:val="center"/>
          </w:tcPr>
          <w:p w14:paraId="70417C33" w14:textId="46D324CD" w:rsidR="001F6D61" w:rsidRPr="00DF0D67" w:rsidRDefault="001F6D61" w:rsidP="001F6D61">
            <w:pPr>
              <w:jc w:val="right"/>
              <w:rPr>
                <w:rFonts w:eastAsia="Times New Roman"/>
                <w:b/>
                <w:bCs/>
                <w:sz w:val="20"/>
                <w:szCs w:val="20"/>
              </w:rPr>
            </w:pPr>
            <w:r w:rsidRPr="00DF0D67">
              <w:rPr>
                <w:b/>
                <w:bCs/>
                <w:sz w:val="20"/>
                <w:szCs w:val="20"/>
              </w:rPr>
              <w:t>4.19%</w:t>
            </w:r>
          </w:p>
        </w:tc>
      </w:tr>
      <w:tr w:rsidR="007751C8" w:rsidRPr="00802C7E" w14:paraId="60CF563D" w14:textId="720ECBE8" w:rsidTr="001F6D61">
        <w:trPr>
          <w:trHeight w:val="340"/>
        </w:trPr>
        <w:tc>
          <w:tcPr>
            <w:tcW w:w="1893" w:type="pct"/>
            <w:hideMark/>
          </w:tcPr>
          <w:p w14:paraId="4B9492DE" w14:textId="77777777" w:rsidR="001F6D61" w:rsidRPr="00E454BC" w:rsidRDefault="001F6D61" w:rsidP="001F6D61">
            <w:pPr>
              <w:rPr>
                <w:rFonts w:eastAsia="Times New Roman"/>
                <w:sz w:val="20"/>
                <w:szCs w:val="20"/>
                <w:lang w:val="es-MX"/>
              </w:rPr>
            </w:pPr>
            <w:r w:rsidRPr="00E454BC">
              <w:rPr>
                <w:rFonts w:eastAsia="Times New Roman"/>
                <w:sz w:val="20"/>
                <w:szCs w:val="20"/>
              </w:rPr>
              <w:t>Morelos</w:t>
            </w:r>
          </w:p>
        </w:tc>
        <w:tc>
          <w:tcPr>
            <w:tcW w:w="1516" w:type="pct"/>
            <w:hideMark/>
          </w:tcPr>
          <w:p w14:paraId="04FF64B1"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1,969</w:t>
            </w:r>
          </w:p>
        </w:tc>
        <w:tc>
          <w:tcPr>
            <w:tcW w:w="1591" w:type="pct"/>
            <w:vAlign w:val="center"/>
          </w:tcPr>
          <w:p w14:paraId="3CB181FC" w14:textId="2D37B2E7" w:rsidR="001F6D61" w:rsidRPr="00802C7E" w:rsidRDefault="001F6D61" w:rsidP="001F6D61">
            <w:pPr>
              <w:jc w:val="right"/>
              <w:rPr>
                <w:rFonts w:eastAsia="Times New Roman"/>
                <w:sz w:val="20"/>
                <w:szCs w:val="20"/>
              </w:rPr>
            </w:pPr>
            <w:r w:rsidRPr="00802C7E">
              <w:rPr>
                <w:sz w:val="20"/>
                <w:szCs w:val="20"/>
              </w:rPr>
              <w:t>6.92%</w:t>
            </w:r>
          </w:p>
        </w:tc>
      </w:tr>
      <w:tr w:rsidR="007751C8" w:rsidRPr="00802C7E" w14:paraId="03EFC1A0" w14:textId="0FE1D2DD" w:rsidTr="001F6D61">
        <w:trPr>
          <w:trHeight w:val="340"/>
        </w:trPr>
        <w:tc>
          <w:tcPr>
            <w:tcW w:w="1893" w:type="pct"/>
            <w:hideMark/>
          </w:tcPr>
          <w:p w14:paraId="0D2C4B70" w14:textId="77777777" w:rsidR="001F6D61" w:rsidRPr="00E454BC" w:rsidRDefault="001F6D61" w:rsidP="001F6D61">
            <w:pPr>
              <w:rPr>
                <w:rFonts w:eastAsia="Times New Roman"/>
                <w:sz w:val="20"/>
                <w:szCs w:val="20"/>
                <w:lang w:val="es-MX"/>
              </w:rPr>
            </w:pPr>
            <w:r w:rsidRPr="00E454BC">
              <w:rPr>
                <w:rFonts w:eastAsia="Times New Roman"/>
                <w:sz w:val="20"/>
                <w:szCs w:val="20"/>
              </w:rPr>
              <w:t>México</w:t>
            </w:r>
          </w:p>
        </w:tc>
        <w:tc>
          <w:tcPr>
            <w:tcW w:w="1516" w:type="pct"/>
            <w:hideMark/>
          </w:tcPr>
          <w:p w14:paraId="4252F172"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14,833</w:t>
            </w:r>
          </w:p>
        </w:tc>
        <w:tc>
          <w:tcPr>
            <w:tcW w:w="1591" w:type="pct"/>
            <w:vAlign w:val="center"/>
          </w:tcPr>
          <w:p w14:paraId="6563135E" w14:textId="4CD70702" w:rsidR="001F6D61" w:rsidRPr="00DF0D67" w:rsidRDefault="001F6D61" w:rsidP="001F6D61">
            <w:pPr>
              <w:jc w:val="right"/>
              <w:rPr>
                <w:rFonts w:eastAsia="Times New Roman"/>
                <w:b/>
                <w:bCs/>
                <w:sz w:val="20"/>
                <w:szCs w:val="20"/>
              </w:rPr>
            </w:pPr>
            <w:r w:rsidRPr="00DF0D67">
              <w:rPr>
                <w:b/>
                <w:bCs/>
                <w:sz w:val="20"/>
                <w:szCs w:val="20"/>
              </w:rPr>
              <w:t>4.29%</w:t>
            </w:r>
          </w:p>
        </w:tc>
      </w:tr>
      <w:tr w:rsidR="007751C8" w:rsidRPr="00802C7E" w14:paraId="5C241267" w14:textId="532307B3" w:rsidTr="001F6D61">
        <w:trPr>
          <w:trHeight w:val="340"/>
        </w:trPr>
        <w:tc>
          <w:tcPr>
            <w:tcW w:w="1893" w:type="pct"/>
            <w:hideMark/>
          </w:tcPr>
          <w:p w14:paraId="1FE3D445" w14:textId="77777777" w:rsidR="001F6D61" w:rsidRPr="00E454BC" w:rsidRDefault="001F6D61" w:rsidP="001F6D61">
            <w:pPr>
              <w:rPr>
                <w:rFonts w:eastAsia="Times New Roman"/>
                <w:sz w:val="20"/>
                <w:szCs w:val="20"/>
                <w:lang w:val="es-MX"/>
              </w:rPr>
            </w:pPr>
            <w:r w:rsidRPr="00E454BC">
              <w:rPr>
                <w:rFonts w:eastAsia="Times New Roman"/>
                <w:sz w:val="20"/>
                <w:szCs w:val="20"/>
              </w:rPr>
              <w:t>Nayarit</w:t>
            </w:r>
          </w:p>
        </w:tc>
        <w:tc>
          <w:tcPr>
            <w:tcW w:w="1516" w:type="pct"/>
            <w:hideMark/>
          </w:tcPr>
          <w:p w14:paraId="7AF375F2"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1,595</w:t>
            </w:r>
          </w:p>
        </w:tc>
        <w:tc>
          <w:tcPr>
            <w:tcW w:w="1591" w:type="pct"/>
            <w:vAlign w:val="center"/>
          </w:tcPr>
          <w:p w14:paraId="01EB3493" w14:textId="7034AF51" w:rsidR="001F6D61" w:rsidRPr="00802C7E" w:rsidRDefault="001F6D61" w:rsidP="001F6D61">
            <w:pPr>
              <w:jc w:val="right"/>
              <w:rPr>
                <w:rFonts w:eastAsia="Times New Roman"/>
                <w:sz w:val="20"/>
                <w:szCs w:val="20"/>
              </w:rPr>
            </w:pPr>
            <w:r w:rsidRPr="00802C7E">
              <w:rPr>
                <w:sz w:val="20"/>
                <w:szCs w:val="20"/>
              </w:rPr>
              <w:t>5.71%</w:t>
            </w:r>
          </w:p>
        </w:tc>
      </w:tr>
      <w:tr w:rsidR="007751C8" w:rsidRPr="00802C7E" w14:paraId="3764484D" w14:textId="06471105" w:rsidTr="001F6D61">
        <w:trPr>
          <w:trHeight w:val="340"/>
        </w:trPr>
        <w:tc>
          <w:tcPr>
            <w:tcW w:w="1893" w:type="pct"/>
            <w:hideMark/>
          </w:tcPr>
          <w:p w14:paraId="6EE2DB46" w14:textId="77777777" w:rsidR="001F6D61" w:rsidRPr="00E454BC" w:rsidRDefault="001F6D61" w:rsidP="001F6D61">
            <w:pPr>
              <w:rPr>
                <w:rFonts w:eastAsia="Times New Roman"/>
                <w:sz w:val="20"/>
                <w:szCs w:val="20"/>
                <w:lang w:val="es-MX"/>
              </w:rPr>
            </w:pPr>
            <w:r w:rsidRPr="00E454BC">
              <w:rPr>
                <w:rFonts w:eastAsia="Times New Roman"/>
                <w:sz w:val="20"/>
                <w:szCs w:val="20"/>
              </w:rPr>
              <w:t>Nuevo León</w:t>
            </w:r>
          </w:p>
        </w:tc>
        <w:tc>
          <w:tcPr>
            <w:tcW w:w="1516" w:type="pct"/>
            <w:hideMark/>
          </w:tcPr>
          <w:p w14:paraId="4DF55175"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4,783</w:t>
            </w:r>
          </w:p>
        </w:tc>
        <w:tc>
          <w:tcPr>
            <w:tcW w:w="1591" w:type="pct"/>
            <w:vAlign w:val="center"/>
          </w:tcPr>
          <w:p w14:paraId="6F64B100" w14:textId="30369D3B" w:rsidR="001F6D61" w:rsidRPr="00802C7E" w:rsidRDefault="001F6D61" w:rsidP="001F6D61">
            <w:pPr>
              <w:jc w:val="right"/>
              <w:rPr>
                <w:rFonts w:eastAsia="Times New Roman"/>
                <w:sz w:val="20"/>
                <w:szCs w:val="20"/>
              </w:rPr>
            </w:pPr>
            <w:r w:rsidRPr="00802C7E">
              <w:rPr>
                <w:sz w:val="20"/>
                <w:szCs w:val="20"/>
              </w:rPr>
              <w:t>5.07%</w:t>
            </w:r>
          </w:p>
        </w:tc>
      </w:tr>
      <w:tr w:rsidR="007751C8" w:rsidRPr="00802C7E" w14:paraId="5318AB63" w14:textId="21ACB228" w:rsidTr="001F6D61">
        <w:trPr>
          <w:trHeight w:val="340"/>
        </w:trPr>
        <w:tc>
          <w:tcPr>
            <w:tcW w:w="1893" w:type="pct"/>
            <w:hideMark/>
          </w:tcPr>
          <w:p w14:paraId="1D367197" w14:textId="77777777" w:rsidR="001F6D61" w:rsidRPr="00E454BC" w:rsidRDefault="001F6D61" w:rsidP="001F6D61">
            <w:pPr>
              <w:rPr>
                <w:rFonts w:eastAsia="Times New Roman"/>
                <w:sz w:val="20"/>
                <w:szCs w:val="20"/>
                <w:lang w:val="es-MX"/>
              </w:rPr>
            </w:pPr>
            <w:r w:rsidRPr="00E454BC">
              <w:rPr>
                <w:rFonts w:eastAsia="Times New Roman"/>
                <w:sz w:val="20"/>
                <w:szCs w:val="20"/>
              </w:rPr>
              <w:t>Oaxaca</w:t>
            </w:r>
          </w:p>
        </w:tc>
        <w:tc>
          <w:tcPr>
            <w:tcW w:w="1516" w:type="pct"/>
            <w:hideMark/>
          </w:tcPr>
          <w:p w14:paraId="7F92CFB1"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11,415</w:t>
            </w:r>
          </w:p>
        </w:tc>
        <w:tc>
          <w:tcPr>
            <w:tcW w:w="1591" w:type="pct"/>
            <w:vAlign w:val="center"/>
          </w:tcPr>
          <w:p w14:paraId="793B5E1A" w14:textId="3A3A9C01" w:rsidR="001F6D61" w:rsidRPr="00802C7E" w:rsidRDefault="001F6D61" w:rsidP="001F6D61">
            <w:pPr>
              <w:jc w:val="right"/>
              <w:rPr>
                <w:rFonts w:eastAsia="Times New Roman"/>
                <w:b/>
                <w:bCs/>
                <w:sz w:val="20"/>
                <w:szCs w:val="20"/>
              </w:rPr>
            </w:pPr>
            <w:r w:rsidRPr="00802C7E">
              <w:rPr>
                <w:sz w:val="20"/>
                <w:szCs w:val="20"/>
              </w:rPr>
              <w:t>9.25%</w:t>
            </w:r>
          </w:p>
        </w:tc>
      </w:tr>
      <w:tr w:rsidR="007751C8" w:rsidRPr="00802C7E" w14:paraId="7A14DBBA" w14:textId="5E3C1D22" w:rsidTr="001F6D61">
        <w:trPr>
          <w:trHeight w:val="340"/>
        </w:trPr>
        <w:tc>
          <w:tcPr>
            <w:tcW w:w="1893" w:type="pct"/>
            <w:hideMark/>
          </w:tcPr>
          <w:p w14:paraId="7473D95E" w14:textId="77777777" w:rsidR="001F6D61" w:rsidRPr="00E454BC" w:rsidRDefault="001F6D61" w:rsidP="001F6D61">
            <w:pPr>
              <w:rPr>
                <w:rFonts w:eastAsia="Times New Roman"/>
                <w:sz w:val="20"/>
                <w:szCs w:val="20"/>
                <w:lang w:val="es-MX"/>
              </w:rPr>
            </w:pPr>
            <w:r w:rsidRPr="00E454BC">
              <w:rPr>
                <w:rFonts w:eastAsia="Times New Roman"/>
                <w:sz w:val="20"/>
                <w:szCs w:val="20"/>
              </w:rPr>
              <w:t>Puebla</w:t>
            </w:r>
          </w:p>
        </w:tc>
        <w:tc>
          <w:tcPr>
            <w:tcW w:w="1516" w:type="pct"/>
            <w:hideMark/>
          </w:tcPr>
          <w:p w14:paraId="02D64217"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11,782</w:t>
            </w:r>
          </w:p>
        </w:tc>
        <w:tc>
          <w:tcPr>
            <w:tcW w:w="1591" w:type="pct"/>
            <w:vAlign w:val="center"/>
          </w:tcPr>
          <w:p w14:paraId="43367C51" w14:textId="757F9559" w:rsidR="001F6D61" w:rsidRPr="00802C7E" w:rsidRDefault="001F6D61" w:rsidP="001F6D61">
            <w:pPr>
              <w:jc w:val="right"/>
              <w:rPr>
                <w:rFonts w:eastAsia="Times New Roman"/>
                <w:b/>
                <w:bCs/>
                <w:sz w:val="20"/>
                <w:szCs w:val="20"/>
              </w:rPr>
            </w:pPr>
            <w:r w:rsidRPr="00802C7E">
              <w:rPr>
                <w:sz w:val="20"/>
                <w:szCs w:val="20"/>
              </w:rPr>
              <w:t>9.32%</w:t>
            </w:r>
          </w:p>
        </w:tc>
      </w:tr>
      <w:tr w:rsidR="007751C8" w:rsidRPr="00802C7E" w14:paraId="7A6E4DE2" w14:textId="3D579E99" w:rsidTr="001F6D61">
        <w:trPr>
          <w:trHeight w:val="340"/>
        </w:trPr>
        <w:tc>
          <w:tcPr>
            <w:tcW w:w="1893" w:type="pct"/>
            <w:hideMark/>
          </w:tcPr>
          <w:p w14:paraId="0D3E5E97" w14:textId="77777777" w:rsidR="001F6D61" w:rsidRPr="00E454BC" w:rsidRDefault="001F6D61" w:rsidP="001F6D61">
            <w:pPr>
              <w:rPr>
                <w:rFonts w:eastAsia="Times New Roman"/>
                <w:sz w:val="20"/>
                <w:szCs w:val="20"/>
                <w:lang w:val="es-MX"/>
              </w:rPr>
            </w:pPr>
            <w:r w:rsidRPr="00E454BC">
              <w:rPr>
                <w:rFonts w:eastAsia="Times New Roman"/>
                <w:sz w:val="20"/>
                <w:szCs w:val="20"/>
              </w:rPr>
              <w:t>Querétaro</w:t>
            </w:r>
          </w:p>
        </w:tc>
        <w:tc>
          <w:tcPr>
            <w:tcW w:w="1516" w:type="pct"/>
            <w:hideMark/>
          </w:tcPr>
          <w:p w14:paraId="1A04D390"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1,548</w:t>
            </w:r>
          </w:p>
        </w:tc>
        <w:tc>
          <w:tcPr>
            <w:tcW w:w="1591" w:type="pct"/>
            <w:vAlign w:val="center"/>
          </w:tcPr>
          <w:p w14:paraId="656C373C" w14:textId="3A916002" w:rsidR="001F6D61" w:rsidRPr="00DF0D67" w:rsidRDefault="001F6D61" w:rsidP="001F6D61">
            <w:pPr>
              <w:jc w:val="right"/>
              <w:rPr>
                <w:rFonts w:eastAsia="Times New Roman"/>
                <w:b/>
                <w:bCs/>
                <w:sz w:val="20"/>
                <w:szCs w:val="20"/>
              </w:rPr>
            </w:pPr>
            <w:r w:rsidRPr="00DF0D67">
              <w:rPr>
                <w:b/>
                <w:bCs/>
                <w:sz w:val="20"/>
                <w:szCs w:val="20"/>
              </w:rPr>
              <w:t>3.65%</w:t>
            </w:r>
          </w:p>
        </w:tc>
      </w:tr>
      <w:tr w:rsidR="007751C8" w:rsidRPr="00802C7E" w14:paraId="598E4D46" w14:textId="04D78947" w:rsidTr="001F6D61">
        <w:trPr>
          <w:trHeight w:val="340"/>
        </w:trPr>
        <w:tc>
          <w:tcPr>
            <w:tcW w:w="1893" w:type="pct"/>
            <w:hideMark/>
          </w:tcPr>
          <w:p w14:paraId="74AEDB1F" w14:textId="77777777" w:rsidR="001F6D61" w:rsidRPr="00E454BC" w:rsidRDefault="001F6D61" w:rsidP="001F6D61">
            <w:pPr>
              <w:rPr>
                <w:rFonts w:eastAsia="Times New Roman"/>
                <w:sz w:val="20"/>
                <w:szCs w:val="20"/>
                <w:lang w:val="es-MX"/>
              </w:rPr>
            </w:pPr>
            <w:r w:rsidRPr="00E454BC">
              <w:rPr>
                <w:rFonts w:eastAsia="Times New Roman"/>
                <w:sz w:val="20"/>
                <w:szCs w:val="20"/>
              </w:rPr>
              <w:t>Quintana Roo</w:t>
            </w:r>
          </w:p>
        </w:tc>
        <w:tc>
          <w:tcPr>
            <w:tcW w:w="1516" w:type="pct"/>
            <w:hideMark/>
          </w:tcPr>
          <w:p w14:paraId="57DA0E31"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2,087</w:t>
            </w:r>
          </w:p>
        </w:tc>
        <w:tc>
          <w:tcPr>
            <w:tcW w:w="1591" w:type="pct"/>
            <w:vAlign w:val="center"/>
          </w:tcPr>
          <w:p w14:paraId="5BBA0D35" w14:textId="761CFD1F" w:rsidR="001F6D61" w:rsidRPr="00802C7E" w:rsidRDefault="001F6D61" w:rsidP="001F6D61">
            <w:pPr>
              <w:jc w:val="right"/>
              <w:rPr>
                <w:rFonts w:eastAsia="Times New Roman"/>
                <w:sz w:val="20"/>
                <w:szCs w:val="20"/>
              </w:rPr>
            </w:pPr>
            <w:r w:rsidRPr="00802C7E">
              <w:rPr>
                <w:sz w:val="20"/>
                <w:szCs w:val="20"/>
              </w:rPr>
              <w:t>6.48%</w:t>
            </w:r>
          </w:p>
        </w:tc>
      </w:tr>
      <w:tr w:rsidR="007751C8" w:rsidRPr="00802C7E" w14:paraId="3C453317" w14:textId="78D9B830" w:rsidTr="001F6D61">
        <w:trPr>
          <w:trHeight w:val="340"/>
        </w:trPr>
        <w:tc>
          <w:tcPr>
            <w:tcW w:w="1893" w:type="pct"/>
            <w:hideMark/>
          </w:tcPr>
          <w:p w14:paraId="43376420" w14:textId="77777777" w:rsidR="001F6D61" w:rsidRPr="00E454BC" w:rsidRDefault="001F6D61" w:rsidP="001F6D61">
            <w:pPr>
              <w:rPr>
                <w:rFonts w:eastAsia="Times New Roman"/>
                <w:sz w:val="20"/>
                <w:szCs w:val="20"/>
                <w:lang w:val="es-MX"/>
              </w:rPr>
            </w:pPr>
            <w:r w:rsidRPr="00E454BC">
              <w:rPr>
                <w:rFonts w:eastAsia="Times New Roman"/>
                <w:sz w:val="20"/>
                <w:szCs w:val="20"/>
              </w:rPr>
              <w:t>San Luis Potosí</w:t>
            </w:r>
          </w:p>
        </w:tc>
        <w:tc>
          <w:tcPr>
            <w:tcW w:w="1516" w:type="pct"/>
            <w:hideMark/>
          </w:tcPr>
          <w:p w14:paraId="2BD5BAAF"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3,971</w:t>
            </w:r>
          </w:p>
        </w:tc>
        <w:tc>
          <w:tcPr>
            <w:tcW w:w="1591" w:type="pct"/>
            <w:vAlign w:val="center"/>
          </w:tcPr>
          <w:p w14:paraId="537C0CDC" w14:textId="51278AA4" w:rsidR="001F6D61" w:rsidRPr="00802C7E" w:rsidRDefault="001F6D61" w:rsidP="001F6D61">
            <w:pPr>
              <w:jc w:val="right"/>
              <w:rPr>
                <w:rFonts w:eastAsia="Times New Roman"/>
                <w:sz w:val="20"/>
                <w:szCs w:val="20"/>
              </w:rPr>
            </w:pPr>
            <w:r w:rsidRPr="00802C7E">
              <w:rPr>
                <w:sz w:val="20"/>
                <w:szCs w:val="20"/>
              </w:rPr>
              <w:t>6.54%</w:t>
            </w:r>
          </w:p>
        </w:tc>
      </w:tr>
      <w:tr w:rsidR="007751C8" w:rsidRPr="00802C7E" w14:paraId="4BBFA98D" w14:textId="6BABD84D" w:rsidTr="001F6D61">
        <w:trPr>
          <w:trHeight w:val="340"/>
        </w:trPr>
        <w:tc>
          <w:tcPr>
            <w:tcW w:w="1893" w:type="pct"/>
            <w:hideMark/>
          </w:tcPr>
          <w:p w14:paraId="45C5D7EA" w14:textId="77777777" w:rsidR="001F6D61" w:rsidRPr="00E454BC" w:rsidRDefault="001F6D61" w:rsidP="001F6D61">
            <w:pPr>
              <w:rPr>
                <w:rFonts w:eastAsia="Times New Roman"/>
                <w:sz w:val="20"/>
                <w:szCs w:val="20"/>
                <w:lang w:val="es-MX"/>
              </w:rPr>
            </w:pPr>
            <w:r w:rsidRPr="00E454BC">
              <w:rPr>
                <w:rFonts w:eastAsia="Times New Roman"/>
                <w:sz w:val="20"/>
                <w:szCs w:val="20"/>
              </w:rPr>
              <w:t>Sinaloa</w:t>
            </w:r>
          </w:p>
        </w:tc>
        <w:tc>
          <w:tcPr>
            <w:tcW w:w="1516" w:type="pct"/>
            <w:hideMark/>
          </w:tcPr>
          <w:p w14:paraId="7A072859"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2,711</w:t>
            </w:r>
          </w:p>
        </w:tc>
        <w:tc>
          <w:tcPr>
            <w:tcW w:w="1591" w:type="pct"/>
            <w:vAlign w:val="center"/>
          </w:tcPr>
          <w:p w14:paraId="3A95F6DD" w14:textId="74FEA37F" w:rsidR="001F6D61" w:rsidRPr="00DF0D67" w:rsidRDefault="001F6D61" w:rsidP="001F6D61">
            <w:pPr>
              <w:jc w:val="right"/>
              <w:rPr>
                <w:rFonts w:eastAsia="Times New Roman"/>
                <w:b/>
                <w:bCs/>
                <w:sz w:val="20"/>
                <w:szCs w:val="20"/>
              </w:rPr>
            </w:pPr>
            <w:r w:rsidRPr="00DF0D67">
              <w:rPr>
                <w:b/>
                <w:bCs/>
                <w:sz w:val="20"/>
                <w:szCs w:val="20"/>
              </w:rPr>
              <w:t>4.54%</w:t>
            </w:r>
          </w:p>
        </w:tc>
      </w:tr>
      <w:tr w:rsidR="007751C8" w:rsidRPr="00802C7E" w14:paraId="446675C8" w14:textId="21E21FDD" w:rsidTr="001F6D61">
        <w:trPr>
          <w:trHeight w:val="340"/>
        </w:trPr>
        <w:tc>
          <w:tcPr>
            <w:tcW w:w="1893" w:type="pct"/>
            <w:hideMark/>
          </w:tcPr>
          <w:p w14:paraId="12D851AE" w14:textId="77777777" w:rsidR="001F6D61" w:rsidRPr="00E454BC" w:rsidRDefault="001F6D61" w:rsidP="001F6D61">
            <w:pPr>
              <w:rPr>
                <w:rFonts w:eastAsia="Times New Roman"/>
                <w:sz w:val="20"/>
                <w:szCs w:val="20"/>
                <w:lang w:val="es-MX"/>
              </w:rPr>
            </w:pPr>
            <w:r w:rsidRPr="00E454BC">
              <w:rPr>
                <w:rFonts w:eastAsia="Times New Roman"/>
                <w:sz w:val="20"/>
                <w:szCs w:val="20"/>
              </w:rPr>
              <w:t>Sonora</w:t>
            </w:r>
          </w:p>
        </w:tc>
        <w:tc>
          <w:tcPr>
            <w:tcW w:w="1516" w:type="pct"/>
            <w:hideMark/>
          </w:tcPr>
          <w:p w14:paraId="336774FC"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2,686</w:t>
            </w:r>
          </w:p>
        </w:tc>
        <w:tc>
          <w:tcPr>
            <w:tcW w:w="1591" w:type="pct"/>
            <w:vAlign w:val="center"/>
          </w:tcPr>
          <w:p w14:paraId="7AED27B7" w14:textId="67D32AE2" w:rsidR="001F6D61" w:rsidRPr="00DF0D67" w:rsidRDefault="001F6D61" w:rsidP="001F6D61">
            <w:pPr>
              <w:jc w:val="right"/>
              <w:rPr>
                <w:rFonts w:eastAsia="Times New Roman"/>
                <w:b/>
                <w:bCs/>
                <w:sz w:val="20"/>
                <w:szCs w:val="20"/>
              </w:rPr>
            </w:pPr>
            <w:r w:rsidRPr="00DF0D67">
              <w:rPr>
                <w:b/>
                <w:bCs/>
                <w:sz w:val="20"/>
                <w:szCs w:val="20"/>
              </w:rPr>
              <w:t>4.19%</w:t>
            </w:r>
          </w:p>
        </w:tc>
      </w:tr>
      <w:tr w:rsidR="007751C8" w:rsidRPr="00802C7E" w14:paraId="351A52A4" w14:textId="782E1EA7" w:rsidTr="001F6D61">
        <w:trPr>
          <w:trHeight w:val="340"/>
        </w:trPr>
        <w:tc>
          <w:tcPr>
            <w:tcW w:w="1893" w:type="pct"/>
            <w:hideMark/>
          </w:tcPr>
          <w:p w14:paraId="29C14C27" w14:textId="77777777" w:rsidR="001F6D61" w:rsidRPr="00E454BC" w:rsidRDefault="001F6D61" w:rsidP="001F6D61">
            <w:pPr>
              <w:rPr>
                <w:rFonts w:eastAsia="Times New Roman"/>
                <w:sz w:val="20"/>
                <w:szCs w:val="20"/>
                <w:lang w:val="es-MX"/>
              </w:rPr>
            </w:pPr>
            <w:r w:rsidRPr="00E454BC">
              <w:rPr>
                <w:rFonts w:eastAsia="Times New Roman"/>
                <w:sz w:val="20"/>
                <w:szCs w:val="20"/>
              </w:rPr>
              <w:t>Tabasco</w:t>
            </w:r>
          </w:p>
        </w:tc>
        <w:tc>
          <w:tcPr>
            <w:tcW w:w="1516" w:type="pct"/>
            <w:hideMark/>
          </w:tcPr>
          <w:p w14:paraId="32A56149"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4,672</w:t>
            </w:r>
          </w:p>
        </w:tc>
        <w:tc>
          <w:tcPr>
            <w:tcW w:w="1591" w:type="pct"/>
            <w:vAlign w:val="center"/>
          </w:tcPr>
          <w:p w14:paraId="1C5AD904" w14:textId="2B2101BC" w:rsidR="001F6D61" w:rsidRPr="00802C7E" w:rsidRDefault="001F6D61" w:rsidP="001F6D61">
            <w:pPr>
              <w:jc w:val="right"/>
              <w:rPr>
                <w:rFonts w:eastAsia="Times New Roman"/>
                <w:sz w:val="20"/>
                <w:szCs w:val="20"/>
              </w:rPr>
            </w:pPr>
            <w:r w:rsidRPr="00802C7E">
              <w:rPr>
                <w:sz w:val="20"/>
                <w:szCs w:val="20"/>
              </w:rPr>
              <w:t>6.68%</w:t>
            </w:r>
          </w:p>
        </w:tc>
      </w:tr>
      <w:tr w:rsidR="007751C8" w:rsidRPr="00802C7E" w14:paraId="003FA66A" w14:textId="0F5CE202" w:rsidTr="001F6D61">
        <w:trPr>
          <w:trHeight w:val="340"/>
        </w:trPr>
        <w:tc>
          <w:tcPr>
            <w:tcW w:w="1893" w:type="pct"/>
            <w:hideMark/>
          </w:tcPr>
          <w:p w14:paraId="4DE120B7" w14:textId="77777777" w:rsidR="001F6D61" w:rsidRPr="00E454BC" w:rsidRDefault="001F6D61" w:rsidP="001F6D61">
            <w:pPr>
              <w:rPr>
                <w:rFonts w:eastAsia="Times New Roman"/>
                <w:sz w:val="20"/>
                <w:szCs w:val="20"/>
                <w:lang w:val="es-MX"/>
              </w:rPr>
            </w:pPr>
            <w:r w:rsidRPr="00E454BC">
              <w:rPr>
                <w:rFonts w:eastAsia="Times New Roman"/>
                <w:sz w:val="20"/>
                <w:szCs w:val="20"/>
              </w:rPr>
              <w:t>Tamaulipas</w:t>
            </w:r>
          </w:p>
        </w:tc>
        <w:tc>
          <w:tcPr>
            <w:tcW w:w="1516" w:type="pct"/>
            <w:hideMark/>
          </w:tcPr>
          <w:p w14:paraId="18BCFB41"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8,652</w:t>
            </w:r>
          </w:p>
        </w:tc>
        <w:tc>
          <w:tcPr>
            <w:tcW w:w="1591" w:type="pct"/>
            <w:vAlign w:val="center"/>
          </w:tcPr>
          <w:p w14:paraId="79571960" w14:textId="2C4C56C6" w:rsidR="001F6D61" w:rsidRPr="00802C7E" w:rsidRDefault="001F6D61" w:rsidP="001F6D61">
            <w:pPr>
              <w:jc w:val="right"/>
              <w:rPr>
                <w:rFonts w:eastAsia="Times New Roman"/>
                <w:b/>
                <w:bCs/>
                <w:sz w:val="20"/>
                <w:szCs w:val="20"/>
              </w:rPr>
            </w:pPr>
            <w:r w:rsidRPr="00802C7E">
              <w:rPr>
                <w:sz w:val="20"/>
                <w:szCs w:val="20"/>
              </w:rPr>
              <w:t>11.39%</w:t>
            </w:r>
          </w:p>
        </w:tc>
      </w:tr>
      <w:tr w:rsidR="007751C8" w:rsidRPr="00802C7E" w14:paraId="1E113E9E" w14:textId="25F0CC42" w:rsidTr="001F6D61">
        <w:trPr>
          <w:trHeight w:val="340"/>
        </w:trPr>
        <w:tc>
          <w:tcPr>
            <w:tcW w:w="1893" w:type="pct"/>
            <w:hideMark/>
          </w:tcPr>
          <w:p w14:paraId="24DFF2E5" w14:textId="77777777" w:rsidR="001F6D61" w:rsidRPr="00E454BC" w:rsidRDefault="001F6D61" w:rsidP="001F6D61">
            <w:pPr>
              <w:rPr>
                <w:rFonts w:eastAsia="Times New Roman"/>
                <w:sz w:val="20"/>
                <w:szCs w:val="20"/>
                <w:lang w:val="es-MX"/>
              </w:rPr>
            </w:pPr>
            <w:r w:rsidRPr="00E454BC">
              <w:rPr>
                <w:rFonts w:eastAsia="Times New Roman"/>
                <w:sz w:val="20"/>
                <w:szCs w:val="20"/>
              </w:rPr>
              <w:t>Tlaxcala</w:t>
            </w:r>
          </w:p>
        </w:tc>
        <w:tc>
          <w:tcPr>
            <w:tcW w:w="1516" w:type="pct"/>
            <w:hideMark/>
          </w:tcPr>
          <w:p w14:paraId="43D7CF0B"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1,437</w:t>
            </w:r>
          </w:p>
        </w:tc>
        <w:tc>
          <w:tcPr>
            <w:tcW w:w="1591" w:type="pct"/>
            <w:vAlign w:val="center"/>
          </w:tcPr>
          <w:p w14:paraId="21D8C7FC" w14:textId="07A9BCBB" w:rsidR="001F6D61" w:rsidRPr="00802C7E" w:rsidRDefault="001F6D61" w:rsidP="001F6D61">
            <w:pPr>
              <w:jc w:val="right"/>
              <w:rPr>
                <w:rFonts w:eastAsia="Times New Roman"/>
                <w:sz w:val="20"/>
                <w:szCs w:val="20"/>
              </w:rPr>
            </w:pPr>
            <w:r w:rsidRPr="00802C7E">
              <w:rPr>
                <w:sz w:val="20"/>
                <w:szCs w:val="20"/>
              </w:rPr>
              <w:t>5.78%</w:t>
            </w:r>
          </w:p>
        </w:tc>
      </w:tr>
      <w:tr w:rsidR="007751C8" w:rsidRPr="00802C7E" w14:paraId="525CDFF8" w14:textId="2BE5346D" w:rsidTr="001F6D61">
        <w:trPr>
          <w:trHeight w:val="340"/>
        </w:trPr>
        <w:tc>
          <w:tcPr>
            <w:tcW w:w="1893" w:type="pct"/>
            <w:hideMark/>
          </w:tcPr>
          <w:p w14:paraId="169BF171" w14:textId="77777777" w:rsidR="001F6D61" w:rsidRPr="00E454BC" w:rsidRDefault="001F6D61" w:rsidP="001F6D61">
            <w:pPr>
              <w:rPr>
                <w:rFonts w:eastAsia="Times New Roman"/>
                <w:sz w:val="20"/>
                <w:szCs w:val="20"/>
                <w:lang w:val="es-MX"/>
              </w:rPr>
            </w:pPr>
            <w:r w:rsidRPr="00E454BC">
              <w:rPr>
                <w:rFonts w:eastAsia="Times New Roman"/>
                <w:sz w:val="20"/>
                <w:szCs w:val="20"/>
              </w:rPr>
              <w:t>Veracruz de Ignacio de la Llave</w:t>
            </w:r>
          </w:p>
        </w:tc>
        <w:tc>
          <w:tcPr>
            <w:tcW w:w="1516" w:type="pct"/>
            <w:hideMark/>
          </w:tcPr>
          <w:p w14:paraId="2F3FEAB7"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16,128</w:t>
            </w:r>
          </w:p>
        </w:tc>
        <w:tc>
          <w:tcPr>
            <w:tcW w:w="1591" w:type="pct"/>
            <w:vAlign w:val="center"/>
          </w:tcPr>
          <w:p w14:paraId="1318FF82" w14:textId="15B9FA66" w:rsidR="001F6D61" w:rsidRPr="00802C7E" w:rsidRDefault="001F6D61" w:rsidP="001F6D61">
            <w:pPr>
              <w:jc w:val="right"/>
              <w:rPr>
                <w:rFonts w:eastAsia="Times New Roman"/>
                <w:sz w:val="20"/>
                <w:szCs w:val="20"/>
              </w:rPr>
            </w:pPr>
            <w:r w:rsidRPr="00802C7E">
              <w:rPr>
                <w:sz w:val="20"/>
                <w:szCs w:val="20"/>
              </w:rPr>
              <w:t>7.66%</w:t>
            </w:r>
          </w:p>
        </w:tc>
      </w:tr>
      <w:tr w:rsidR="007751C8" w:rsidRPr="00802C7E" w14:paraId="363AA70F" w14:textId="24DEC6DB" w:rsidTr="001F6D61">
        <w:trPr>
          <w:trHeight w:val="340"/>
        </w:trPr>
        <w:tc>
          <w:tcPr>
            <w:tcW w:w="1893" w:type="pct"/>
            <w:hideMark/>
          </w:tcPr>
          <w:p w14:paraId="50090A4E" w14:textId="77777777" w:rsidR="001F6D61" w:rsidRPr="00E454BC" w:rsidRDefault="001F6D61" w:rsidP="001F6D61">
            <w:pPr>
              <w:rPr>
                <w:rFonts w:eastAsia="Times New Roman"/>
                <w:sz w:val="20"/>
                <w:szCs w:val="20"/>
                <w:lang w:val="es-MX"/>
              </w:rPr>
            </w:pPr>
            <w:r w:rsidRPr="00E454BC">
              <w:rPr>
                <w:rFonts w:eastAsia="Times New Roman"/>
                <w:sz w:val="20"/>
                <w:szCs w:val="20"/>
              </w:rPr>
              <w:t>Yucatán</w:t>
            </w:r>
          </w:p>
        </w:tc>
        <w:tc>
          <w:tcPr>
            <w:tcW w:w="1516" w:type="pct"/>
            <w:hideMark/>
          </w:tcPr>
          <w:p w14:paraId="732C2F64"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4,472</w:t>
            </w:r>
          </w:p>
        </w:tc>
        <w:tc>
          <w:tcPr>
            <w:tcW w:w="1591" w:type="pct"/>
            <w:vAlign w:val="center"/>
          </w:tcPr>
          <w:p w14:paraId="117F7523" w14:textId="1AC7D1D4" w:rsidR="001F6D61" w:rsidRPr="00802C7E" w:rsidRDefault="001F6D61" w:rsidP="001F6D61">
            <w:pPr>
              <w:jc w:val="right"/>
              <w:rPr>
                <w:rFonts w:eastAsia="Times New Roman"/>
                <w:sz w:val="20"/>
                <w:szCs w:val="20"/>
              </w:rPr>
            </w:pPr>
            <w:r w:rsidRPr="00802C7E">
              <w:rPr>
                <w:sz w:val="20"/>
                <w:szCs w:val="20"/>
              </w:rPr>
              <w:t>8.24%</w:t>
            </w:r>
          </w:p>
        </w:tc>
      </w:tr>
      <w:tr w:rsidR="007751C8" w:rsidRPr="00802C7E" w14:paraId="3F8FE010" w14:textId="584D4874" w:rsidTr="001F6D61">
        <w:trPr>
          <w:trHeight w:val="340"/>
        </w:trPr>
        <w:tc>
          <w:tcPr>
            <w:tcW w:w="1893" w:type="pct"/>
            <w:hideMark/>
          </w:tcPr>
          <w:p w14:paraId="0327AC8B" w14:textId="77777777" w:rsidR="001F6D61" w:rsidRPr="00E454BC" w:rsidRDefault="001F6D61" w:rsidP="001F6D61">
            <w:pPr>
              <w:rPr>
                <w:rFonts w:eastAsia="Times New Roman"/>
                <w:sz w:val="20"/>
                <w:szCs w:val="20"/>
                <w:lang w:val="es-MX"/>
              </w:rPr>
            </w:pPr>
            <w:r w:rsidRPr="00E454BC">
              <w:rPr>
                <w:rFonts w:eastAsia="Times New Roman"/>
                <w:sz w:val="20"/>
                <w:szCs w:val="20"/>
              </w:rPr>
              <w:t>Zacatecas</w:t>
            </w:r>
          </w:p>
        </w:tc>
        <w:tc>
          <w:tcPr>
            <w:tcW w:w="1516" w:type="pct"/>
            <w:hideMark/>
          </w:tcPr>
          <w:p w14:paraId="0AE1F10C" w14:textId="77777777" w:rsidR="001F6D61" w:rsidRPr="00E454BC" w:rsidRDefault="001F6D61" w:rsidP="001F6D61">
            <w:pPr>
              <w:jc w:val="right"/>
              <w:rPr>
                <w:rFonts w:eastAsia="Times New Roman"/>
                <w:sz w:val="20"/>
                <w:szCs w:val="20"/>
                <w:lang w:val="es-MX"/>
              </w:rPr>
            </w:pPr>
            <w:r w:rsidRPr="00E454BC">
              <w:rPr>
                <w:rFonts w:eastAsia="Times New Roman"/>
                <w:sz w:val="20"/>
                <w:szCs w:val="20"/>
              </w:rPr>
              <w:t>2,088</w:t>
            </w:r>
          </w:p>
        </w:tc>
        <w:tc>
          <w:tcPr>
            <w:tcW w:w="1591" w:type="pct"/>
            <w:vAlign w:val="center"/>
          </w:tcPr>
          <w:p w14:paraId="27E16661" w14:textId="7EC98362" w:rsidR="001F6D61" w:rsidRPr="00802C7E" w:rsidRDefault="001F6D61" w:rsidP="001F6D61">
            <w:pPr>
              <w:jc w:val="right"/>
              <w:rPr>
                <w:rFonts w:eastAsia="Times New Roman"/>
                <w:sz w:val="20"/>
                <w:szCs w:val="20"/>
              </w:rPr>
            </w:pPr>
            <w:r w:rsidRPr="00802C7E">
              <w:rPr>
                <w:sz w:val="20"/>
                <w:szCs w:val="20"/>
              </w:rPr>
              <w:t>5.16%</w:t>
            </w:r>
          </w:p>
        </w:tc>
      </w:tr>
      <w:tr w:rsidR="00906979" w:rsidRPr="00802C7E" w14:paraId="6642B820" w14:textId="491B4DFE" w:rsidTr="001F6D61">
        <w:trPr>
          <w:trHeight w:val="340"/>
        </w:trPr>
        <w:tc>
          <w:tcPr>
            <w:tcW w:w="1893" w:type="pct"/>
            <w:shd w:val="clear" w:color="auto" w:fill="C0272D"/>
            <w:vAlign w:val="center"/>
            <w:hideMark/>
          </w:tcPr>
          <w:p w14:paraId="0D938D73" w14:textId="77777777" w:rsidR="001F6D61" w:rsidRPr="00E454BC" w:rsidRDefault="001F6D61" w:rsidP="001F6D61">
            <w:pPr>
              <w:jc w:val="right"/>
              <w:rPr>
                <w:rFonts w:eastAsia="Times New Roman"/>
                <w:b/>
                <w:bCs/>
                <w:color w:val="FFFFFF"/>
                <w:sz w:val="20"/>
                <w:szCs w:val="20"/>
                <w:lang w:val="es-MX"/>
              </w:rPr>
            </w:pPr>
            <w:proofErr w:type="gramStart"/>
            <w:r w:rsidRPr="00E454BC">
              <w:rPr>
                <w:rFonts w:eastAsia="Times New Roman"/>
                <w:b/>
                <w:bCs/>
                <w:color w:val="FFFFFF" w:themeColor="background1"/>
                <w:sz w:val="20"/>
                <w:szCs w:val="20"/>
              </w:rPr>
              <w:t>Total</w:t>
            </w:r>
            <w:proofErr w:type="gramEnd"/>
            <w:r w:rsidRPr="00E454BC">
              <w:rPr>
                <w:rFonts w:eastAsia="Times New Roman"/>
                <w:b/>
                <w:bCs/>
                <w:color w:val="FFFFFF" w:themeColor="background1"/>
                <w:sz w:val="20"/>
                <w:szCs w:val="20"/>
              </w:rPr>
              <w:t xml:space="preserve"> Nacional</w:t>
            </w:r>
          </w:p>
        </w:tc>
        <w:tc>
          <w:tcPr>
            <w:tcW w:w="1516" w:type="pct"/>
            <w:shd w:val="clear" w:color="auto" w:fill="C0272D"/>
            <w:vAlign w:val="center"/>
            <w:hideMark/>
          </w:tcPr>
          <w:p w14:paraId="37FEB0BE" w14:textId="77777777" w:rsidR="001F6D61" w:rsidRPr="00E454BC" w:rsidRDefault="001F6D61" w:rsidP="001F6D61">
            <w:pPr>
              <w:jc w:val="right"/>
              <w:rPr>
                <w:rFonts w:eastAsia="Times New Roman"/>
                <w:b/>
                <w:bCs/>
                <w:color w:val="FFFFFF"/>
                <w:sz w:val="20"/>
                <w:szCs w:val="20"/>
                <w:lang w:val="es-MX"/>
              </w:rPr>
            </w:pPr>
            <w:r w:rsidRPr="00E454BC">
              <w:rPr>
                <w:rFonts w:eastAsia="Times New Roman"/>
                <w:b/>
                <w:bCs/>
                <w:color w:val="FFFFFF" w:themeColor="background1"/>
                <w:sz w:val="20"/>
                <w:szCs w:val="20"/>
              </w:rPr>
              <w:t>172,987</w:t>
            </w:r>
          </w:p>
        </w:tc>
        <w:tc>
          <w:tcPr>
            <w:tcW w:w="1591" w:type="pct"/>
            <w:shd w:val="clear" w:color="auto" w:fill="C0272D"/>
          </w:tcPr>
          <w:p w14:paraId="378BD76D" w14:textId="24DD8BD5" w:rsidR="001F6D61" w:rsidRPr="00802C7E" w:rsidRDefault="001F6D61" w:rsidP="001F6D61">
            <w:pPr>
              <w:jc w:val="right"/>
              <w:rPr>
                <w:rFonts w:eastAsia="Times New Roman"/>
                <w:b/>
                <w:bCs/>
                <w:color w:val="FFFFFF" w:themeColor="background1"/>
                <w:sz w:val="20"/>
                <w:szCs w:val="20"/>
              </w:rPr>
            </w:pPr>
            <w:r w:rsidRPr="00802C7E">
              <w:rPr>
                <w:rFonts w:eastAsia="Times New Roman"/>
                <w:b/>
                <w:bCs/>
                <w:color w:val="FFFFFF" w:themeColor="background1"/>
                <w:sz w:val="20"/>
                <w:szCs w:val="20"/>
              </w:rPr>
              <w:t>6.43%</w:t>
            </w:r>
          </w:p>
        </w:tc>
      </w:tr>
    </w:tbl>
    <w:p w14:paraId="71943B36" w14:textId="77777777" w:rsidR="007F11A4" w:rsidRPr="009B661F" w:rsidRDefault="003078B0">
      <w:pPr>
        <w:pStyle w:val="Heading2"/>
        <w:rPr>
          <w:lang w:val="es-ES_tradnl"/>
        </w:rPr>
      </w:pPr>
      <w:bookmarkStart w:id="11" w:name="_Toc227582418"/>
      <w:r w:rsidRPr="009B661F">
        <w:rPr>
          <w:lang w:val="es-ES_tradnl"/>
        </w:rPr>
        <w:t>3. Características sociodemográficas relevantes</w:t>
      </w:r>
      <w:bookmarkEnd w:id="11"/>
    </w:p>
    <w:p w14:paraId="5EB076DC" w14:textId="77777777" w:rsidR="007F11A4" w:rsidRPr="009B661F" w:rsidRDefault="003078B0" w:rsidP="00A123E6">
      <w:pPr>
        <w:pStyle w:val="ListParagraph"/>
        <w:numPr>
          <w:ilvl w:val="0"/>
          <w:numId w:val="9"/>
        </w:numPr>
        <w:spacing w:before="80" w:after="80" w:line="320" w:lineRule="auto"/>
        <w:jc w:val="both"/>
        <w:rPr>
          <w:lang w:val="es-ES_tradnl"/>
        </w:rPr>
      </w:pPr>
      <w:r w:rsidRPr="009B661F">
        <w:rPr>
          <w:b/>
          <w:bCs/>
          <w:lang w:val="es-ES_tradnl"/>
        </w:rPr>
        <w:t xml:space="preserve">Distribución por sexo: </w:t>
      </w:r>
      <w:r w:rsidRPr="009B661F">
        <w:rPr>
          <w:lang w:val="es-ES_tradnl"/>
        </w:rPr>
        <w:t>aproximadamente el 50.5% son mujeres y el 49.5% son hombres.</w:t>
      </w:r>
    </w:p>
    <w:p w14:paraId="721516C9" w14:textId="7EE50AF0" w:rsidR="007F11A4" w:rsidRPr="009B661F" w:rsidRDefault="003078B0" w:rsidP="00A123E6">
      <w:pPr>
        <w:pStyle w:val="ListParagraph"/>
        <w:numPr>
          <w:ilvl w:val="0"/>
          <w:numId w:val="9"/>
        </w:numPr>
        <w:spacing w:before="80" w:after="80" w:line="320" w:lineRule="auto"/>
        <w:jc w:val="both"/>
        <w:rPr>
          <w:lang w:val="es-ES_tradnl"/>
        </w:rPr>
      </w:pPr>
      <w:r w:rsidRPr="009B661F">
        <w:rPr>
          <w:b/>
          <w:bCs/>
          <w:lang w:val="es-ES_tradnl"/>
        </w:rPr>
        <w:t>Principales causas</w:t>
      </w:r>
      <w:r w:rsidR="00A164E6">
        <w:rPr>
          <w:b/>
          <w:bCs/>
          <w:lang w:val="es-ES_tradnl"/>
        </w:rPr>
        <w:t xml:space="preserve"> de discapacidad visual</w:t>
      </w:r>
      <w:r w:rsidRPr="009B661F">
        <w:rPr>
          <w:b/>
          <w:bCs/>
          <w:lang w:val="es-ES_tradnl"/>
        </w:rPr>
        <w:t xml:space="preserve">: </w:t>
      </w:r>
      <w:r w:rsidRPr="009B661F">
        <w:rPr>
          <w:lang w:val="es-ES_tradnl"/>
        </w:rPr>
        <w:t>enfermedad (43.9%, principalmente diabetes), edad avanzada (27.2%), nacimiento (14.0%) y accidentes (11.4%).</w:t>
      </w:r>
    </w:p>
    <w:p w14:paraId="6AB64D06" w14:textId="77777777" w:rsidR="007F11A4" w:rsidRDefault="003078B0" w:rsidP="00A123E6">
      <w:pPr>
        <w:pStyle w:val="ListParagraph"/>
        <w:numPr>
          <w:ilvl w:val="0"/>
          <w:numId w:val="9"/>
        </w:numPr>
        <w:spacing w:before="80" w:after="80" w:line="320" w:lineRule="auto"/>
        <w:jc w:val="both"/>
        <w:rPr>
          <w:lang w:val="es-ES_tradnl"/>
        </w:rPr>
      </w:pPr>
      <w:r w:rsidRPr="009B661F">
        <w:rPr>
          <w:b/>
          <w:bCs/>
          <w:lang w:val="es-ES_tradnl"/>
        </w:rPr>
        <w:t xml:space="preserve">Grupos de edad: </w:t>
      </w:r>
      <w:r w:rsidRPr="009B661F">
        <w:rPr>
          <w:lang w:val="es-ES_tradnl"/>
        </w:rPr>
        <w:t>el 50% de los casos se concentra en personas de 60 años o más. El 34.2% tiene entre 30 y 59 años. El 15% restante tiene entre 5 y 29 años.</w:t>
      </w:r>
    </w:p>
    <w:p w14:paraId="1B1E1C51" w14:textId="77777777" w:rsidR="00EE2601" w:rsidRPr="009B661F" w:rsidRDefault="00EE2601" w:rsidP="00EE2601">
      <w:pPr>
        <w:pStyle w:val="ListParagraph"/>
        <w:spacing w:before="80" w:after="80" w:line="320" w:lineRule="auto"/>
        <w:ind w:left="720"/>
        <w:jc w:val="both"/>
        <w:rPr>
          <w:lang w:val="es-ES_tradnl"/>
        </w:rPr>
      </w:pPr>
    </w:p>
    <w:p w14:paraId="5283E18F" w14:textId="77777777" w:rsidR="007F11A4" w:rsidRPr="009B661F" w:rsidRDefault="003078B0">
      <w:pPr>
        <w:pStyle w:val="Heading2"/>
        <w:rPr>
          <w:lang w:val="es-ES_tradnl"/>
        </w:rPr>
      </w:pPr>
      <w:bookmarkStart w:id="12" w:name="_Toc227582419"/>
      <w:r w:rsidRPr="009B661F">
        <w:rPr>
          <w:lang w:val="es-ES_tradnl"/>
        </w:rPr>
        <w:t>4. Educación y acceso a tecnología</w:t>
      </w:r>
      <w:bookmarkEnd w:id="12"/>
    </w:p>
    <w:p w14:paraId="2870FA9A" w14:textId="018E1AE8" w:rsidR="007F11A4" w:rsidRPr="009B661F" w:rsidRDefault="003078B0">
      <w:pPr>
        <w:spacing w:before="80" w:after="80" w:line="320" w:lineRule="auto"/>
        <w:jc w:val="both"/>
      </w:pPr>
      <w:r w:rsidRPr="009B661F">
        <w:t>Existe un rezago educativo importante en la población con discapacidad visual:</w:t>
      </w:r>
    </w:p>
    <w:p w14:paraId="114A9CA5" w14:textId="77777777" w:rsidR="007F11A4" w:rsidRPr="009B661F" w:rsidRDefault="003078B0" w:rsidP="006B16B5">
      <w:pPr>
        <w:numPr>
          <w:ilvl w:val="0"/>
          <w:numId w:val="2"/>
        </w:numPr>
        <w:spacing w:before="60" w:after="60" w:line="300" w:lineRule="auto"/>
      </w:pPr>
      <w:r w:rsidRPr="009B661F">
        <w:t>14.9% de las personas mayores de 15 años no tiene ningún nivel de escolaridad (frente al 3.2% de la población general).</w:t>
      </w:r>
    </w:p>
    <w:p w14:paraId="76683058" w14:textId="77777777" w:rsidR="007F11A4" w:rsidRPr="009B661F" w:rsidRDefault="003078B0" w:rsidP="006B16B5">
      <w:pPr>
        <w:numPr>
          <w:ilvl w:val="0"/>
          <w:numId w:val="2"/>
        </w:numPr>
        <w:spacing w:before="60" w:after="60" w:line="300" w:lineRule="auto"/>
      </w:pPr>
      <w:r w:rsidRPr="009B661F">
        <w:t>La tasa de analfabetismo puede duplicarse respecto a la media nacional, principalmente por falta de materiales accesibles y acceso limitado a tecnologías de asistencia desde etapas tempranas.</w:t>
      </w:r>
    </w:p>
    <w:p w14:paraId="161387F9" w14:textId="22CA26ED" w:rsidR="007F11A4" w:rsidRPr="009B661F" w:rsidRDefault="003078B0" w:rsidP="006B16B5">
      <w:pPr>
        <w:numPr>
          <w:ilvl w:val="0"/>
          <w:numId w:val="2"/>
        </w:numPr>
        <w:spacing w:before="60" w:after="60" w:line="300" w:lineRule="auto"/>
      </w:pPr>
      <w:r w:rsidRPr="009B661F">
        <w:t xml:space="preserve">No toda la población con discapacidad visual conoce o usa el </w:t>
      </w:r>
      <w:r w:rsidR="002F39DD">
        <w:t>S</w:t>
      </w:r>
      <w:r w:rsidRPr="009B661F">
        <w:t>istema Braille. Existen múltiples mecanismos de acceso a la información: lectores de pantalla, magnificadores, audio, lengua de señas, braille, entre otros.</w:t>
      </w:r>
    </w:p>
    <w:p w14:paraId="0654136F" w14:textId="77777777" w:rsidR="007F11A4" w:rsidRPr="009B661F" w:rsidRDefault="003078B0">
      <w:pPr>
        <w:spacing w:before="80" w:after="80" w:line="320" w:lineRule="auto"/>
        <w:jc w:val="both"/>
      </w:pPr>
      <w:r w:rsidRPr="009B661F">
        <w:t>Estos datos son el punto de partida para una consulta que reconoce la diversidad de la población y no da por sentado un único modo de leer o participar.</w:t>
      </w:r>
    </w:p>
    <w:p w14:paraId="04AC8AF8" w14:textId="77777777" w:rsidR="007F11A4" w:rsidRPr="009B661F" w:rsidRDefault="003078B0">
      <w:pPr>
        <w:pStyle w:val="Heading1"/>
        <w:pBdr>
          <w:bottom w:val="single" w:sz="6" w:space="4" w:color="C0272D"/>
        </w:pBdr>
        <w:rPr>
          <w:lang w:val="es-ES_tradnl"/>
        </w:rPr>
      </w:pPr>
      <w:bookmarkStart w:id="13" w:name="_Toc227582420"/>
      <w:r w:rsidRPr="009B661F">
        <w:rPr>
          <w:lang w:val="es-ES_tradnl"/>
        </w:rPr>
        <w:t>E. Aspectos de la consulta</w:t>
      </w:r>
      <w:bookmarkEnd w:id="13"/>
    </w:p>
    <w:p w14:paraId="6A5C0A6F" w14:textId="77777777" w:rsidR="007F11A4" w:rsidRPr="009B661F" w:rsidRDefault="003078B0">
      <w:pPr>
        <w:pStyle w:val="Heading2"/>
        <w:rPr>
          <w:lang w:val="es-ES_tradnl"/>
        </w:rPr>
      </w:pPr>
      <w:bookmarkStart w:id="14" w:name="_Toc227582421"/>
      <w:r w:rsidRPr="009B661F">
        <w:rPr>
          <w:lang w:val="es-ES_tradnl"/>
        </w:rPr>
        <w:t>I. Objeto de la consulta</w:t>
      </w:r>
      <w:bookmarkEnd w:id="14"/>
    </w:p>
    <w:p w14:paraId="680922F5" w14:textId="33229DC6" w:rsidR="007F11A4" w:rsidRPr="009B661F" w:rsidRDefault="003078B0">
      <w:pPr>
        <w:spacing w:before="80" w:after="80" w:line="320" w:lineRule="auto"/>
        <w:jc w:val="both"/>
      </w:pPr>
      <w:r w:rsidRPr="009B661F">
        <w:t>La consulta tiene por objeto recabar, sistematizar y analizar</w:t>
      </w:r>
      <w:r w:rsidR="00C3609A">
        <w:t xml:space="preserve"> opiniones,</w:t>
      </w:r>
      <w:r w:rsidRPr="009B661F">
        <w:t xml:space="preserve"> necesidades, experiencias y propuestas de las personas con discapacidad visual y </w:t>
      </w:r>
      <w:r w:rsidR="00650A7B" w:rsidRPr="009B661F">
        <w:t>sus</w:t>
      </w:r>
      <w:r w:rsidRPr="009B661F">
        <w:t xml:space="preserve"> organizaciones, en relación con el diseño e implementación de materiales y boletas electorales accesibles, así como alternativas tecnológicas viables que garanticen el ejercicio del voto en condiciones de autonomía, secrecía e igualdad en elecciones judiciales.</w:t>
      </w:r>
    </w:p>
    <w:p w14:paraId="54B40393" w14:textId="66F0A439" w:rsidR="003D617E" w:rsidRPr="003D617E" w:rsidRDefault="003078B0" w:rsidP="003D617E">
      <w:pPr>
        <w:spacing w:before="80" w:after="80" w:line="320" w:lineRule="auto"/>
        <w:jc w:val="both"/>
      </w:pPr>
      <w:r w:rsidRPr="009B661F">
        <w:rPr>
          <w:b/>
          <w:bCs/>
        </w:rPr>
        <w:t>En términos simples</w:t>
      </w:r>
      <w:r w:rsidRPr="009B661F">
        <w:t xml:space="preserve">: </w:t>
      </w:r>
      <w:r w:rsidR="003D617E" w:rsidRPr="003D617E">
        <w:t xml:space="preserve">queremos escuchar a las personas con discapacidad visual </w:t>
      </w:r>
      <w:r w:rsidR="0029548B">
        <w:t xml:space="preserve">y sus organizaciones </w:t>
      </w:r>
      <w:r w:rsidR="003D617E" w:rsidRPr="003D617E">
        <w:t>para saber cómo mejorar las boletas y los materiales de las elecciones judiciales. También queremos conocer cuál ha sido su experiencia al votar y qué barreras enfrentan al hacerlo. Con esta información, buscamos crear opciones para que puedan votar de manera autónoma y en secreto.</w:t>
      </w:r>
    </w:p>
    <w:p w14:paraId="2532B6DB" w14:textId="77777777" w:rsidR="007F11A4" w:rsidRPr="009B661F" w:rsidRDefault="003078B0">
      <w:pPr>
        <w:pStyle w:val="Heading2"/>
        <w:rPr>
          <w:lang w:val="es-ES_tradnl"/>
        </w:rPr>
      </w:pPr>
      <w:bookmarkStart w:id="15" w:name="_Toc227582422"/>
      <w:r w:rsidRPr="009B661F">
        <w:rPr>
          <w:lang w:val="es-ES_tradnl"/>
        </w:rPr>
        <w:t>II. Materia de la consulta</w:t>
      </w:r>
      <w:bookmarkEnd w:id="15"/>
    </w:p>
    <w:p w14:paraId="259DAF66" w14:textId="77777777" w:rsidR="007F11A4" w:rsidRPr="009B661F" w:rsidRDefault="003078B0">
      <w:pPr>
        <w:spacing w:before="80" w:after="80" w:line="320" w:lineRule="auto"/>
        <w:jc w:val="both"/>
      </w:pPr>
      <w:r w:rsidRPr="009B661F">
        <w:t>La materia de la consulta se delimita a lo siguiente:</w:t>
      </w:r>
    </w:p>
    <w:p w14:paraId="2D5EAC9B" w14:textId="200DBFC4" w:rsidR="007F11A4" w:rsidRPr="009B661F" w:rsidRDefault="003078B0" w:rsidP="006B16B5">
      <w:pPr>
        <w:numPr>
          <w:ilvl w:val="0"/>
          <w:numId w:val="2"/>
        </w:numPr>
        <w:spacing w:before="60" w:after="60" w:line="300" w:lineRule="auto"/>
      </w:pPr>
      <w:r w:rsidRPr="009B661F">
        <w:t xml:space="preserve">Barreras que enfrentan las </w:t>
      </w:r>
      <w:r w:rsidR="00E320A0" w:rsidRPr="009B661F">
        <w:t xml:space="preserve">personas con discapacidad visual </w:t>
      </w:r>
      <w:r w:rsidRPr="009B661F">
        <w:t>al votar en elecciones judiciales, especialmente relacionadas con el diseño de boletas y materiales.</w:t>
      </w:r>
    </w:p>
    <w:p w14:paraId="241073E7" w14:textId="3C71C8C3" w:rsidR="007F11A4" w:rsidRPr="009B661F" w:rsidRDefault="00AA2C76" w:rsidP="006B16B5">
      <w:pPr>
        <w:numPr>
          <w:ilvl w:val="0"/>
          <w:numId w:val="2"/>
        </w:numPr>
        <w:spacing w:before="60" w:after="60" w:line="300" w:lineRule="auto"/>
      </w:pPr>
      <w:r w:rsidRPr="00AA2C76">
        <w:t>Criterios mínimos de accesibilidad y ajustes razonables que deben cumplir las boletas electorales judiciales</w:t>
      </w:r>
      <w:r w:rsidR="003078B0" w:rsidRPr="009B661F">
        <w:t>.</w:t>
      </w:r>
    </w:p>
    <w:p w14:paraId="263B243C" w14:textId="049E5901" w:rsidR="007F11A4" w:rsidRPr="009B661F" w:rsidRDefault="003078B0" w:rsidP="00F46418">
      <w:pPr>
        <w:numPr>
          <w:ilvl w:val="0"/>
          <w:numId w:val="2"/>
        </w:numPr>
        <w:spacing w:before="60" w:after="60" w:line="300" w:lineRule="auto"/>
      </w:pPr>
      <w:r w:rsidRPr="009B661F">
        <w:t>Propuestas de diseño, tecnología y materiales alternativos (</w:t>
      </w:r>
      <w:r w:rsidR="00C01DF9">
        <w:t>táctiles</w:t>
      </w:r>
      <w:r w:rsidRPr="009B661F">
        <w:t>, auditivos, digitales) que permitan votar con autonomía y secrecía</w:t>
      </w:r>
      <w:r w:rsidR="002E062D" w:rsidRPr="009B661F">
        <w:t xml:space="preserve"> (incluyendo nuevos desarrollos en recursos táctiles, braille electrónico u otras tecnologías táctiles, cuyo análisis se realizará con apertura técnica y sin prejuzgar la viabilidad con base en evaluaciones de instrumentos distintos a los que se sometan a consideración en este proceso)</w:t>
      </w:r>
      <w:r w:rsidR="00F46418" w:rsidRPr="009B661F">
        <w:t>.</w:t>
      </w:r>
    </w:p>
    <w:p w14:paraId="45E9D7EE" w14:textId="77777777" w:rsidR="007F11A4" w:rsidRPr="009B661F" w:rsidRDefault="003078B0" w:rsidP="006B16B5">
      <w:pPr>
        <w:numPr>
          <w:ilvl w:val="0"/>
          <w:numId w:val="2"/>
        </w:numPr>
        <w:spacing w:before="60" w:after="60" w:line="300" w:lineRule="auto"/>
      </w:pPr>
      <w:r w:rsidRPr="009B661F">
        <w:t>Elementos para realizar pruebas de usabilidad con personas usuarias: qué probar, cómo y con qué criterios.</w:t>
      </w:r>
    </w:p>
    <w:p w14:paraId="370D9FE6" w14:textId="77777777" w:rsidR="007F11A4" w:rsidRPr="009B661F" w:rsidRDefault="003078B0" w:rsidP="006B16B5">
      <w:pPr>
        <w:numPr>
          <w:ilvl w:val="0"/>
          <w:numId w:val="2"/>
        </w:numPr>
        <w:spacing w:before="60" w:after="60" w:line="300" w:lineRule="auto"/>
      </w:pPr>
      <w:r w:rsidRPr="009B661F">
        <w:t>Condiciones para proteger la secrecía del voto en cualquier alternativa que se adopte.</w:t>
      </w:r>
    </w:p>
    <w:p w14:paraId="20BC1D9D" w14:textId="77777777" w:rsidR="007F11A4" w:rsidRPr="009B661F" w:rsidRDefault="003078B0" w:rsidP="006B16B5">
      <w:pPr>
        <w:numPr>
          <w:ilvl w:val="0"/>
          <w:numId w:val="2"/>
        </w:numPr>
        <w:spacing w:before="60" w:after="60" w:line="300" w:lineRule="auto"/>
      </w:pPr>
      <w:r w:rsidRPr="009B661F">
        <w:t>Requisitos técnicos, logísticos y de capacitación para implementar cambios de forma viable.</w:t>
      </w:r>
    </w:p>
    <w:p w14:paraId="6BC8C874" w14:textId="77777777" w:rsidR="007F11A4" w:rsidRPr="009B661F" w:rsidRDefault="007F11A4">
      <w:pPr>
        <w:spacing w:before="60" w:after="60"/>
      </w:pPr>
    </w:p>
    <w:p w14:paraId="10BF01BB" w14:textId="77777777" w:rsidR="007F11A4" w:rsidRPr="009B661F" w:rsidRDefault="003078B0">
      <w:pPr>
        <w:spacing w:before="80" w:after="80" w:line="320" w:lineRule="auto"/>
        <w:jc w:val="both"/>
      </w:pPr>
      <w:r w:rsidRPr="009B661F">
        <w:rPr>
          <w:b/>
          <w:bCs/>
        </w:rPr>
        <w:t>Quedan fuera del alcance de esta consulta:</w:t>
      </w:r>
    </w:p>
    <w:p w14:paraId="0AB21284" w14:textId="77777777" w:rsidR="007F11A4" w:rsidRPr="009B661F" w:rsidRDefault="003078B0" w:rsidP="006B16B5">
      <w:pPr>
        <w:numPr>
          <w:ilvl w:val="0"/>
          <w:numId w:val="2"/>
        </w:numPr>
        <w:spacing w:before="60" w:after="60" w:line="300" w:lineRule="auto"/>
      </w:pPr>
      <w:r w:rsidRPr="009B661F">
        <w:t>El modelo electoral en su conjunto o el sistema de votación.</w:t>
      </w:r>
    </w:p>
    <w:p w14:paraId="00E9E83C" w14:textId="401FAA1E" w:rsidR="001D6B7C" w:rsidRPr="009B661F" w:rsidRDefault="001D6B7C" w:rsidP="006B16B5">
      <w:pPr>
        <w:numPr>
          <w:ilvl w:val="0"/>
          <w:numId w:val="2"/>
        </w:numPr>
        <w:spacing w:before="60" w:after="60" w:line="300" w:lineRule="auto"/>
      </w:pPr>
      <w:r w:rsidRPr="009B661F">
        <w:t>Agendas amplias de inclusión que no estén vinculadas al objeto de la consulta.</w:t>
      </w:r>
    </w:p>
    <w:p w14:paraId="6C7D128A" w14:textId="77777777" w:rsidR="007F11A4" w:rsidRPr="009B661F" w:rsidRDefault="003078B0" w:rsidP="006B16B5">
      <w:pPr>
        <w:numPr>
          <w:ilvl w:val="0"/>
          <w:numId w:val="2"/>
        </w:numPr>
        <w:spacing w:before="60" w:after="60" w:line="300" w:lineRule="auto"/>
      </w:pPr>
      <w:r w:rsidRPr="009B661F">
        <w:t>Temas de accesibilidad no relacionados directamente con las boletas y materiales electorales judiciales.</w:t>
      </w:r>
    </w:p>
    <w:p w14:paraId="153D2801" w14:textId="77777777" w:rsidR="007F11A4" w:rsidRPr="009B661F" w:rsidRDefault="003078B0" w:rsidP="006B16B5">
      <w:pPr>
        <w:numPr>
          <w:ilvl w:val="0"/>
          <w:numId w:val="2"/>
        </w:numPr>
        <w:spacing w:before="60" w:after="60" w:line="300" w:lineRule="auto"/>
      </w:pPr>
      <w:r w:rsidRPr="009B661F">
        <w:t>Aspectos de política pública general de discapacidad que no tengan vinculación con el voto.</w:t>
      </w:r>
    </w:p>
    <w:p w14:paraId="6634692E" w14:textId="77777777" w:rsidR="007F11A4" w:rsidRPr="009B661F" w:rsidRDefault="003078B0" w:rsidP="006B16B5">
      <w:pPr>
        <w:numPr>
          <w:ilvl w:val="0"/>
          <w:numId w:val="2"/>
        </w:numPr>
        <w:spacing w:before="60" w:after="60" w:line="300" w:lineRule="auto"/>
      </w:pPr>
      <w:r w:rsidRPr="009B661F">
        <w:t>Medidas que resulten material o jurídicamente inviables en el contexto del proceso electoral.</w:t>
      </w:r>
    </w:p>
    <w:p w14:paraId="3A738B25" w14:textId="62AAAC1D" w:rsidR="00DD498A" w:rsidRPr="009B661F" w:rsidRDefault="00BA5F45" w:rsidP="00DD498A">
      <w:pPr>
        <w:spacing w:before="60" w:after="60" w:line="300" w:lineRule="auto"/>
      </w:pPr>
      <w:r w:rsidRPr="009B661F">
        <w:t>Lo anterior no impide que las personas participantes expresen propuestas de alcance más amplio. Aquellas que excedan la materia consultable serán registradas, sistematizadas y canalizadas por el INE a las autoridades competentes, con documentación pública del trámite realizado. Ninguna propuesta será descartada sin registro.</w:t>
      </w:r>
    </w:p>
    <w:p w14:paraId="42ACCBA0" w14:textId="7A4E6956" w:rsidR="00DD498A" w:rsidRPr="009B661F" w:rsidRDefault="00D20E55" w:rsidP="00DD498A">
      <w:pPr>
        <w:spacing w:before="60" w:after="60" w:line="300" w:lineRule="auto"/>
      </w:pPr>
      <w:r w:rsidRPr="009B661F">
        <w:t>Además, e</w:t>
      </w:r>
      <w:r w:rsidR="00DD498A" w:rsidRPr="009B661F">
        <w:t>sta delimitación no implica que el INE ignore otros aspectos de la inclusión electoral de las personas con discapacidad visual, sino que reconoce que una consulta efectiva requiere un objeto claro y alcanzable. Los resultados de este proceso serán el punto de partida para acciones progresivas en materia de</w:t>
      </w:r>
      <w:r w:rsidR="00E556B9" w:rsidRPr="009B661F">
        <w:t xml:space="preserve"> inclusión y</w:t>
      </w:r>
      <w:r w:rsidR="00DD498A" w:rsidRPr="009B661F">
        <w:t xml:space="preserve"> accesibilidad electoral, conforme a las atribuciones del Instituto y en coordinación con las autoridades competentes.</w:t>
      </w:r>
    </w:p>
    <w:p w14:paraId="03B3FA1B" w14:textId="77777777" w:rsidR="007F11A4" w:rsidRPr="009B661F" w:rsidRDefault="003078B0">
      <w:pPr>
        <w:spacing w:before="80" w:after="80" w:line="320" w:lineRule="auto"/>
        <w:jc w:val="both"/>
      </w:pPr>
      <w:r w:rsidRPr="38A2A77C">
        <w:rPr>
          <w:lang w:val="es-ES"/>
        </w:rPr>
        <w:t>Esta delimitación tiene por objeto garantizar que la consulta sea efectiva y no genere expectativas que no puedan cumplirse.</w:t>
      </w:r>
    </w:p>
    <w:p w14:paraId="2A8EA2F8" w14:textId="77777777" w:rsidR="007F11A4" w:rsidRPr="009B661F" w:rsidRDefault="003078B0">
      <w:pPr>
        <w:pStyle w:val="Heading2"/>
        <w:rPr>
          <w:lang w:val="es-ES_tradnl"/>
        </w:rPr>
      </w:pPr>
      <w:bookmarkStart w:id="16" w:name="_Toc227582423"/>
      <w:r w:rsidRPr="009B661F">
        <w:rPr>
          <w:lang w:val="es-ES_tradnl"/>
        </w:rPr>
        <w:t>III. Principios rectores</w:t>
      </w:r>
      <w:bookmarkEnd w:id="16"/>
    </w:p>
    <w:p w14:paraId="3D0ED0AC" w14:textId="77777777" w:rsidR="007F11A4" w:rsidRPr="009B661F" w:rsidRDefault="003078B0">
      <w:pPr>
        <w:spacing w:before="80" w:after="80" w:line="320" w:lineRule="auto"/>
        <w:jc w:val="both"/>
      </w:pPr>
      <w:r w:rsidRPr="009B661F">
        <w:t>La consulta se rige por los siguientes principios. Todos son obligatorios y no pueden violarse en ninguna etapa del proceso:</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AC3B1C" w:rsidRPr="009B661F" w14:paraId="7CEDBF81" w14:textId="77777777" w:rsidTr="00EA3C0A">
        <w:trPr>
          <w:tblHeader/>
        </w:trPr>
        <w:tc>
          <w:tcPr>
            <w:tcW w:w="28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41FC09E1" w14:textId="77777777" w:rsidR="007F11A4" w:rsidRPr="009B661F" w:rsidRDefault="003078B0">
            <w:r w:rsidRPr="009B661F">
              <w:rPr>
                <w:b/>
                <w:bCs/>
                <w:color w:val="FFFFFF"/>
                <w:sz w:val="20"/>
                <w:szCs w:val="20"/>
              </w:rPr>
              <w:t>Principio</w:t>
            </w:r>
          </w:p>
        </w:tc>
        <w:tc>
          <w:tcPr>
            <w:tcW w:w="65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D13D560" w14:textId="77777777" w:rsidR="007F11A4" w:rsidRPr="009B661F" w:rsidRDefault="003078B0">
            <w:r w:rsidRPr="009B661F">
              <w:rPr>
                <w:b/>
                <w:bCs/>
                <w:color w:val="FFFFFF"/>
                <w:sz w:val="20"/>
                <w:szCs w:val="20"/>
              </w:rPr>
              <w:t>Qué significa en esta consulta</w:t>
            </w:r>
          </w:p>
        </w:tc>
      </w:tr>
      <w:tr w:rsidR="00AC3B1C" w:rsidRPr="009B661F" w14:paraId="27DE4747"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7D8ACFA" w14:textId="77777777" w:rsidR="007F11A4" w:rsidRPr="009B661F" w:rsidRDefault="003078B0">
            <w:r w:rsidRPr="009B661F">
              <w:rPr>
                <w:b/>
                <w:bCs/>
                <w:color w:val="8B0000"/>
                <w:sz w:val="20"/>
                <w:szCs w:val="20"/>
              </w:rPr>
              <w:t>Previa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E70C910" w14:textId="77777777" w:rsidR="007F11A4" w:rsidRPr="009B661F" w:rsidRDefault="003078B0">
            <w:r w:rsidRPr="009B661F">
              <w:rPr>
                <w:sz w:val="20"/>
                <w:szCs w:val="20"/>
              </w:rPr>
              <w:t>La consulta se realiza antes de que el INE tome decisiones definitivas sobre las boletas y materiales electorales.</w:t>
            </w:r>
          </w:p>
        </w:tc>
      </w:tr>
      <w:tr w:rsidR="00AC3B1C" w:rsidRPr="009B661F" w14:paraId="203B01F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56127D1" w14:textId="77777777" w:rsidR="007F11A4" w:rsidRPr="009B661F" w:rsidRDefault="003078B0">
            <w:r w:rsidRPr="009B661F">
              <w:rPr>
                <w:b/>
                <w:bCs/>
                <w:color w:val="8B0000"/>
                <w:sz w:val="20"/>
                <w:szCs w:val="20"/>
              </w:rPr>
              <w:t>Pública y abierta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B41392B" w14:textId="51B90EDB" w:rsidR="007F11A4" w:rsidRPr="009B661F" w:rsidRDefault="003078B0">
            <w:r w:rsidRPr="009B661F">
              <w:rPr>
                <w:sz w:val="20"/>
                <w:szCs w:val="20"/>
              </w:rPr>
              <w:t xml:space="preserve">La convocatoria es difundida ampliamente, en formatos accesibles, a nivel nacional. Cualquier </w:t>
            </w:r>
            <w:r w:rsidR="00E320A0" w:rsidRPr="009B661F">
              <w:rPr>
                <w:sz w:val="20"/>
                <w:szCs w:val="20"/>
              </w:rPr>
              <w:t xml:space="preserve">persona con discapacidad visual </w:t>
            </w:r>
            <w:r w:rsidRPr="009B661F">
              <w:rPr>
                <w:sz w:val="20"/>
                <w:szCs w:val="20"/>
              </w:rPr>
              <w:t>interesada puede participar.</w:t>
            </w:r>
          </w:p>
        </w:tc>
      </w:tr>
      <w:tr w:rsidR="00AC3B1C" w:rsidRPr="009B661F" w14:paraId="3AE8B1F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2C6FDF5" w14:textId="77777777" w:rsidR="007F11A4" w:rsidRPr="009B661F" w:rsidRDefault="003078B0">
            <w:r w:rsidRPr="009B661F">
              <w:rPr>
                <w:b/>
                <w:bCs/>
                <w:color w:val="8B0000"/>
                <w:sz w:val="20"/>
                <w:szCs w:val="20"/>
              </w:rPr>
              <w:t>Participación directa y significativa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7094D55" w14:textId="77777777" w:rsidR="007F11A4" w:rsidRPr="009B661F" w:rsidRDefault="003078B0">
            <w:r w:rsidRPr="009B661F">
              <w:rPr>
                <w:sz w:val="20"/>
                <w:szCs w:val="20"/>
              </w:rPr>
              <w:t>Se privilegia la voz de las propias personas con discapacidad visual. Su participación tiene incidencia real en las decisiones.</w:t>
            </w:r>
          </w:p>
        </w:tc>
      </w:tr>
      <w:tr w:rsidR="00AC3B1C" w:rsidRPr="009B661F" w14:paraId="24E2F6DC"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BFFFC6B" w14:textId="77777777" w:rsidR="007F11A4" w:rsidRPr="009B661F" w:rsidRDefault="003078B0">
            <w:r w:rsidRPr="009B661F">
              <w:rPr>
                <w:b/>
                <w:bCs/>
                <w:color w:val="8B0000"/>
                <w:sz w:val="20"/>
                <w:szCs w:val="20"/>
              </w:rPr>
              <w:t>Accesible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83445F" w14:textId="0B009AD5" w:rsidR="007F11A4" w:rsidRPr="009B661F" w:rsidRDefault="003078B0">
            <w:r w:rsidRPr="009B661F">
              <w:rPr>
                <w:sz w:val="20"/>
                <w:szCs w:val="20"/>
              </w:rPr>
              <w:t xml:space="preserve">Toda la información, los instrumentos, las plataformas y los espacios son accesibles: compatibles con lectores de pantalla, </w:t>
            </w:r>
            <w:r w:rsidR="000607A1">
              <w:rPr>
                <w:sz w:val="20"/>
                <w:szCs w:val="20"/>
              </w:rPr>
              <w:t>S</w:t>
            </w:r>
            <w:r w:rsidR="001B1D03">
              <w:rPr>
                <w:sz w:val="20"/>
                <w:szCs w:val="20"/>
              </w:rPr>
              <w:t xml:space="preserve">istema Braille, </w:t>
            </w:r>
            <w:r w:rsidRPr="009B661F">
              <w:rPr>
                <w:sz w:val="20"/>
                <w:szCs w:val="20"/>
              </w:rPr>
              <w:t>con formatos de audio y con ajustes razonables para cada participante.</w:t>
            </w:r>
          </w:p>
        </w:tc>
      </w:tr>
      <w:tr w:rsidR="00AC3B1C" w:rsidRPr="009B661F" w14:paraId="523801B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2523A0" w14:textId="77777777" w:rsidR="007F11A4" w:rsidRPr="009B661F" w:rsidRDefault="003078B0">
            <w:r w:rsidRPr="009B661F">
              <w:rPr>
                <w:b/>
                <w:bCs/>
                <w:color w:val="8B0000"/>
                <w:sz w:val="20"/>
                <w:szCs w:val="20"/>
              </w:rPr>
              <w:t>Informada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5D47276" w14:textId="77777777" w:rsidR="007F11A4" w:rsidRPr="009B661F" w:rsidRDefault="003078B0">
            <w:r w:rsidRPr="009B661F">
              <w:rPr>
                <w:sz w:val="20"/>
                <w:szCs w:val="20"/>
              </w:rPr>
              <w:t>Las personas reciben información clara y suficiente sobre el propósito, los alcances, las restricciones técnicas y el uso de sus aportaciones, antes y durante la consulta.</w:t>
            </w:r>
          </w:p>
        </w:tc>
      </w:tr>
      <w:tr w:rsidR="00AC3B1C" w:rsidRPr="009B661F" w14:paraId="41B009B0"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9A5C18F" w14:textId="77777777" w:rsidR="007F11A4" w:rsidRPr="009B661F" w:rsidRDefault="003078B0">
            <w:r w:rsidRPr="009B661F">
              <w:rPr>
                <w:b/>
                <w:bCs/>
                <w:color w:val="8B0000"/>
                <w:sz w:val="20"/>
                <w:szCs w:val="20"/>
              </w:rPr>
              <w:t>Participación efectiva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FF781E" w14:textId="77777777" w:rsidR="007F11A4" w:rsidRPr="009B661F" w:rsidRDefault="003078B0">
            <w:r w:rsidRPr="009B661F">
              <w:rPr>
                <w:sz w:val="20"/>
                <w:szCs w:val="20"/>
              </w:rPr>
              <w:t>Las propuestas son analizadas con criterios claros de viabilidad. No se realizará un ejercicio meramente formal.</w:t>
            </w:r>
          </w:p>
        </w:tc>
      </w:tr>
      <w:tr w:rsidR="00AC3B1C" w:rsidRPr="009B661F" w14:paraId="24BBEAD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9708945" w14:textId="77777777" w:rsidR="007F11A4" w:rsidRPr="009B661F" w:rsidRDefault="003078B0">
            <w:r w:rsidRPr="009B661F">
              <w:rPr>
                <w:b/>
                <w:bCs/>
                <w:color w:val="8B0000"/>
                <w:sz w:val="20"/>
                <w:szCs w:val="20"/>
              </w:rPr>
              <w:t>Transparencia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D4ED7DD" w14:textId="77777777" w:rsidR="007F11A4" w:rsidRPr="009B661F" w:rsidRDefault="003078B0">
            <w:r w:rsidRPr="009B661F">
              <w:rPr>
                <w:sz w:val="20"/>
                <w:szCs w:val="20"/>
              </w:rPr>
              <w:t>Todos los documentos, minutas, grabaciones, listas de asistencia y resultados son públicos y se publican en el repositorio documental y en la página web.</w:t>
            </w:r>
          </w:p>
        </w:tc>
      </w:tr>
      <w:tr w:rsidR="00AC3B1C" w:rsidRPr="009B661F" w14:paraId="51CA0E23"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82C09DF" w14:textId="77777777" w:rsidR="007F11A4" w:rsidRPr="009B661F" w:rsidRDefault="003078B0">
            <w:r w:rsidRPr="009B661F">
              <w:rPr>
                <w:b/>
                <w:bCs/>
                <w:color w:val="8B0000"/>
                <w:sz w:val="20"/>
                <w:szCs w:val="20"/>
              </w:rPr>
              <w:t>Rendición de cuentas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C83A7D3" w14:textId="77777777" w:rsidR="007F11A4" w:rsidRPr="009B661F" w:rsidRDefault="003078B0">
            <w:r w:rsidRPr="009B661F">
              <w:rPr>
                <w:sz w:val="20"/>
                <w:szCs w:val="20"/>
              </w:rPr>
              <w:t>El INE explicará cómo consideró cada aportación: qué adoptó, qué no adoptó y por qué. Ninguna propuesta quedará sin respuesta.</w:t>
            </w:r>
          </w:p>
        </w:tc>
      </w:tr>
      <w:tr w:rsidR="00AC3B1C" w:rsidRPr="009B661F" w14:paraId="57BF134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F8D2F4D" w14:textId="77777777" w:rsidR="007F11A4" w:rsidRPr="009B661F" w:rsidRDefault="003078B0">
            <w:r w:rsidRPr="009B661F">
              <w:rPr>
                <w:b/>
                <w:bCs/>
                <w:color w:val="8B0000"/>
                <w:sz w:val="20"/>
                <w:szCs w:val="20"/>
              </w:rPr>
              <w:t>Igualdad y no discriminación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5C8DF6" w14:textId="77777777" w:rsidR="007F11A4" w:rsidRPr="009B661F" w:rsidRDefault="003078B0">
            <w:r w:rsidRPr="009B661F">
              <w:rPr>
                <w:sz w:val="20"/>
                <w:szCs w:val="20"/>
              </w:rPr>
              <w:t>Se adoptarán medidas para garantizar condiciones equitativas de participación, incluyendo la diversidad de perfiles (género, edad, tipo de discapacidad, origen étnico, contexto territorial).</w:t>
            </w:r>
          </w:p>
        </w:tc>
      </w:tr>
      <w:tr w:rsidR="00AC3B1C" w:rsidRPr="009B661F" w14:paraId="26095D6C"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853367A" w14:textId="77777777" w:rsidR="007F11A4" w:rsidRPr="009B661F" w:rsidRDefault="003078B0">
            <w:r w:rsidRPr="009B661F">
              <w:rPr>
                <w:b/>
                <w:bCs/>
                <w:color w:val="8B0000"/>
                <w:sz w:val="20"/>
                <w:szCs w:val="20"/>
              </w:rPr>
              <w:t>Modelo social de la discapacidad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B5DBC31" w14:textId="66834D26" w:rsidR="007F11A4" w:rsidRPr="009B661F" w:rsidRDefault="003078B0">
            <w:r w:rsidRPr="009B661F">
              <w:rPr>
                <w:sz w:val="20"/>
                <w:szCs w:val="20"/>
              </w:rPr>
              <w:t xml:space="preserve">La consulta identifica barreras en los materiales, procedimientos y tecnologías electorales, reconociendo a las </w:t>
            </w:r>
            <w:r w:rsidR="00E320A0" w:rsidRPr="009B661F">
              <w:rPr>
                <w:sz w:val="20"/>
                <w:szCs w:val="20"/>
              </w:rPr>
              <w:t xml:space="preserve">personas con discapacidad visual </w:t>
            </w:r>
            <w:r w:rsidRPr="009B661F">
              <w:rPr>
                <w:sz w:val="20"/>
                <w:szCs w:val="20"/>
              </w:rPr>
              <w:t>como sujetas activas en el diseño de soluciones, no como receptoras pasivas.</w:t>
            </w:r>
            <w:r w:rsidR="006E348E">
              <w:rPr>
                <w:sz w:val="20"/>
                <w:szCs w:val="20"/>
              </w:rPr>
              <w:t xml:space="preserve"> </w:t>
            </w:r>
            <w:r w:rsidR="006E348E" w:rsidRPr="006E348E">
              <w:rPr>
                <w:sz w:val="20"/>
                <w:szCs w:val="20"/>
              </w:rPr>
              <w:t>El referido modelo invariablemente se acompaña del modelo de derechos, ya que no basta que se identifiquen las barreras existentes y su eliminación, sino igualmente cuáles son aquellas normatividades y marco jurídico en general que dispone la eliminación de barreras de todo tipo, que impiden la participación de las personas con discapacidad.</w:t>
            </w:r>
          </w:p>
        </w:tc>
      </w:tr>
      <w:tr w:rsidR="00AC3B1C" w:rsidRPr="009B661F" w14:paraId="3282189D"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051C5DC" w14:textId="77777777" w:rsidR="007F11A4" w:rsidRPr="009B661F" w:rsidRDefault="003078B0">
            <w:r w:rsidRPr="009B661F">
              <w:rPr>
                <w:b/>
                <w:bCs/>
                <w:color w:val="8B0000"/>
                <w:sz w:val="20"/>
                <w:szCs w:val="20"/>
              </w:rPr>
              <w:t>Progresividad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C2069A7" w14:textId="77777777" w:rsidR="007F11A4" w:rsidRPr="009B661F" w:rsidRDefault="003078B0">
            <w:r w:rsidRPr="009B661F">
              <w:rPr>
                <w:sz w:val="20"/>
                <w:szCs w:val="20"/>
              </w:rPr>
              <w:t>Los resultados de la consulta generarán mejoras sostenidas. Las medidas adoptadas serán pilotos, prototipos y ajustes progresivos, no cambios abruptos sin prueba previa.</w:t>
            </w:r>
          </w:p>
        </w:tc>
      </w:tr>
      <w:tr w:rsidR="000D3A12" w:rsidRPr="009B661F" w14:paraId="3E777930"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82687B0" w14:textId="6AA43F31" w:rsidR="000D3A12" w:rsidRPr="009B661F" w:rsidRDefault="000D3A12">
            <w:pPr>
              <w:rPr>
                <w:b/>
                <w:bCs/>
                <w:color w:val="8B0000"/>
                <w:sz w:val="20"/>
                <w:szCs w:val="20"/>
              </w:rPr>
            </w:pPr>
            <w:r>
              <w:rPr>
                <w:b/>
                <w:bCs/>
                <w:color w:val="8B0000"/>
                <w:sz w:val="20"/>
                <w:szCs w:val="20"/>
              </w:rPr>
              <w:t>Autonomía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930569C" w14:textId="1785180A" w:rsidR="000D3A12" w:rsidRPr="009B661F" w:rsidRDefault="00C61FF6">
            <w:pPr>
              <w:rPr>
                <w:sz w:val="20"/>
                <w:szCs w:val="20"/>
              </w:rPr>
            </w:pPr>
            <w:r w:rsidRPr="00C61FF6">
              <w:rPr>
                <w:sz w:val="20"/>
                <w:szCs w:val="20"/>
              </w:rPr>
              <w:t>Se respeta la capacidad de decisión propia de las personas</w:t>
            </w:r>
            <w:r w:rsidR="00553486">
              <w:rPr>
                <w:sz w:val="20"/>
                <w:szCs w:val="20"/>
              </w:rPr>
              <w:t>,</w:t>
            </w:r>
            <w:r w:rsidRPr="00C61FF6">
              <w:rPr>
                <w:sz w:val="20"/>
                <w:szCs w:val="20"/>
              </w:rPr>
              <w:t xml:space="preserve"> los apoyos que reciben para la emisión de sus opiniones no </w:t>
            </w:r>
            <w:r w:rsidR="009F025D" w:rsidRPr="00C61FF6">
              <w:rPr>
                <w:sz w:val="20"/>
                <w:szCs w:val="20"/>
              </w:rPr>
              <w:t>sustituyen</w:t>
            </w:r>
            <w:r w:rsidRPr="00C61FF6">
              <w:rPr>
                <w:sz w:val="20"/>
                <w:szCs w:val="20"/>
              </w:rPr>
              <w:t xml:space="preserve"> la voluntad, ideas y aportaciones individuales de las personas</w:t>
            </w:r>
            <w:r w:rsidR="007721EC">
              <w:rPr>
                <w:sz w:val="20"/>
                <w:szCs w:val="20"/>
              </w:rPr>
              <w:t>.</w:t>
            </w:r>
          </w:p>
        </w:tc>
      </w:tr>
    </w:tbl>
    <w:p w14:paraId="12836572" w14:textId="77777777" w:rsidR="001E5F52" w:rsidRDefault="001E5F52">
      <w:pPr>
        <w:pStyle w:val="Heading2"/>
        <w:rPr>
          <w:lang w:val="es-ES_tradnl"/>
        </w:rPr>
      </w:pPr>
      <w:bookmarkStart w:id="17" w:name="_Toc227582424"/>
    </w:p>
    <w:p w14:paraId="7A2313CD" w14:textId="6E356C29" w:rsidR="007F11A4" w:rsidRPr="009B661F" w:rsidRDefault="003078B0">
      <w:pPr>
        <w:pStyle w:val="Heading2"/>
        <w:rPr>
          <w:lang w:val="es-ES_tradnl"/>
        </w:rPr>
      </w:pPr>
      <w:r w:rsidRPr="009B661F">
        <w:rPr>
          <w:lang w:val="es-ES_tradnl"/>
        </w:rPr>
        <w:t>IV. Identificación de los actores de la consulta</w:t>
      </w:r>
      <w:bookmarkEnd w:id="17"/>
    </w:p>
    <w:p w14:paraId="2EBB9EA1" w14:textId="77777777" w:rsidR="007F11A4" w:rsidRPr="009B661F" w:rsidRDefault="003078B0">
      <w:pPr>
        <w:pStyle w:val="Heading3"/>
        <w:rPr>
          <w:lang w:val="es-ES_tradnl"/>
        </w:rPr>
      </w:pPr>
      <w:bookmarkStart w:id="18" w:name="_Toc227582425"/>
      <w:r w:rsidRPr="009B661F">
        <w:rPr>
          <w:lang w:val="es-ES_tradnl"/>
        </w:rPr>
        <w:t>a) Sujetos consultados</w:t>
      </w:r>
      <w:bookmarkEnd w:id="18"/>
    </w:p>
    <w:p w14:paraId="0743BA1C" w14:textId="405D2C63" w:rsidR="007F11A4" w:rsidRPr="009B661F" w:rsidRDefault="00662867" w:rsidP="00E472E7">
      <w:pPr>
        <w:numPr>
          <w:ilvl w:val="0"/>
          <w:numId w:val="2"/>
        </w:numPr>
        <w:spacing w:before="60" w:after="60" w:line="300" w:lineRule="auto"/>
      </w:pPr>
      <w:r w:rsidRPr="00662867">
        <w:rPr>
          <w:b/>
          <w:bCs/>
        </w:rPr>
        <w:t>Serán de manera individual las personas con discapacidad visual mayores de edad del país</w:t>
      </w:r>
      <w:r w:rsidR="003078B0" w:rsidRPr="00E472E7">
        <w:rPr>
          <w:b/>
          <w:bCs/>
        </w:rPr>
        <w:t>, con o sin experiencia previa en votaciones judiciales</w:t>
      </w:r>
      <w:r w:rsidR="003078B0" w:rsidRPr="009B661F">
        <w:t>. Se busca</w:t>
      </w:r>
      <w:r w:rsidR="00106AD1">
        <w:t>rá</w:t>
      </w:r>
      <w:r w:rsidR="003078B0" w:rsidRPr="009B661F">
        <w:t xml:space="preserve"> incluir diversidad de: género (mujeres, hombres, personas no binarias</w:t>
      </w:r>
      <w:r w:rsidR="00360A2D">
        <w:t xml:space="preserve">, </w:t>
      </w:r>
      <w:r w:rsidR="00106AD1">
        <w:t>LGBTIQ+</w:t>
      </w:r>
      <w:r w:rsidR="003078B0" w:rsidRPr="009B661F">
        <w:t xml:space="preserve">), edad (jóvenes, adultos, </w:t>
      </w:r>
      <w:r w:rsidR="00354EF7">
        <w:t>personas</w:t>
      </w:r>
      <w:r w:rsidR="003078B0" w:rsidRPr="009B661F">
        <w:t xml:space="preserve"> mayores), tipo</w:t>
      </w:r>
      <w:r w:rsidR="00EF03AD">
        <w:t>s</w:t>
      </w:r>
      <w:r w:rsidR="003078B0" w:rsidRPr="009B661F">
        <w:t xml:space="preserve"> de discapacidad visual (baja visión</w:t>
      </w:r>
      <w:r w:rsidR="00A47EA9" w:rsidRPr="009B661F">
        <w:t xml:space="preserve">, </w:t>
      </w:r>
      <w:r w:rsidR="003078B0" w:rsidRPr="009B661F">
        <w:t>ceguera</w:t>
      </w:r>
      <w:r w:rsidR="00EF03AD">
        <w:t xml:space="preserve">, </w:t>
      </w:r>
      <w:r w:rsidR="005602F0">
        <w:t>sordoceguera</w:t>
      </w:r>
      <w:r w:rsidR="003078B0" w:rsidRPr="009B661F">
        <w:t xml:space="preserve">), </w:t>
      </w:r>
      <w:r w:rsidR="003B2212" w:rsidRPr="003B2212">
        <w:t>otras discapacidades que se asocian a la visual</w:t>
      </w:r>
      <w:r w:rsidR="005602F0">
        <w:t xml:space="preserve">, </w:t>
      </w:r>
      <w:r w:rsidR="003078B0" w:rsidRPr="009B661F">
        <w:t>contexto territorial (urbano y rural), origen (incluyendo personas indígenas y afromexicanas</w:t>
      </w:r>
      <w:r w:rsidR="00A47EA9" w:rsidRPr="009B661F">
        <w:t xml:space="preserve"> en lo posible</w:t>
      </w:r>
      <w:r w:rsidR="003078B0" w:rsidRPr="009B661F">
        <w:t>), y otras condiciones de vida (interseccionalidad).</w:t>
      </w:r>
    </w:p>
    <w:p w14:paraId="4C478908" w14:textId="17796726" w:rsidR="007F11A4" w:rsidRPr="00E472E7" w:rsidRDefault="003078B0" w:rsidP="006B16B5">
      <w:pPr>
        <w:numPr>
          <w:ilvl w:val="0"/>
          <w:numId w:val="2"/>
        </w:numPr>
        <w:spacing w:before="60" w:after="60" w:line="300" w:lineRule="auto"/>
        <w:rPr>
          <w:b/>
          <w:bCs/>
        </w:rPr>
      </w:pPr>
      <w:r w:rsidRPr="00E472E7">
        <w:rPr>
          <w:b/>
          <w:bCs/>
        </w:rPr>
        <w:t xml:space="preserve">Organizaciones de la sociedad civil </w:t>
      </w:r>
      <w:r w:rsidR="00983618" w:rsidRPr="00E472E7">
        <w:rPr>
          <w:b/>
          <w:bCs/>
        </w:rPr>
        <w:t>de las personas con discapacidad visual</w:t>
      </w:r>
      <w:r w:rsidRPr="00E472E7">
        <w:rPr>
          <w:b/>
          <w:bCs/>
        </w:rPr>
        <w:t>.</w:t>
      </w:r>
    </w:p>
    <w:p w14:paraId="0FAE0930" w14:textId="3AE487E3" w:rsidR="00E82021" w:rsidRPr="009B661F" w:rsidRDefault="00E82021" w:rsidP="00E82021">
      <w:pPr>
        <w:spacing w:before="60" w:after="60" w:line="300" w:lineRule="auto"/>
      </w:pPr>
      <w:r w:rsidRPr="009B661F">
        <w:t xml:space="preserve">Para garantizar la participación efectiva de personas en situación de interseccionalidad, el INE adoptará las siguientes estrategias: a) coordinar con las Juntas Locales </w:t>
      </w:r>
      <w:r w:rsidR="005B342D">
        <w:t xml:space="preserve">Ejecutivas </w:t>
      </w:r>
      <w:r w:rsidR="0016534C" w:rsidRPr="009B661F">
        <w:t xml:space="preserve">y Distritales </w:t>
      </w:r>
      <w:r w:rsidRPr="009B661F">
        <w:t>en entidades con alta población indígena la identificación y convocatoria de personas con discapacidad visual de comunidades indígenas; b) habilitar la opción de participación oral o asistida en el cuestionario para quienes tengan barreras de lectoescritura; c) garantizar que al menos una pregunta del cuestionario indague sobre barreras específicas relacionadas con el origen étnico, la edad avanzada o la discapacidad múltiple.</w:t>
      </w:r>
    </w:p>
    <w:p w14:paraId="6F60CEF8" w14:textId="77777777" w:rsidR="007F11A4" w:rsidRPr="009B661F" w:rsidRDefault="003078B0">
      <w:pPr>
        <w:pStyle w:val="Heading3"/>
        <w:rPr>
          <w:lang w:val="es-ES_tradnl"/>
        </w:rPr>
      </w:pPr>
      <w:bookmarkStart w:id="19" w:name="_Toc227582426"/>
      <w:r w:rsidRPr="009B661F">
        <w:rPr>
          <w:lang w:val="es-ES_tradnl"/>
        </w:rPr>
        <w:t>b) Autoridad responsable</w:t>
      </w:r>
      <w:bookmarkEnd w:id="19"/>
    </w:p>
    <w:p w14:paraId="6FF102D7" w14:textId="77777777" w:rsidR="007F11A4" w:rsidRPr="009B661F" w:rsidRDefault="003078B0">
      <w:pPr>
        <w:spacing w:before="80" w:after="80" w:line="320" w:lineRule="auto"/>
        <w:jc w:val="both"/>
      </w:pPr>
      <w:r w:rsidRPr="38A2A77C">
        <w:rPr>
          <w:lang w:val="es-ES"/>
        </w:rPr>
        <w:t>El INE, a través de la Unidad Técnica de Igualdad de Género y No Discriminación (UTIGyND), la Dirección Ejecutiva de Organización Electoral (DEOE) y la Dirección Ejecutiva de Capacitación Electoral y Educación Cívica (</w:t>
      </w:r>
      <w:proofErr w:type="spellStart"/>
      <w:r w:rsidRPr="38A2A77C">
        <w:rPr>
          <w:lang w:val="es-ES"/>
        </w:rPr>
        <w:t>DECEyEC</w:t>
      </w:r>
      <w:proofErr w:type="spellEnd"/>
      <w:r w:rsidRPr="38A2A77C">
        <w:rPr>
          <w:lang w:val="es-ES"/>
        </w:rPr>
        <w:t>), es la autoridad responsable de organizar y conducir la consulta en todas sus etapas, hasta la entrega del informe al Consejo General.</w:t>
      </w:r>
    </w:p>
    <w:p w14:paraId="0C06F0F6" w14:textId="77777777" w:rsidR="007F11A4" w:rsidRPr="009B661F" w:rsidRDefault="003078B0">
      <w:pPr>
        <w:pStyle w:val="Heading3"/>
        <w:rPr>
          <w:lang w:val="es-ES_tradnl"/>
        </w:rPr>
      </w:pPr>
      <w:bookmarkStart w:id="20" w:name="_Toc227582427"/>
      <w:r w:rsidRPr="009B661F">
        <w:rPr>
          <w:lang w:val="es-ES_tradnl"/>
        </w:rPr>
        <w:t>c) Grupo Técnico de Coordinación Institucional</w:t>
      </w:r>
      <w:bookmarkEnd w:id="20"/>
    </w:p>
    <w:p w14:paraId="0156D4C7" w14:textId="530A023F" w:rsidR="007F11A4" w:rsidRPr="009B661F" w:rsidRDefault="003078B0">
      <w:pPr>
        <w:spacing w:before="80" w:after="80" w:line="320" w:lineRule="auto"/>
        <w:jc w:val="both"/>
      </w:pPr>
      <w:r w:rsidRPr="009B661F">
        <w:t xml:space="preserve">El 10 de marzo de 2026 se instaló el Grupo Técnico de Coordinación Institucional, como mecanismo especializado de carácter técnico y de acompañamiento. </w:t>
      </w:r>
      <w:r w:rsidR="00947692" w:rsidRPr="00947692">
        <w:t>No es un órgano de decisión, sino que da seguimiento y sistematiza los insumos del proceso</w:t>
      </w:r>
      <w:r w:rsidRPr="009B661F">
        <w:t>.</w:t>
      </w:r>
    </w:p>
    <w:p w14:paraId="7B2D8DBD" w14:textId="77777777" w:rsidR="007F11A4" w:rsidRPr="009B661F" w:rsidRDefault="003078B0">
      <w:pPr>
        <w:spacing w:before="80" w:after="80" w:line="320" w:lineRule="auto"/>
        <w:jc w:val="both"/>
      </w:pPr>
      <w:r w:rsidRPr="009B661F">
        <w:t>Sus funciones principales son:</w:t>
      </w:r>
    </w:p>
    <w:p w14:paraId="1DA37563" w14:textId="77777777" w:rsidR="007F11A4" w:rsidRPr="009B661F" w:rsidRDefault="003078B0" w:rsidP="006B16B5">
      <w:pPr>
        <w:numPr>
          <w:ilvl w:val="0"/>
          <w:numId w:val="2"/>
        </w:numPr>
        <w:spacing w:before="60" w:after="60" w:line="300" w:lineRule="auto"/>
      </w:pPr>
      <w:r w:rsidRPr="009B661F">
        <w:t>Definir y validar la metodología e instrumentos de la consulta.</w:t>
      </w:r>
    </w:p>
    <w:p w14:paraId="22DB215F" w14:textId="77777777" w:rsidR="007F11A4" w:rsidRPr="009B661F" w:rsidRDefault="003078B0" w:rsidP="006B16B5">
      <w:pPr>
        <w:numPr>
          <w:ilvl w:val="0"/>
          <w:numId w:val="2"/>
        </w:numPr>
        <w:spacing w:before="60" w:after="60" w:line="300" w:lineRule="auto"/>
      </w:pPr>
      <w:r w:rsidRPr="009B661F">
        <w:t>Supervisar el desarrollo de las mesas de entendimiento y de consulta.</w:t>
      </w:r>
    </w:p>
    <w:p w14:paraId="4B9BFB26" w14:textId="77777777" w:rsidR="007F11A4" w:rsidRPr="009B661F" w:rsidRDefault="003078B0" w:rsidP="006B16B5">
      <w:pPr>
        <w:numPr>
          <w:ilvl w:val="0"/>
          <w:numId w:val="2"/>
        </w:numPr>
        <w:spacing w:before="60" w:after="60" w:line="300" w:lineRule="auto"/>
      </w:pPr>
      <w:r w:rsidRPr="009B661F">
        <w:t>Garantizar condiciones de accesibilidad y participación efectiva en todo momento.</w:t>
      </w:r>
    </w:p>
    <w:p w14:paraId="39FEBF24" w14:textId="77777777" w:rsidR="007F11A4" w:rsidRPr="009B661F" w:rsidRDefault="003078B0" w:rsidP="006B16B5">
      <w:pPr>
        <w:numPr>
          <w:ilvl w:val="0"/>
          <w:numId w:val="2"/>
        </w:numPr>
        <w:spacing w:before="60" w:after="60" w:line="300" w:lineRule="auto"/>
      </w:pPr>
      <w:r w:rsidRPr="009B661F">
        <w:t>Sistematizar resultados y analizar propuestas.</w:t>
      </w:r>
    </w:p>
    <w:p w14:paraId="7CF795DA" w14:textId="77777777" w:rsidR="007F11A4" w:rsidRPr="009B661F" w:rsidRDefault="003078B0" w:rsidP="006B16B5">
      <w:pPr>
        <w:numPr>
          <w:ilvl w:val="0"/>
          <w:numId w:val="2"/>
        </w:numPr>
        <w:spacing w:before="60" w:after="60" w:line="300" w:lineRule="auto"/>
      </w:pPr>
      <w:r w:rsidRPr="009B661F">
        <w:t>Elaborar recomendaciones técnicas e integrar el informe final para el Consejo General.</w:t>
      </w:r>
    </w:p>
    <w:p w14:paraId="413CBADD" w14:textId="2504BEB7" w:rsidR="007F11A4" w:rsidRPr="009B661F" w:rsidRDefault="003078B0">
      <w:pPr>
        <w:spacing w:before="80" w:after="80" w:line="320" w:lineRule="auto"/>
        <w:jc w:val="both"/>
      </w:pPr>
      <w:r w:rsidRPr="38A2A77C">
        <w:rPr>
          <w:lang w:val="es-ES"/>
        </w:rPr>
        <w:t>El Grupo Técnico opera bajo el principio: "Nada sobre las personas con discapacidad, sin su participación"</w:t>
      </w:r>
      <w:r w:rsidR="00A47EA9" w:rsidRPr="38A2A77C">
        <w:rPr>
          <w:lang w:val="es-ES"/>
        </w:rPr>
        <w:t xml:space="preserve"> y está integrado por personal de las diversas áreas del INE, como DEOE, </w:t>
      </w:r>
      <w:proofErr w:type="spellStart"/>
      <w:r w:rsidR="00A47EA9" w:rsidRPr="38A2A77C">
        <w:rPr>
          <w:lang w:val="es-ES"/>
        </w:rPr>
        <w:t>DECEyEC</w:t>
      </w:r>
      <w:proofErr w:type="spellEnd"/>
      <w:r w:rsidR="00A47EA9" w:rsidRPr="38A2A77C">
        <w:rPr>
          <w:lang w:val="es-ES"/>
        </w:rPr>
        <w:t>, DEAJ, UTSI</w:t>
      </w:r>
      <w:r w:rsidR="001E5F52">
        <w:rPr>
          <w:lang w:val="es-ES"/>
        </w:rPr>
        <w:t xml:space="preserve"> </w:t>
      </w:r>
      <w:r w:rsidR="00A47EA9" w:rsidRPr="38A2A77C">
        <w:rPr>
          <w:lang w:val="es-ES"/>
        </w:rPr>
        <w:t>y UTIGyND.</w:t>
      </w:r>
    </w:p>
    <w:p w14:paraId="153BC6B3" w14:textId="19610C95" w:rsidR="007F11A4" w:rsidRPr="009B661F" w:rsidRDefault="003078B0">
      <w:pPr>
        <w:pStyle w:val="Heading3"/>
        <w:rPr>
          <w:lang w:val="es-ES_tradnl"/>
        </w:rPr>
      </w:pPr>
      <w:bookmarkStart w:id="21" w:name="_Toc227582428"/>
      <w:r w:rsidRPr="009B661F">
        <w:rPr>
          <w:lang w:val="es-ES_tradnl"/>
        </w:rPr>
        <w:t xml:space="preserve">d) </w:t>
      </w:r>
      <w:r w:rsidR="00A47EA9" w:rsidRPr="009B661F">
        <w:rPr>
          <w:lang w:val="es-ES_tradnl"/>
        </w:rPr>
        <w:t>Observación</w:t>
      </w:r>
      <w:r w:rsidRPr="009B661F">
        <w:rPr>
          <w:lang w:val="es-ES_tradnl"/>
        </w:rPr>
        <w:t xml:space="preserve"> del proceso consultivo</w:t>
      </w:r>
      <w:bookmarkEnd w:id="21"/>
    </w:p>
    <w:p w14:paraId="31427CF9" w14:textId="35C5A5C9" w:rsidR="007F11A4" w:rsidRPr="009B661F" w:rsidRDefault="003078B0">
      <w:pPr>
        <w:spacing w:before="80" w:after="80" w:line="320" w:lineRule="auto"/>
        <w:jc w:val="both"/>
      </w:pPr>
      <w:r w:rsidRPr="009B661F">
        <w:t>Instituciones públicas, personas académicas</w:t>
      </w:r>
      <w:r w:rsidR="009244FC">
        <w:t>, personas con discapacidad visual</w:t>
      </w:r>
      <w:r w:rsidRPr="009B661F">
        <w:t xml:space="preserve"> y</w:t>
      </w:r>
      <w:r w:rsidR="0030205E">
        <w:t xml:space="preserve"> sus</w:t>
      </w:r>
      <w:r w:rsidRPr="009B661F">
        <w:t xml:space="preserve"> organizaciones pueden participar como observadoras del proceso. La observación garantiza la transparencia e integridad de la consulta. Las observadoras no interfieren en la conducción del proceso ni sustituyen las atribuciones de las áreas responsables.</w:t>
      </w:r>
    </w:p>
    <w:p w14:paraId="5EC11BEB" w14:textId="77777777" w:rsidR="007F11A4" w:rsidRPr="009B661F" w:rsidRDefault="003078B0">
      <w:pPr>
        <w:pStyle w:val="Heading3"/>
        <w:rPr>
          <w:lang w:val="es-ES_tradnl"/>
        </w:rPr>
      </w:pPr>
      <w:bookmarkStart w:id="22" w:name="_Toc227582429"/>
      <w:r w:rsidRPr="009B661F">
        <w:rPr>
          <w:lang w:val="es-ES_tradnl"/>
        </w:rPr>
        <w:t>e) Órgano Garante</w:t>
      </w:r>
      <w:bookmarkEnd w:id="22"/>
    </w:p>
    <w:p w14:paraId="315900CE" w14:textId="77777777" w:rsidR="007F11A4" w:rsidRPr="009B661F" w:rsidRDefault="003078B0">
      <w:pPr>
        <w:spacing w:before="80" w:after="80" w:line="320" w:lineRule="auto"/>
        <w:jc w:val="both"/>
      </w:pPr>
      <w:r w:rsidRPr="009B661F">
        <w:t>El INE, a través de sus órganos centrales, funge como órgano garante del proceso. Es responsable de asegurar que el diseño, la implementación y los resultados de la consulta se apeguen a los principios de legalidad, certeza, accesibilidad, transparencia y participación efectiva, y que se cumplan las obligaciones derivadas del Acuerdo INE/CG351/2025 y la Sentencia SUP-JDC-1909/2025.</w:t>
      </w:r>
    </w:p>
    <w:p w14:paraId="6A1463B5" w14:textId="77777777" w:rsidR="007F11A4" w:rsidRPr="009B661F" w:rsidRDefault="003078B0">
      <w:pPr>
        <w:pStyle w:val="Heading1"/>
        <w:pBdr>
          <w:bottom w:val="single" w:sz="6" w:space="4" w:color="C0272D"/>
        </w:pBdr>
        <w:rPr>
          <w:lang w:val="es-ES_tradnl"/>
        </w:rPr>
      </w:pPr>
      <w:bookmarkStart w:id="23" w:name="_Toc227582430"/>
      <w:r w:rsidRPr="009B661F">
        <w:rPr>
          <w:lang w:val="es-ES_tradnl"/>
        </w:rPr>
        <w:t>F. Metodología</w:t>
      </w:r>
      <w:bookmarkEnd w:id="23"/>
    </w:p>
    <w:p w14:paraId="2B4214DC" w14:textId="2458B6B9" w:rsidR="007F11A4" w:rsidRPr="009B661F" w:rsidRDefault="003078B0">
      <w:pPr>
        <w:pStyle w:val="Heading2"/>
        <w:rPr>
          <w:lang w:val="es-ES_tradnl"/>
        </w:rPr>
      </w:pPr>
      <w:bookmarkStart w:id="24" w:name="_Toc227582431"/>
      <w:r w:rsidRPr="009B661F">
        <w:rPr>
          <w:lang w:val="es-ES_tradnl"/>
        </w:rPr>
        <w:t xml:space="preserve">1. ¿Cómo </w:t>
      </w:r>
      <w:r w:rsidR="007A4EBC">
        <w:rPr>
          <w:lang w:val="es-ES_tradnl"/>
        </w:rPr>
        <w:t>se realizará</w:t>
      </w:r>
      <w:r w:rsidRPr="009B661F">
        <w:rPr>
          <w:lang w:val="es-ES_tradnl"/>
        </w:rPr>
        <w:t xml:space="preserve"> esta consulta?</w:t>
      </w:r>
      <w:bookmarkEnd w:id="24"/>
    </w:p>
    <w:p w14:paraId="71C2DF4C" w14:textId="1176F036" w:rsidR="007F11A4" w:rsidRPr="009B661F" w:rsidRDefault="001A17C0">
      <w:pPr>
        <w:spacing w:before="80" w:after="80" w:line="320" w:lineRule="auto"/>
        <w:jc w:val="both"/>
      </w:pPr>
      <w:r w:rsidRPr="001A17C0">
        <w:rPr>
          <w:lang w:val="es-ES"/>
        </w:rPr>
        <w:t xml:space="preserve">El proceso articula cuatro modalidades complementarias para que ninguna persona con discapacidad visual quede excluida por razones tecnológicas, geográficas u organizativas. El cuestionario en línea </w:t>
      </w:r>
      <w:r w:rsidR="004A7D53">
        <w:rPr>
          <w:lang w:val="es-ES"/>
        </w:rPr>
        <w:t>-</w:t>
      </w:r>
      <w:proofErr w:type="spellStart"/>
      <w:r w:rsidRPr="001A17C0">
        <w:rPr>
          <w:lang w:val="es-ES"/>
        </w:rPr>
        <w:t>respondible</w:t>
      </w:r>
      <w:proofErr w:type="spellEnd"/>
      <w:r w:rsidRPr="001A17C0">
        <w:rPr>
          <w:lang w:val="es-ES"/>
        </w:rPr>
        <w:t xml:space="preserve"> también por teléfono, videollamada, WhatsApp, correo, videograbación o cuestionario físico</w:t>
      </w:r>
      <w:r w:rsidR="004A7D53">
        <w:rPr>
          <w:lang w:val="es-ES"/>
        </w:rPr>
        <w:t>-</w:t>
      </w:r>
      <w:r w:rsidRPr="001A17C0">
        <w:rPr>
          <w:lang w:val="es-ES"/>
        </w:rPr>
        <w:t xml:space="preserve"> sirve como base temática de las mesas de consulta virtuales (cuatro sesiones en plataformas compatibles con tecnologías </w:t>
      </w:r>
      <w:proofErr w:type="spellStart"/>
      <w:r w:rsidRPr="001A17C0">
        <w:rPr>
          <w:lang w:val="es-ES"/>
        </w:rPr>
        <w:t>asistivas</w:t>
      </w:r>
      <w:proofErr w:type="spellEnd"/>
      <w:r w:rsidRPr="001A17C0">
        <w:rPr>
          <w:lang w:val="es-ES"/>
        </w:rPr>
        <w:t xml:space="preserve">). Los puntos de reunión extienden el alcance a zonas rurales, municipios con baja conectividad y comunidades indígenas, en articulación con redes locales, Juntas </w:t>
      </w:r>
      <w:r w:rsidR="00DC74AC">
        <w:rPr>
          <w:lang w:val="es-ES"/>
        </w:rPr>
        <w:t xml:space="preserve">Locales </w:t>
      </w:r>
      <w:r w:rsidRPr="001A17C0">
        <w:rPr>
          <w:lang w:val="es-ES"/>
        </w:rPr>
        <w:t>Ejecutivas</w:t>
      </w:r>
      <w:r w:rsidR="00DC74AC">
        <w:rPr>
          <w:lang w:val="es-ES"/>
        </w:rPr>
        <w:t>, Juntas Distritales Ejecutivas</w:t>
      </w:r>
      <w:r w:rsidRPr="001A17C0">
        <w:rPr>
          <w:lang w:val="es-ES"/>
        </w:rPr>
        <w:t xml:space="preserve"> y OPL. La validez del proceso no depende de la uniformidad del mecanismo utilizado, sino de la accesibilidad efectiva de cada modalidad y de la trazabilidad de todas las aportaciones recibidas, cuya incidencia en los productos institucionales queda garantizada. Todos los documentos e instrumentos se envían con al menos </w:t>
      </w:r>
      <w:r w:rsidR="007E3483">
        <w:rPr>
          <w:lang w:val="es-ES"/>
        </w:rPr>
        <w:t>cuatro</w:t>
      </w:r>
      <w:r w:rsidRPr="001A17C0">
        <w:rPr>
          <w:lang w:val="es-ES"/>
        </w:rPr>
        <w:t xml:space="preserve"> días de anticipación en formatos de texto plano, PDF y audio</w:t>
      </w:r>
      <w:r w:rsidR="003078B0" w:rsidRPr="009B661F">
        <w:t>.</w:t>
      </w:r>
    </w:p>
    <w:p w14:paraId="626BF68E" w14:textId="492F619F" w:rsidR="001A204F" w:rsidRPr="009B661F" w:rsidRDefault="003078B0">
      <w:pPr>
        <w:pStyle w:val="Heading2"/>
        <w:rPr>
          <w:lang w:val="es-ES_tradnl"/>
        </w:rPr>
      </w:pPr>
      <w:bookmarkStart w:id="25" w:name="_Toc227582432"/>
      <w:r w:rsidRPr="009B661F">
        <w:rPr>
          <w:lang w:val="es-ES_tradnl"/>
        </w:rPr>
        <w:t xml:space="preserve">2. </w:t>
      </w:r>
      <w:r w:rsidR="0094394D" w:rsidRPr="009B661F">
        <w:rPr>
          <w:lang w:val="es-ES_tradnl"/>
        </w:rPr>
        <w:t>Modalidades de participación</w:t>
      </w:r>
      <w:bookmarkEnd w:id="25"/>
    </w:p>
    <w:p w14:paraId="704FAD20" w14:textId="1D5C0F10" w:rsidR="00613C83" w:rsidRPr="009B661F" w:rsidRDefault="008E3B83" w:rsidP="00613C83">
      <w:pPr>
        <w:spacing w:before="80" w:after="80" w:line="320" w:lineRule="auto"/>
        <w:jc w:val="both"/>
      </w:pPr>
      <w:r w:rsidRPr="009B661F">
        <w:t>El</w:t>
      </w:r>
      <w:r w:rsidR="00613C83" w:rsidRPr="009B661F">
        <w:t xml:space="preserve"> </w:t>
      </w:r>
      <w:r w:rsidRPr="009B661F">
        <w:t>INE</w:t>
      </w:r>
      <w:r w:rsidR="00613C83" w:rsidRPr="009B661F">
        <w:t xml:space="preserve"> habilitará diversas modalidades de participación que respondan a la heterogeneidad de perfiles, contextos territoriales y condiciones de acceso de las personas con discapacidad visual y </w:t>
      </w:r>
      <w:r w:rsidR="009B2908" w:rsidRPr="009B661F">
        <w:t>sus</w:t>
      </w:r>
      <w:r w:rsidR="00613C83" w:rsidRPr="009B661F">
        <w:t xml:space="preserve"> organizaciones.</w:t>
      </w:r>
      <w:r w:rsidR="00B3347B" w:rsidRPr="009B661F">
        <w:t xml:space="preserve"> </w:t>
      </w:r>
      <w:r w:rsidR="00613C83" w:rsidRPr="009B661F">
        <w:t>La validez del proceso no se sustenta en la uniformidad del mecanismo utilizado, sino en la accesibilidad efectiva de cada modalidad y en la trazabilidad de las aportaciones recibidas a través de cualquiera de ellas.</w:t>
      </w:r>
    </w:p>
    <w:p w14:paraId="369A1802" w14:textId="0495C0A7" w:rsidR="0085407A" w:rsidRPr="006C5F61" w:rsidRDefault="0085407A" w:rsidP="0085407A">
      <w:pPr>
        <w:pStyle w:val="ListParagraph"/>
        <w:numPr>
          <w:ilvl w:val="0"/>
          <w:numId w:val="6"/>
        </w:numPr>
        <w:spacing w:before="80" w:after="80" w:line="320" w:lineRule="auto"/>
        <w:jc w:val="both"/>
        <w:rPr>
          <w:b/>
          <w:bCs/>
          <w:lang w:val="es-ES_tradnl"/>
        </w:rPr>
      </w:pPr>
      <w:r w:rsidRPr="006C5F61">
        <w:rPr>
          <w:b/>
          <w:lang w:val="es-ES_tradnl"/>
        </w:rPr>
        <w:t>Cuestionario en línea.</w:t>
      </w:r>
      <w:r w:rsidRPr="006C5F61">
        <w:rPr>
          <w:b/>
          <w:bCs/>
          <w:lang w:val="es-ES_tradnl"/>
        </w:rPr>
        <w:t xml:space="preserve"> </w:t>
      </w:r>
      <w:r w:rsidRPr="006C5F61">
        <w:rPr>
          <w:lang w:val="es-ES_tradnl"/>
        </w:rPr>
        <w:t>Como mecanismo de participación individual accesible, el Instituto habilitará un cuestionario en línea dirigido a personas con discapacidad visual que deseen aportar sus experiencias, necesidades y propuestas. Este canal busca garantizar la inclusión de voces que, por razones geográficas, de tiempo o de condición, no puedan participar a través de otros mecanismos.</w:t>
      </w:r>
    </w:p>
    <w:p w14:paraId="008D4647" w14:textId="694D6BD8" w:rsidR="00FF1B09" w:rsidRPr="006C5F61" w:rsidRDefault="00613C83" w:rsidP="00613C83">
      <w:pPr>
        <w:pStyle w:val="ListParagraph"/>
        <w:numPr>
          <w:ilvl w:val="0"/>
          <w:numId w:val="6"/>
        </w:numPr>
        <w:spacing w:before="80" w:after="80" w:line="320" w:lineRule="auto"/>
        <w:jc w:val="both"/>
        <w:rPr>
          <w:b/>
          <w:lang w:val="es-ES"/>
        </w:rPr>
      </w:pPr>
      <w:r w:rsidRPr="006C5F61">
        <w:rPr>
          <w:b/>
          <w:lang w:val="es-ES"/>
        </w:rPr>
        <w:t>Mesas de consulta virtuales</w:t>
      </w:r>
      <w:r w:rsidR="00B3347B" w:rsidRPr="006C5F61">
        <w:rPr>
          <w:b/>
          <w:lang w:val="es-ES"/>
        </w:rPr>
        <w:t xml:space="preserve">. </w:t>
      </w:r>
      <w:r w:rsidRPr="006C5F61">
        <w:rPr>
          <w:lang w:val="es-ES"/>
        </w:rPr>
        <w:t xml:space="preserve">Se realizarán </w:t>
      </w:r>
      <w:r w:rsidR="00D82796" w:rsidRPr="006C5F61">
        <w:rPr>
          <w:lang w:val="es-ES"/>
        </w:rPr>
        <w:t xml:space="preserve">cuatro </w:t>
      </w:r>
      <w:r w:rsidRPr="006C5F61">
        <w:rPr>
          <w:lang w:val="es-ES"/>
        </w:rPr>
        <w:t>sesiones grupales a través de</w:t>
      </w:r>
      <w:r w:rsidR="00594811" w:rsidRPr="006C5F61">
        <w:rPr>
          <w:lang w:val="es-ES"/>
        </w:rPr>
        <w:t xml:space="preserve"> una </w:t>
      </w:r>
      <w:r w:rsidRPr="006C5F61">
        <w:rPr>
          <w:lang w:val="es-ES"/>
        </w:rPr>
        <w:t xml:space="preserve">plataforma digital </w:t>
      </w:r>
      <w:r w:rsidR="00594811" w:rsidRPr="006C5F61">
        <w:rPr>
          <w:lang w:val="es-ES"/>
        </w:rPr>
        <w:t xml:space="preserve">que cumpla </w:t>
      </w:r>
      <w:r w:rsidRPr="006C5F61">
        <w:rPr>
          <w:lang w:val="es-ES"/>
        </w:rPr>
        <w:t xml:space="preserve">con criterios de accesibilidad y compatibilidad con tecnologías </w:t>
      </w:r>
      <w:r w:rsidR="00236E61" w:rsidRPr="006C5F61">
        <w:rPr>
          <w:lang w:val="es-ES"/>
        </w:rPr>
        <w:t>asistidas</w:t>
      </w:r>
      <w:r w:rsidRPr="006C5F61">
        <w:rPr>
          <w:lang w:val="es-ES"/>
        </w:rPr>
        <w:t xml:space="preserve">, particularmente lectores de pantalla. </w:t>
      </w:r>
      <w:r w:rsidR="006A2E78" w:rsidRPr="006C5F61">
        <w:rPr>
          <w:lang w:val="es-ES"/>
        </w:rPr>
        <w:t>El cues</w:t>
      </w:r>
      <w:r w:rsidR="007E2A0A" w:rsidRPr="006C5F61">
        <w:rPr>
          <w:lang w:val="es-ES"/>
        </w:rPr>
        <w:t xml:space="preserve">tionario en línea será </w:t>
      </w:r>
      <w:r w:rsidR="00F718D8" w:rsidRPr="006C5F61">
        <w:rPr>
          <w:lang w:val="es-ES"/>
        </w:rPr>
        <w:t xml:space="preserve">la base para elaborar los guiones de las mesas. </w:t>
      </w:r>
      <w:r w:rsidRPr="006C5F61">
        <w:rPr>
          <w:lang w:val="es-ES"/>
        </w:rPr>
        <w:t>L</w:t>
      </w:r>
      <w:r w:rsidR="00236E61" w:rsidRPr="006C5F61">
        <w:rPr>
          <w:lang w:val="es-ES"/>
        </w:rPr>
        <w:t>a</w:t>
      </w:r>
      <w:r w:rsidRPr="006C5F61">
        <w:rPr>
          <w:lang w:val="es-ES"/>
        </w:rPr>
        <w:t xml:space="preserve">s </w:t>
      </w:r>
      <w:r w:rsidR="00236E61" w:rsidRPr="006C5F61">
        <w:rPr>
          <w:lang w:val="es-ES"/>
        </w:rPr>
        <w:t xml:space="preserve">personas </w:t>
      </w:r>
      <w:r w:rsidRPr="006C5F61">
        <w:rPr>
          <w:lang w:val="es-ES"/>
        </w:rPr>
        <w:t>participantes serán informad</w:t>
      </w:r>
      <w:r w:rsidR="00236E61" w:rsidRPr="006C5F61">
        <w:rPr>
          <w:lang w:val="es-ES"/>
        </w:rPr>
        <w:t>a</w:t>
      </w:r>
      <w:r w:rsidRPr="006C5F61">
        <w:rPr>
          <w:lang w:val="es-ES"/>
        </w:rPr>
        <w:t>s con anticipación sobre los requisitos técnicos y los apoyos disponibles para su conexión.</w:t>
      </w:r>
    </w:p>
    <w:p w14:paraId="16629784" w14:textId="6D9D6395" w:rsidR="00070E27" w:rsidRPr="006C5F61" w:rsidRDefault="00052702" w:rsidP="00613C83">
      <w:pPr>
        <w:pStyle w:val="ListParagraph"/>
        <w:numPr>
          <w:ilvl w:val="0"/>
          <w:numId w:val="6"/>
        </w:numPr>
        <w:spacing w:before="80" w:after="80" w:line="320" w:lineRule="auto"/>
        <w:jc w:val="both"/>
        <w:rPr>
          <w:b/>
          <w:bCs/>
          <w:lang w:val="es-ES_tradnl"/>
        </w:rPr>
      </w:pPr>
      <w:r w:rsidRPr="006C5F61">
        <w:rPr>
          <w:b/>
          <w:lang w:val="es-ES_tradnl"/>
        </w:rPr>
        <w:t xml:space="preserve">Puntos de reunión para la aplicación </w:t>
      </w:r>
      <w:r w:rsidR="002962DF" w:rsidRPr="006C5F61">
        <w:rPr>
          <w:b/>
          <w:lang w:val="es-ES_tradnl"/>
        </w:rPr>
        <w:t>del cuestionario</w:t>
      </w:r>
      <w:r w:rsidR="00FF1B09" w:rsidRPr="006C5F61">
        <w:rPr>
          <w:b/>
          <w:bCs/>
          <w:lang w:val="es-ES_tradnl"/>
        </w:rPr>
        <w:t xml:space="preserve">. </w:t>
      </w:r>
      <w:r w:rsidR="00613C83" w:rsidRPr="006C5F61">
        <w:rPr>
          <w:lang w:val="es-ES_tradnl"/>
        </w:rPr>
        <w:t>Con el propósito de garantizar la participación de personas con discapacidad visual que no cuentan con acceso a internet, que habitan en zonas rurales, municipios con baja conectividad o comunidades indígenas, el Instituto</w:t>
      </w:r>
      <w:r w:rsidR="004E2909" w:rsidRPr="006C5F61">
        <w:rPr>
          <w:lang w:val="es-ES_tradnl"/>
        </w:rPr>
        <w:t xml:space="preserve"> en coordinación con </w:t>
      </w:r>
      <w:r w:rsidR="00863750" w:rsidRPr="006C5F61">
        <w:rPr>
          <w:lang w:val="es-ES_tradnl"/>
        </w:rPr>
        <w:t xml:space="preserve">organizaciones, Juntas </w:t>
      </w:r>
      <w:r w:rsidR="007814F0" w:rsidRPr="006C5F61">
        <w:rPr>
          <w:lang w:val="es-ES_tradnl"/>
        </w:rPr>
        <w:t xml:space="preserve">Locales </w:t>
      </w:r>
      <w:r w:rsidR="00F4792B" w:rsidRPr="006C5F61">
        <w:rPr>
          <w:lang w:val="es-ES_tradnl"/>
        </w:rPr>
        <w:t xml:space="preserve">Ejecutivas y </w:t>
      </w:r>
      <w:r w:rsidR="007814F0" w:rsidRPr="006C5F61">
        <w:rPr>
          <w:lang w:val="es-ES_tradnl"/>
        </w:rPr>
        <w:t>Distritales</w:t>
      </w:r>
      <w:r w:rsidR="006E420A" w:rsidRPr="006C5F61">
        <w:rPr>
          <w:lang w:val="es-ES_tradnl"/>
        </w:rPr>
        <w:t xml:space="preserve"> </w:t>
      </w:r>
      <w:r w:rsidR="00863750" w:rsidRPr="006C5F61">
        <w:rPr>
          <w:lang w:val="es-ES_tradnl"/>
        </w:rPr>
        <w:t>y los OPL</w:t>
      </w:r>
      <w:r w:rsidR="00613C83" w:rsidRPr="006C5F61">
        <w:rPr>
          <w:lang w:val="es-ES_tradnl"/>
        </w:rPr>
        <w:t xml:space="preserve"> </w:t>
      </w:r>
      <w:r w:rsidR="006E420A" w:rsidRPr="006C5F61">
        <w:rPr>
          <w:lang w:val="es-ES_tradnl"/>
        </w:rPr>
        <w:t>podrán realizar</w:t>
      </w:r>
      <w:r w:rsidR="00613C83" w:rsidRPr="006C5F61">
        <w:rPr>
          <w:lang w:val="es-ES_tradnl"/>
        </w:rPr>
        <w:t xml:space="preserve"> sesiones presenciales </w:t>
      </w:r>
      <w:r w:rsidR="004E2909" w:rsidRPr="006C5F61">
        <w:rPr>
          <w:lang w:val="es-ES_tradnl"/>
        </w:rPr>
        <w:t xml:space="preserve">o virtuales </w:t>
      </w:r>
      <w:r w:rsidR="00613C83" w:rsidRPr="006C5F61">
        <w:rPr>
          <w:lang w:val="es-ES_tradnl"/>
        </w:rPr>
        <w:t>en diversas entidades federativas. Estas sesiones se articularán con redes locales de organizaciones de la sociedad civil para ampliar el alcance territorial de la convocatoria.</w:t>
      </w:r>
    </w:p>
    <w:p w14:paraId="4D7FD219" w14:textId="50FE6072" w:rsidR="00613C83" w:rsidRPr="009B661F" w:rsidRDefault="00E73C24" w:rsidP="00613C83">
      <w:pPr>
        <w:pStyle w:val="ListParagraph"/>
        <w:numPr>
          <w:ilvl w:val="0"/>
          <w:numId w:val="6"/>
        </w:numPr>
        <w:spacing w:before="80" w:after="80" w:line="320" w:lineRule="auto"/>
        <w:jc w:val="both"/>
        <w:rPr>
          <w:b/>
          <w:bCs/>
          <w:lang w:val="es-ES_tradnl"/>
        </w:rPr>
      </w:pPr>
      <w:r w:rsidRPr="006C5F61">
        <w:rPr>
          <w:b/>
          <w:lang w:val="es-ES_tradnl"/>
        </w:rPr>
        <w:t>Otros m</w:t>
      </w:r>
      <w:r w:rsidR="00613C83" w:rsidRPr="006C5F61">
        <w:rPr>
          <w:b/>
          <w:lang w:val="es-ES_tradnl"/>
        </w:rPr>
        <w:t>ecanismos de participación individual accesible</w:t>
      </w:r>
      <w:r w:rsidR="00070E27" w:rsidRPr="006C5F61">
        <w:rPr>
          <w:b/>
          <w:bCs/>
          <w:lang w:val="es-ES_tradnl"/>
        </w:rPr>
        <w:t>.</w:t>
      </w:r>
      <w:r w:rsidR="00070E27" w:rsidRPr="009B661F">
        <w:rPr>
          <w:lang w:val="es-ES_tradnl"/>
        </w:rPr>
        <w:t xml:space="preserve"> </w:t>
      </w:r>
      <w:r w:rsidR="00613C83" w:rsidRPr="009B661F">
        <w:rPr>
          <w:lang w:val="es-ES_tradnl"/>
        </w:rPr>
        <w:t xml:space="preserve">Reconociendo que una parte significativa de las personas con discapacidad visual no pertenece a ninguna organización, </w:t>
      </w:r>
      <w:r w:rsidR="003A459B" w:rsidRPr="009B661F">
        <w:rPr>
          <w:lang w:val="es-ES_tradnl"/>
        </w:rPr>
        <w:t xml:space="preserve">para responder el cuestionario </w:t>
      </w:r>
      <w:r w:rsidR="00613C83" w:rsidRPr="009B661F">
        <w:rPr>
          <w:lang w:val="es-ES_tradnl"/>
        </w:rPr>
        <w:t>se habilitarán canales de participación individual en formatos accesibles, que incluyen:</w:t>
      </w:r>
    </w:p>
    <w:p w14:paraId="4E3E319C" w14:textId="58C627D4" w:rsidR="00613C83" w:rsidRPr="009B661F" w:rsidRDefault="00DB0A21" w:rsidP="00070E27">
      <w:pPr>
        <w:pStyle w:val="ListParagraph"/>
        <w:numPr>
          <w:ilvl w:val="1"/>
          <w:numId w:val="6"/>
        </w:numPr>
        <w:spacing w:before="80" w:after="80" w:line="320" w:lineRule="auto"/>
        <w:jc w:val="both"/>
        <w:rPr>
          <w:lang w:val="es-ES_tradnl"/>
        </w:rPr>
      </w:pPr>
      <w:r w:rsidRPr="009B661F">
        <w:rPr>
          <w:lang w:val="es-ES_tradnl"/>
        </w:rPr>
        <w:t>Llamadas telefónicas;</w:t>
      </w:r>
    </w:p>
    <w:p w14:paraId="4782EA5A" w14:textId="16D6C928" w:rsidR="009872B4" w:rsidRPr="009B661F" w:rsidRDefault="009872B4" w:rsidP="00070E27">
      <w:pPr>
        <w:pStyle w:val="ListParagraph"/>
        <w:numPr>
          <w:ilvl w:val="1"/>
          <w:numId w:val="6"/>
        </w:numPr>
        <w:spacing w:before="80" w:after="80" w:line="320" w:lineRule="auto"/>
        <w:jc w:val="both"/>
        <w:rPr>
          <w:lang w:val="es-ES_tradnl"/>
        </w:rPr>
      </w:pPr>
      <w:r w:rsidRPr="009B661F">
        <w:rPr>
          <w:lang w:val="es-ES_tradnl"/>
        </w:rPr>
        <w:t>Videollamadas;</w:t>
      </w:r>
    </w:p>
    <w:p w14:paraId="371E148D" w14:textId="5D9CA099" w:rsidR="0052729E" w:rsidRPr="009B661F" w:rsidRDefault="0052729E" w:rsidP="00070E27">
      <w:pPr>
        <w:pStyle w:val="ListParagraph"/>
        <w:numPr>
          <w:ilvl w:val="1"/>
          <w:numId w:val="6"/>
        </w:numPr>
        <w:spacing w:before="80" w:after="80" w:line="320" w:lineRule="auto"/>
        <w:jc w:val="both"/>
        <w:rPr>
          <w:lang w:val="es-ES_tradnl"/>
        </w:rPr>
      </w:pPr>
      <w:r w:rsidRPr="009B661F">
        <w:rPr>
          <w:lang w:val="es-ES_tradnl"/>
        </w:rPr>
        <w:t>Videograbaciones;</w:t>
      </w:r>
    </w:p>
    <w:p w14:paraId="4302100E" w14:textId="2004C95C" w:rsidR="00613C83" w:rsidRPr="009B661F" w:rsidRDefault="006622BE" w:rsidP="00781850">
      <w:pPr>
        <w:pStyle w:val="ListParagraph"/>
        <w:numPr>
          <w:ilvl w:val="1"/>
          <w:numId w:val="6"/>
        </w:numPr>
        <w:spacing w:before="80" w:after="80" w:line="320" w:lineRule="auto"/>
        <w:jc w:val="both"/>
        <w:rPr>
          <w:lang w:val="es-ES_tradnl"/>
        </w:rPr>
      </w:pPr>
      <w:r w:rsidRPr="009B661F">
        <w:rPr>
          <w:lang w:val="es-ES_tradnl"/>
        </w:rPr>
        <w:t>Mensajes de voz y texto</w:t>
      </w:r>
      <w:r w:rsidR="006E59E3" w:rsidRPr="009B661F">
        <w:rPr>
          <w:lang w:val="es-ES_tradnl"/>
        </w:rPr>
        <w:t xml:space="preserve"> mediante</w:t>
      </w:r>
      <w:r w:rsidR="00781850" w:rsidRPr="009B661F">
        <w:rPr>
          <w:lang w:val="es-ES_tradnl"/>
        </w:rPr>
        <w:t xml:space="preserve"> un c</w:t>
      </w:r>
      <w:r w:rsidR="00613C83" w:rsidRPr="009B661F">
        <w:rPr>
          <w:lang w:val="es-ES_tradnl"/>
        </w:rPr>
        <w:t xml:space="preserve">anal de WhatsApp </w:t>
      </w:r>
      <w:r w:rsidR="003D497A" w:rsidRPr="009B661F">
        <w:rPr>
          <w:lang w:val="es-ES_tradnl"/>
        </w:rPr>
        <w:t>generado por el INE</w:t>
      </w:r>
      <w:r w:rsidR="00613C83" w:rsidRPr="009B661F">
        <w:rPr>
          <w:lang w:val="es-ES_tradnl"/>
        </w:rPr>
        <w:t>;</w:t>
      </w:r>
    </w:p>
    <w:p w14:paraId="412EAF85" w14:textId="77777777" w:rsidR="00613C83" w:rsidRPr="009B661F" w:rsidRDefault="00613C83" w:rsidP="00070E27">
      <w:pPr>
        <w:pStyle w:val="ListParagraph"/>
        <w:numPr>
          <w:ilvl w:val="1"/>
          <w:numId w:val="6"/>
        </w:numPr>
        <w:spacing w:before="80" w:after="80" w:line="320" w:lineRule="auto"/>
        <w:jc w:val="both"/>
        <w:rPr>
          <w:lang w:val="es-ES_tradnl"/>
        </w:rPr>
      </w:pPr>
      <w:r w:rsidRPr="009B661F">
        <w:rPr>
          <w:lang w:val="es-ES_tradnl"/>
        </w:rPr>
        <w:t>Correo electrónico;</w:t>
      </w:r>
    </w:p>
    <w:p w14:paraId="354EB540" w14:textId="18979E36" w:rsidR="00077294" w:rsidRPr="009B661F" w:rsidRDefault="00077294" w:rsidP="00070E27">
      <w:pPr>
        <w:pStyle w:val="ListParagraph"/>
        <w:numPr>
          <w:ilvl w:val="1"/>
          <w:numId w:val="6"/>
        </w:numPr>
        <w:spacing w:before="80" w:after="80" w:line="320" w:lineRule="auto"/>
        <w:jc w:val="both"/>
        <w:rPr>
          <w:lang w:val="es-ES_tradnl"/>
        </w:rPr>
      </w:pPr>
      <w:r w:rsidRPr="009B661F">
        <w:rPr>
          <w:lang w:val="es-ES_tradnl"/>
        </w:rPr>
        <w:t>Documentos u oficios</w:t>
      </w:r>
      <w:r w:rsidR="006113C1" w:rsidRPr="009B661F">
        <w:rPr>
          <w:lang w:val="es-ES_tradnl"/>
        </w:rPr>
        <w:t>;</w:t>
      </w:r>
    </w:p>
    <w:p w14:paraId="37105144" w14:textId="61177B07" w:rsidR="00613C83" w:rsidRPr="009B661F" w:rsidRDefault="00613C83" w:rsidP="00070E27">
      <w:pPr>
        <w:pStyle w:val="ListParagraph"/>
        <w:numPr>
          <w:ilvl w:val="1"/>
          <w:numId w:val="6"/>
        </w:numPr>
        <w:spacing w:before="80" w:after="80" w:line="320" w:lineRule="auto"/>
        <w:jc w:val="both"/>
        <w:rPr>
          <w:lang w:val="es-ES_tradnl"/>
        </w:rPr>
      </w:pPr>
      <w:r w:rsidRPr="009B661F">
        <w:rPr>
          <w:lang w:val="es-ES_tradnl"/>
        </w:rPr>
        <w:t>Cuestionario físico</w:t>
      </w:r>
      <w:r w:rsidR="007A633B" w:rsidRPr="009B661F">
        <w:rPr>
          <w:lang w:val="es-ES_tradnl"/>
        </w:rPr>
        <w:t xml:space="preserve"> escaneado</w:t>
      </w:r>
      <w:r w:rsidR="000278C1" w:rsidRPr="009B661F">
        <w:rPr>
          <w:lang w:val="es-ES_tradnl"/>
        </w:rPr>
        <w:t xml:space="preserve"> o en fotografías</w:t>
      </w:r>
      <w:r w:rsidRPr="009B661F">
        <w:rPr>
          <w:lang w:val="es-ES_tradnl"/>
        </w:rPr>
        <w:t>, para quienes así lo requieran.</w:t>
      </w:r>
    </w:p>
    <w:p w14:paraId="13820DB7" w14:textId="120F73DA" w:rsidR="00613C83" w:rsidRPr="009B661F" w:rsidRDefault="00613C83" w:rsidP="00613C83">
      <w:pPr>
        <w:spacing w:before="80" w:after="80" w:line="320" w:lineRule="auto"/>
        <w:jc w:val="both"/>
      </w:pPr>
      <w:r w:rsidRPr="009B661F">
        <w:t xml:space="preserve">Todos los documentos e instrumentos de participación se enviarán con al menos </w:t>
      </w:r>
      <w:r w:rsidR="00F344EA">
        <w:t>cuatro</w:t>
      </w:r>
      <w:r w:rsidRPr="009B661F">
        <w:t xml:space="preserve"> días de anticipación a cada sesión, en formatos accesibles: texto plano, PDF y audio.</w:t>
      </w:r>
    </w:p>
    <w:p w14:paraId="5BFD50B5" w14:textId="2D5DC493" w:rsidR="007F11A4" w:rsidRPr="009B661F" w:rsidRDefault="0094394D" w:rsidP="00EF7C6A">
      <w:pPr>
        <w:pStyle w:val="Heading2"/>
        <w:ind w:left="708" w:hanging="708"/>
        <w:rPr>
          <w:lang w:val="es-ES_tradnl"/>
        </w:rPr>
      </w:pPr>
      <w:bookmarkStart w:id="26" w:name="_Toc227582433"/>
      <w:r w:rsidRPr="009B661F">
        <w:rPr>
          <w:lang w:val="es-ES_tradnl"/>
        </w:rPr>
        <w:t xml:space="preserve">3. </w:t>
      </w:r>
      <w:r w:rsidR="003078B0" w:rsidRPr="009B661F">
        <w:rPr>
          <w:lang w:val="es-ES_tradnl"/>
        </w:rPr>
        <w:t>Metas de participación</w:t>
      </w:r>
      <w:bookmarkEnd w:id="26"/>
    </w:p>
    <w:p w14:paraId="200E1163" w14:textId="1D55240B" w:rsidR="007F11A4" w:rsidRPr="009B661F" w:rsidRDefault="003078B0">
      <w:pPr>
        <w:spacing w:before="80" w:after="80" w:line="320" w:lineRule="auto"/>
        <w:jc w:val="both"/>
      </w:pPr>
      <w:r w:rsidRPr="009B661F">
        <w:t>Esta consulta no pretende ser estadísticamente representativa de toda la población con discapacidad visual. Lo que busca es garantizar una participación sustantiva, diversa y con incidencia real. Esta decisión tiene tres razones:</w:t>
      </w:r>
    </w:p>
    <w:p w14:paraId="56BDD071" w14:textId="10071B50" w:rsidR="007F11A4" w:rsidRPr="00656D7E" w:rsidRDefault="007258C6" w:rsidP="00656D7E">
      <w:pPr>
        <w:numPr>
          <w:ilvl w:val="0"/>
          <w:numId w:val="3"/>
        </w:numPr>
        <w:spacing w:before="60" w:after="60" w:line="300" w:lineRule="auto"/>
      </w:pPr>
      <w:r w:rsidRPr="00656D7E">
        <w:t xml:space="preserve">El universo de referencia es amplio: </w:t>
      </w:r>
      <w:r w:rsidR="00D70CF1" w:rsidRPr="00656D7E">
        <w:t xml:space="preserve">en 2020 el INEGI indicaba que en México hay 2.69 millones de personas </w:t>
      </w:r>
      <w:r w:rsidR="007F7ECF" w:rsidRPr="00656D7E">
        <w:t xml:space="preserve">que </w:t>
      </w:r>
      <w:r w:rsidR="00D70CF1" w:rsidRPr="00656D7E">
        <w:t>presentan "mucha dificultad o no pueden ver aun usando lentes" (es decir, el 2.1% de la población nacional), cifra que asciende a cerca de 11.66 millones si se incluye a quienes reportan "poca dificultad"</w:t>
      </w:r>
      <w:r w:rsidR="00656D7E" w:rsidRPr="00656D7E">
        <w:t xml:space="preserve">; </w:t>
      </w:r>
      <w:r w:rsidRPr="00656D7E">
        <w:t>lo que dificulta convocar a todas las personas dado el tiempo disponible para el ejercicio</w:t>
      </w:r>
      <w:r w:rsidR="003078B0" w:rsidRPr="00656D7E">
        <w:t>.</w:t>
      </w:r>
    </w:p>
    <w:p w14:paraId="4AF251D9" w14:textId="77777777" w:rsidR="007F11A4" w:rsidRPr="009B661F" w:rsidRDefault="003078B0" w:rsidP="006B16B5">
      <w:pPr>
        <w:numPr>
          <w:ilvl w:val="0"/>
          <w:numId w:val="3"/>
        </w:numPr>
        <w:spacing w:before="60" w:after="60" w:line="300" w:lineRule="auto"/>
      </w:pPr>
      <w:r w:rsidRPr="009B661F">
        <w:t>El estándar jurídico aplicable (Observación General núm. 7 del Comité de la CDPD y los criterios del TEPJF) no exige cobertura estadística total, sino participación directa, significativa y diversa.</w:t>
      </w:r>
    </w:p>
    <w:p w14:paraId="4D3AC0A8" w14:textId="77777777" w:rsidR="007F11A4" w:rsidRPr="009B661F" w:rsidRDefault="003078B0" w:rsidP="006B16B5">
      <w:pPr>
        <w:numPr>
          <w:ilvl w:val="0"/>
          <w:numId w:val="3"/>
        </w:numPr>
        <w:spacing w:before="60" w:after="60" w:line="300" w:lineRule="auto"/>
      </w:pPr>
      <w:r w:rsidRPr="009B661F">
        <w:t>La calidad de lo que se recaba importa más que la cantidad: lo relevante es que las propuestas provengan de personas con experiencias reales y variadas.</w:t>
      </w:r>
    </w:p>
    <w:p w14:paraId="61FDCA2A" w14:textId="77777777" w:rsidR="007F11A4" w:rsidRPr="009B661F" w:rsidRDefault="007F11A4">
      <w:pPr>
        <w:spacing w:before="80" w:after="80"/>
      </w:pPr>
    </w:p>
    <w:p w14:paraId="6041A4FE" w14:textId="77777777" w:rsidR="007F11A4" w:rsidRPr="009B661F" w:rsidRDefault="003078B0">
      <w:pPr>
        <w:spacing w:before="80" w:after="80" w:line="320" w:lineRule="auto"/>
        <w:jc w:val="both"/>
      </w:pPr>
      <w:r w:rsidRPr="009B661F">
        <w:rPr>
          <w:b/>
          <w:bCs/>
        </w:rPr>
        <w:t>Sin embargo, se establecen metas mínimas verificables: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A62FF4" w:rsidRPr="009B661F" w14:paraId="128C67FF" w14:textId="77777777" w:rsidTr="00AF7B6E">
        <w:trPr>
          <w:tblHeader/>
        </w:trPr>
        <w:tc>
          <w:tcPr>
            <w:tcW w:w="468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51638827" w14:textId="77777777" w:rsidR="007F11A4" w:rsidRPr="009B661F" w:rsidRDefault="003078B0">
            <w:r w:rsidRPr="009B661F">
              <w:rPr>
                <w:b/>
                <w:bCs/>
                <w:color w:val="FFFFFF"/>
                <w:sz w:val="20"/>
                <w:szCs w:val="20"/>
              </w:rPr>
              <w:t>Meta mínima</w:t>
            </w:r>
          </w:p>
        </w:tc>
        <w:tc>
          <w:tcPr>
            <w:tcW w:w="468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26B1EE0" w14:textId="77777777" w:rsidR="007F11A4" w:rsidRPr="009B661F" w:rsidRDefault="003078B0">
            <w:r w:rsidRPr="009B661F">
              <w:rPr>
                <w:b/>
                <w:bCs/>
                <w:color w:val="FFFFFF"/>
                <w:sz w:val="20"/>
                <w:szCs w:val="20"/>
              </w:rPr>
              <w:t>Justificación</w:t>
            </w:r>
          </w:p>
        </w:tc>
      </w:tr>
      <w:tr w:rsidR="007751C8" w:rsidRPr="009B661F" w14:paraId="2F987135"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F7E556A" w14:textId="7AC9D72A" w:rsidR="007F11A4" w:rsidRPr="009B661F" w:rsidRDefault="003078B0">
            <w:r w:rsidRPr="009B661F">
              <w:rPr>
                <w:sz w:val="20"/>
                <w:szCs w:val="20"/>
              </w:rPr>
              <w:t xml:space="preserve">Al menos </w:t>
            </w:r>
            <w:r w:rsidR="00774DF1">
              <w:rPr>
                <w:sz w:val="20"/>
                <w:szCs w:val="20"/>
              </w:rPr>
              <w:t>20</w:t>
            </w:r>
            <w:r w:rsidR="00BA3DC4" w:rsidRPr="009B661F">
              <w:rPr>
                <w:sz w:val="20"/>
                <w:szCs w:val="20"/>
              </w:rPr>
              <w:t xml:space="preserve"> </w:t>
            </w:r>
            <w:r w:rsidR="00E320A0" w:rsidRPr="009B661F">
              <w:rPr>
                <w:sz w:val="20"/>
                <w:szCs w:val="20"/>
              </w:rPr>
              <w:t xml:space="preserve">personas con discapacidad visual </w:t>
            </w:r>
            <w:r w:rsidRPr="009B661F">
              <w:rPr>
                <w:sz w:val="20"/>
                <w:szCs w:val="20"/>
              </w:rPr>
              <w:t>por mesa regional (</w:t>
            </w:r>
            <w:r w:rsidR="00EF4BBD">
              <w:rPr>
                <w:sz w:val="20"/>
                <w:szCs w:val="20"/>
              </w:rPr>
              <w:t>80</w:t>
            </w:r>
            <w:r w:rsidRPr="009B661F">
              <w:rPr>
                <w:sz w:val="20"/>
                <w:szCs w:val="20"/>
              </w:rPr>
              <w:t xml:space="preserve"> en total </w:t>
            </w:r>
            <w:r w:rsidR="00BA3DC4" w:rsidRPr="009B661F">
              <w:rPr>
                <w:sz w:val="20"/>
                <w:szCs w:val="20"/>
              </w:rPr>
              <w:t>considerando</w:t>
            </w:r>
            <w:r w:rsidRPr="009B661F">
              <w:rPr>
                <w:sz w:val="20"/>
                <w:szCs w:val="20"/>
              </w:rPr>
              <w:t xml:space="preserve"> las </w:t>
            </w:r>
            <w:r w:rsidR="00BA3DC4" w:rsidRPr="009B661F">
              <w:rPr>
                <w:sz w:val="20"/>
                <w:szCs w:val="20"/>
              </w:rPr>
              <w:t>4</w:t>
            </w:r>
            <w:r w:rsidRPr="009B661F">
              <w:rPr>
                <w:sz w:val="20"/>
                <w:szCs w:val="20"/>
              </w:rPr>
              <w:t xml:space="preserve"> mesas)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C9F8AB1" w14:textId="77777777" w:rsidR="007F11A4" w:rsidRPr="009B661F" w:rsidRDefault="003078B0">
            <w:r w:rsidRPr="009B661F">
              <w:rPr>
                <w:sz w:val="20"/>
                <w:szCs w:val="20"/>
              </w:rPr>
              <w:t>Garantiza un mínimo deliberativo con diversidad de voces en cada región.</w:t>
            </w:r>
          </w:p>
        </w:tc>
      </w:tr>
      <w:tr w:rsidR="007751C8" w:rsidRPr="009B661F" w14:paraId="7421187A"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63BCDFB" w14:textId="1496ED09" w:rsidR="007F11A4" w:rsidRPr="009B661F" w:rsidRDefault="003078B0">
            <w:r w:rsidRPr="009B661F">
              <w:rPr>
                <w:sz w:val="20"/>
                <w:szCs w:val="20"/>
              </w:rPr>
              <w:t xml:space="preserve">Al menos </w:t>
            </w:r>
            <w:r w:rsidR="00EF4B7D">
              <w:rPr>
                <w:sz w:val="20"/>
                <w:szCs w:val="20"/>
              </w:rPr>
              <w:t>10</w:t>
            </w:r>
            <w:r w:rsidRPr="009B661F">
              <w:rPr>
                <w:sz w:val="20"/>
                <w:szCs w:val="20"/>
              </w:rPr>
              <w:t xml:space="preserve"> organizaciones de la sociedad civil</w:t>
            </w:r>
            <w:r w:rsidR="00BA3DC4" w:rsidRPr="009B661F">
              <w:rPr>
                <w:sz w:val="20"/>
                <w:szCs w:val="20"/>
              </w:rPr>
              <w:t xml:space="preserve"> por mesa regional, integradas</w:t>
            </w:r>
            <w:r w:rsidRPr="009B661F">
              <w:rPr>
                <w:sz w:val="20"/>
                <w:szCs w:val="20"/>
              </w:rPr>
              <w:t xml:space="preserve"> </w:t>
            </w:r>
            <w:r w:rsidR="00BA3DC4" w:rsidRPr="009B661F">
              <w:rPr>
                <w:sz w:val="20"/>
                <w:szCs w:val="20"/>
              </w:rPr>
              <w:t>por</w:t>
            </w:r>
            <w:r w:rsidRPr="009B661F">
              <w:rPr>
                <w:sz w:val="20"/>
                <w:szCs w:val="20"/>
              </w:rPr>
              <w:t xml:space="preserve"> </w:t>
            </w:r>
            <w:r w:rsidR="00E320A0" w:rsidRPr="009B661F">
              <w:rPr>
                <w:sz w:val="20"/>
                <w:szCs w:val="20"/>
              </w:rPr>
              <w:t>personas con discapacidad visual</w:t>
            </w:r>
            <w:r w:rsidR="00BA3DC4" w:rsidRPr="009B661F">
              <w:rPr>
                <w:sz w:val="20"/>
                <w:szCs w:val="20"/>
              </w:rPr>
              <w:t xml:space="preserve"> (</w:t>
            </w:r>
            <w:r w:rsidR="00DC5E75">
              <w:rPr>
                <w:sz w:val="20"/>
                <w:szCs w:val="20"/>
              </w:rPr>
              <w:t>40</w:t>
            </w:r>
            <w:r w:rsidR="00BA3DC4" w:rsidRPr="009B661F">
              <w:rPr>
                <w:sz w:val="20"/>
                <w:szCs w:val="20"/>
              </w:rPr>
              <w:t xml:space="preserve"> en total </w:t>
            </w:r>
            <w:r w:rsidR="00A75842">
              <w:rPr>
                <w:sz w:val="20"/>
                <w:szCs w:val="20"/>
              </w:rPr>
              <w:t>considerando</w:t>
            </w:r>
            <w:r w:rsidR="00BA3DC4" w:rsidRPr="009B661F">
              <w:rPr>
                <w:sz w:val="20"/>
                <w:szCs w:val="20"/>
              </w:rPr>
              <w:t xml:space="preserve"> las 4 mesas)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F59D3DA" w14:textId="77777777" w:rsidR="007F11A4" w:rsidRPr="009B661F" w:rsidRDefault="003078B0">
            <w:r w:rsidRPr="009B661F">
              <w:rPr>
                <w:sz w:val="20"/>
                <w:szCs w:val="20"/>
              </w:rPr>
              <w:t>Asegura que la perspectiva organizacional y de defensa de derechos esté presente.</w:t>
            </w:r>
          </w:p>
        </w:tc>
      </w:tr>
      <w:tr w:rsidR="007751C8" w:rsidRPr="009B661F" w14:paraId="7D5B1078"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1B66115" w14:textId="1ACB849B" w:rsidR="00BA3DC4" w:rsidRPr="009B661F" w:rsidRDefault="00BA3DC4">
            <w:pPr>
              <w:rPr>
                <w:sz w:val="20"/>
                <w:szCs w:val="20"/>
              </w:rPr>
            </w:pPr>
            <w:r w:rsidRPr="009B661F">
              <w:rPr>
                <w:sz w:val="20"/>
                <w:szCs w:val="20"/>
              </w:rPr>
              <w:t xml:space="preserve">Al menos </w:t>
            </w:r>
            <w:r w:rsidR="00667A5A">
              <w:rPr>
                <w:sz w:val="20"/>
                <w:szCs w:val="20"/>
              </w:rPr>
              <w:t>150</w:t>
            </w:r>
            <w:r w:rsidRPr="009B661F">
              <w:rPr>
                <w:sz w:val="20"/>
                <w:szCs w:val="20"/>
              </w:rPr>
              <w:t xml:space="preserve"> personas con discapacidad visual que respondan un cuestionario en línea de manera autónoma o con apoyo de personas de su confianza, por personal del INE u organización social. Para este efecto se motivará la participación </w:t>
            </w:r>
            <w:r w:rsidR="00431A39" w:rsidRPr="009B661F">
              <w:rPr>
                <w:sz w:val="20"/>
                <w:szCs w:val="20"/>
              </w:rPr>
              <w:t>de las organizaciones y de las juntas del INE.</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CB74190" w14:textId="43D12663" w:rsidR="00BA3DC4" w:rsidRPr="009B661F" w:rsidRDefault="00431A39">
            <w:pPr>
              <w:rPr>
                <w:sz w:val="20"/>
                <w:szCs w:val="20"/>
              </w:rPr>
            </w:pPr>
            <w:r w:rsidRPr="009B661F">
              <w:rPr>
                <w:sz w:val="20"/>
                <w:szCs w:val="20"/>
              </w:rPr>
              <w:t>Promueve la participación directa de las organizaciones y personas en la obtención de información objeto de la consulta.</w:t>
            </w:r>
          </w:p>
        </w:tc>
      </w:tr>
      <w:tr w:rsidR="007751C8" w:rsidRPr="009B661F" w14:paraId="5FDA3AB9"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4B4E8B2" w14:textId="77777777" w:rsidR="007F11A4" w:rsidRPr="009B661F" w:rsidRDefault="003078B0">
            <w:pPr>
              <w:rPr>
                <w:sz w:val="20"/>
                <w:szCs w:val="20"/>
              </w:rPr>
            </w:pPr>
            <w:r w:rsidRPr="009B661F">
              <w:rPr>
                <w:sz w:val="20"/>
                <w:szCs w:val="20"/>
              </w:rPr>
              <w:t>Diversidad territorial: al menos 20 entidades federativas representadas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B4FCF8E" w14:textId="1628BFDA" w:rsidR="007F11A4" w:rsidRPr="009B661F" w:rsidRDefault="003078B0">
            <w:pPr>
              <w:rPr>
                <w:sz w:val="20"/>
                <w:szCs w:val="20"/>
              </w:rPr>
            </w:pPr>
            <w:r w:rsidRPr="009B661F">
              <w:rPr>
                <w:sz w:val="20"/>
                <w:szCs w:val="20"/>
              </w:rPr>
              <w:t>El Directorio ya cuenta con contactos en 3</w:t>
            </w:r>
            <w:r w:rsidR="00BA3DC4" w:rsidRPr="009B661F">
              <w:rPr>
                <w:sz w:val="20"/>
                <w:szCs w:val="20"/>
              </w:rPr>
              <w:t>2</w:t>
            </w:r>
            <w:r w:rsidRPr="009B661F">
              <w:rPr>
                <w:sz w:val="20"/>
                <w:szCs w:val="20"/>
              </w:rPr>
              <w:t xml:space="preserve"> estados; la meta refleja una expectativa alcanzable y verificable.</w:t>
            </w:r>
          </w:p>
        </w:tc>
      </w:tr>
      <w:tr w:rsidR="007751C8" w:rsidRPr="009B661F" w14:paraId="319733D7"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0D7B1EE" w14:textId="10895A68" w:rsidR="003A03F5" w:rsidRPr="009B661F" w:rsidRDefault="003A03F5" w:rsidP="003A03F5">
            <w:pPr>
              <w:rPr>
                <w:sz w:val="20"/>
                <w:szCs w:val="20"/>
              </w:rPr>
            </w:pPr>
            <w:r w:rsidRPr="009B661F">
              <w:rPr>
                <w:sz w:val="20"/>
                <w:szCs w:val="20"/>
              </w:rPr>
              <w:t>Al menos 3 personas con discapacidad visual de contextos rurales, indígenas o con lengua materna distinta al español, distribuidas entre las cuatro mesas regionales</w:t>
            </w:r>
            <w:r w:rsidR="003E31C1" w:rsidRPr="009B661F">
              <w:rPr>
                <w:sz w:val="20"/>
                <w:szCs w:val="20"/>
              </w:rPr>
              <w:t>.</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DD1B846" w14:textId="03F75DFC" w:rsidR="003A03F5" w:rsidRPr="009B661F" w:rsidRDefault="003A03F5" w:rsidP="003A03F5">
            <w:pPr>
              <w:rPr>
                <w:sz w:val="20"/>
                <w:szCs w:val="20"/>
              </w:rPr>
            </w:pPr>
            <w:r w:rsidRPr="009B661F">
              <w:rPr>
                <w:sz w:val="20"/>
                <w:szCs w:val="20"/>
              </w:rPr>
              <w:t>Garantiza que la consulta no reproduzca sesgos urbanos o monoculturales, incorporando experiencias de quienes enfrentan barreras adicionales de acceso.</w:t>
            </w:r>
          </w:p>
        </w:tc>
      </w:tr>
      <w:tr w:rsidR="007751C8" w:rsidRPr="009B661F" w14:paraId="0DFD942F"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20BB7A1" w14:textId="770DCA0D" w:rsidR="007F11A4" w:rsidRPr="009B661F" w:rsidRDefault="003078B0">
            <w:pPr>
              <w:rPr>
                <w:sz w:val="20"/>
                <w:szCs w:val="20"/>
              </w:rPr>
            </w:pPr>
            <w:r w:rsidRPr="009B661F">
              <w:rPr>
                <w:sz w:val="20"/>
                <w:szCs w:val="20"/>
              </w:rPr>
              <w:t>Interseccionalidad: incluir personas de distintos géneros, grupos de edad (18</w:t>
            </w:r>
            <w:r w:rsidR="00490D09">
              <w:rPr>
                <w:sz w:val="20"/>
                <w:szCs w:val="20"/>
              </w:rPr>
              <w:t>-</w:t>
            </w:r>
            <w:r w:rsidRPr="009B661F">
              <w:rPr>
                <w:sz w:val="20"/>
                <w:szCs w:val="20"/>
              </w:rPr>
              <w:t>29, 30</w:t>
            </w:r>
            <w:r w:rsidR="00490D09">
              <w:rPr>
                <w:sz w:val="20"/>
                <w:szCs w:val="20"/>
              </w:rPr>
              <w:t>-</w:t>
            </w:r>
            <w:r w:rsidRPr="009B661F">
              <w:rPr>
                <w:sz w:val="20"/>
                <w:szCs w:val="20"/>
              </w:rPr>
              <w:t xml:space="preserve">59, 60+), tipos de </w:t>
            </w:r>
            <w:r w:rsidR="00BA3DC4" w:rsidRPr="009B661F">
              <w:rPr>
                <w:sz w:val="20"/>
                <w:szCs w:val="20"/>
              </w:rPr>
              <w:t>discapacidad visual</w:t>
            </w:r>
            <w:r w:rsidRPr="009B661F">
              <w:rPr>
                <w:sz w:val="20"/>
                <w:szCs w:val="20"/>
              </w:rPr>
              <w:t xml:space="preserve"> (baja visión</w:t>
            </w:r>
            <w:r w:rsidR="00C20D62">
              <w:rPr>
                <w:sz w:val="20"/>
                <w:szCs w:val="20"/>
              </w:rPr>
              <w:t>,</w:t>
            </w:r>
            <w:r w:rsidRPr="009B661F">
              <w:rPr>
                <w:sz w:val="20"/>
                <w:szCs w:val="20"/>
              </w:rPr>
              <w:t xml:space="preserve"> ceguera</w:t>
            </w:r>
            <w:r w:rsidR="00C20D62">
              <w:rPr>
                <w:sz w:val="20"/>
                <w:szCs w:val="20"/>
              </w:rPr>
              <w:t>, sordoceguera</w:t>
            </w:r>
            <w:r w:rsidR="003A7E14">
              <w:rPr>
                <w:sz w:val="20"/>
                <w:szCs w:val="20"/>
              </w:rPr>
              <w:t xml:space="preserve">, </w:t>
            </w:r>
            <w:r w:rsidR="00653BBA" w:rsidRPr="00653BBA">
              <w:rPr>
                <w:sz w:val="20"/>
                <w:szCs w:val="20"/>
              </w:rPr>
              <w:t>discapacidad múltiple en la que está presente la discapacidad visual</w:t>
            </w:r>
            <w:r w:rsidRPr="009B661F">
              <w:rPr>
                <w:sz w:val="20"/>
                <w:szCs w:val="20"/>
              </w:rPr>
              <w:t>) y contextos (urbano/rural, indígena/no indígena)</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6906EF6" w14:textId="01892793" w:rsidR="007F11A4" w:rsidRPr="009B661F" w:rsidRDefault="003078B0">
            <w:pPr>
              <w:rPr>
                <w:sz w:val="20"/>
                <w:szCs w:val="20"/>
              </w:rPr>
            </w:pPr>
            <w:r w:rsidRPr="009B661F">
              <w:rPr>
                <w:sz w:val="20"/>
                <w:szCs w:val="20"/>
              </w:rPr>
              <w:t>Garantiza que no se consulte s</w:t>
            </w:r>
            <w:r w:rsidR="00A14991">
              <w:rPr>
                <w:sz w:val="20"/>
                <w:szCs w:val="20"/>
              </w:rPr>
              <w:t>ó</w:t>
            </w:r>
            <w:r w:rsidRPr="009B661F">
              <w:rPr>
                <w:sz w:val="20"/>
                <w:szCs w:val="20"/>
              </w:rPr>
              <w:t xml:space="preserve">lo a un perfil homogéneo de </w:t>
            </w:r>
            <w:r w:rsidR="00E320A0" w:rsidRPr="009B661F">
              <w:rPr>
                <w:sz w:val="20"/>
                <w:szCs w:val="20"/>
              </w:rPr>
              <w:t>personas con discapacidad visual</w:t>
            </w:r>
            <w:r w:rsidRPr="009B661F">
              <w:rPr>
                <w:sz w:val="20"/>
                <w:szCs w:val="20"/>
              </w:rPr>
              <w:t>, sino que se recoja la diversidad de experiencias.</w:t>
            </w:r>
          </w:p>
        </w:tc>
      </w:tr>
    </w:tbl>
    <w:p w14:paraId="542A871F" w14:textId="77777777" w:rsidR="007F11A4" w:rsidRPr="009B661F" w:rsidRDefault="007F11A4">
      <w:pPr>
        <w:spacing w:before="80" w:after="80"/>
      </w:pPr>
    </w:p>
    <w:p w14:paraId="7E8E8501" w14:textId="7715784E" w:rsidR="007F11A4" w:rsidRPr="009B661F" w:rsidRDefault="003078B0">
      <w:pPr>
        <w:spacing w:before="80" w:after="80" w:line="320" w:lineRule="auto"/>
        <w:jc w:val="both"/>
      </w:pPr>
      <w:r w:rsidRPr="009B661F">
        <w:t>Estas metas son orientadoras y mínimas, no restrictivas. Si la participación supera las metas, se aceptará sin límite. Si alguna mesa no alcanza la meta mínima, se documentará y se habilitarán mecanismos complementarios (formulario en línea, WhatsApp,</w:t>
      </w:r>
      <w:r w:rsidR="00431A39" w:rsidRPr="009B661F">
        <w:t xml:space="preserve"> llamadas telefónicas, </w:t>
      </w:r>
      <w:r w:rsidRPr="009B661F">
        <w:t xml:space="preserve">correo electrónico) para </w:t>
      </w:r>
      <w:r w:rsidR="000C672E" w:rsidRPr="000C672E">
        <w:t>conseguir la participación requerida.</w:t>
      </w:r>
    </w:p>
    <w:p w14:paraId="014D9E15" w14:textId="162531AB" w:rsidR="00370CB1" w:rsidRPr="009B661F" w:rsidRDefault="00370CB1">
      <w:pPr>
        <w:spacing w:before="80" w:after="80" w:line="320" w:lineRule="auto"/>
        <w:jc w:val="both"/>
      </w:pPr>
      <w:r w:rsidRPr="009B661F">
        <w:t>Los criterios de participación y las metas aquí establecidas son públicos. El INE publicará en la página web de la Consulta</w:t>
      </w:r>
      <w:r w:rsidR="00DE39C8" w:rsidRPr="009B661F">
        <w:t xml:space="preserve"> a través del Repos</w:t>
      </w:r>
      <w:r w:rsidR="009D01A0" w:rsidRPr="009B661F">
        <w:t>itorio Documental</w:t>
      </w:r>
      <w:r w:rsidRPr="009B661F">
        <w:t>, un reporte de asistencia desagregado por región, género, tipo de discapacidad visual y calidad de participación (</w:t>
      </w:r>
      <w:r w:rsidR="009D01A0" w:rsidRPr="009B661F">
        <w:t xml:space="preserve">persona u </w:t>
      </w:r>
      <w:r w:rsidRPr="009B661F">
        <w:t>organización), de manera que cualquier persona pueda verificar el cumplimiento de las metas de representatividad.</w:t>
      </w:r>
    </w:p>
    <w:p w14:paraId="3C9161E9" w14:textId="77777777" w:rsidR="007F11A4" w:rsidRPr="009B661F" w:rsidRDefault="003078B0">
      <w:pPr>
        <w:pStyle w:val="Heading2"/>
        <w:rPr>
          <w:lang w:val="es-ES_tradnl"/>
        </w:rPr>
      </w:pPr>
      <w:bookmarkStart w:id="27" w:name="_Toc227582434"/>
      <w:r w:rsidRPr="009B661F">
        <w:rPr>
          <w:lang w:val="es-ES_tradnl"/>
        </w:rPr>
        <w:t>3. Instrumentos de la consulta</w:t>
      </w:r>
      <w:bookmarkEnd w:id="27"/>
    </w:p>
    <w:p w14:paraId="30660CE0" w14:textId="333DE568" w:rsidR="007F11A4" w:rsidRPr="009B661F" w:rsidRDefault="003078B0" w:rsidP="006B16B5">
      <w:pPr>
        <w:numPr>
          <w:ilvl w:val="0"/>
          <w:numId w:val="2"/>
        </w:numPr>
        <w:spacing w:before="60" w:after="60" w:line="300" w:lineRule="auto"/>
      </w:pPr>
      <w:r w:rsidRPr="009B661F">
        <w:rPr>
          <w:b/>
          <w:bCs/>
        </w:rPr>
        <w:t>Cuestionario accesible</w:t>
      </w:r>
      <w:r w:rsidRPr="009B661F">
        <w:t xml:space="preserve">: </w:t>
      </w:r>
      <w:r w:rsidR="00431A39" w:rsidRPr="009B661F">
        <w:t xml:space="preserve">con una redacción ciudadana, pocas preguntas, </w:t>
      </w:r>
      <w:r w:rsidRPr="009B661F">
        <w:t>diseñado para ser compatible con lectores de pantalla y disponible en formato digital accesible</w:t>
      </w:r>
      <w:r w:rsidR="00DA4CD8">
        <w:t xml:space="preserve">, Sistema Braille y </w:t>
      </w:r>
      <w:r w:rsidR="00EE1545">
        <w:t>Audio</w:t>
      </w:r>
      <w:r w:rsidRPr="009B661F">
        <w:t>. Se aplica</w:t>
      </w:r>
      <w:r w:rsidR="00431A39" w:rsidRPr="009B661F">
        <w:t>rá</w:t>
      </w:r>
      <w:r w:rsidRPr="009B661F">
        <w:t xml:space="preserve"> durante las mesas de consulta y también de forma individual en línea</w:t>
      </w:r>
      <w:r w:rsidR="00431A39" w:rsidRPr="009B661F">
        <w:t>, con la posibilidad de permitir participación anticipada a quienes ya han manifestado su interés y estén plenamente informadas.</w:t>
      </w:r>
    </w:p>
    <w:p w14:paraId="5608B00F" w14:textId="3E324B28" w:rsidR="007F11A4" w:rsidRPr="009B661F" w:rsidRDefault="00431A39" w:rsidP="006B16B5">
      <w:pPr>
        <w:numPr>
          <w:ilvl w:val="0"/>
          <w:numId w:val="2"/>
        </w:numPr>
        <w:spacing w:before="60" w:after="60" w:line="300" w:lineRule="auto"/>
      </w:pPr>
      <w:r w:rsidRPr="009B661F">
        <w:rPr>
          <w:b/>
          <w:bCs/>
        </w:rPr>
        <w:t>Guion</w:t>
      </w:r>
      <w:r w:rsidR="003078B0" w:rsidRPr="009B661F">
        <w:rPr>
          <w:b/>
          <w:bCs/>
        </w:rPr>
        <w:t xml:space="preserve"> de las mesas</w:t>
      </w:r>
      <w:r w:rsidR="003078B0" w:rsidRPr="009B661F">
        <w:t>: guía la facilitación de cada sesión, con preguntas abiertas y metodología deliberativa.</w:t>
      </w:r>
    </w:p>
    <w:p w14:paraId="2657229E" w14:textId="77777777" w:rsidR="007F11A4" w:rsidRPr="009B661F" w:rsidRDefault="003078B0" w:rsidP="006B16B5">
      <w:pPr>
        <w:numPr>
          <w:ilvl w:val="0"/>
          <w:numId w:val="2"/>
        </w:numPr>
        <w:spacing w:before="60" w:after="60" w:line="300" w:lineRule="auto"/>
      </w:pPr>
      <w:r w:rsidRPr="009B661F">
        <w:rPr>
          <w:b/>
          <w:bCs/>
        </w:rPr>
        <w:t>Formulario de registro de participantes</w:t>
      </w:r>
      <w:r w:rsidRPr="009B661F">
        <w:t xml:space="preserve">: en Microsoft </w:t>
      </w:r>
      <w:proofErr w:type="spellStart"/>
      <w:r w:rsidRPr="009B661F">
        <w:t>Forms</w:t>
      </w:r>
      <w:proofErr w:type="spellEnd"/>
      <w:r w:rsidRPr="009B661F">
        <w:t>, accesible, para registrar datos de las personas que desean participar.</w:t>
      </w:r>
    </w:p>
    <w:p w14:paraId="77D7C1D7" w14:textId="77777777" w:rsidR="007F11A4" w:rsidRPr="009B661F" w:rsidRDefault="003078B0" w:rsidP="006B16B5">
      <w:pPr>
        <w:numPr>
          <w:ilvl w:val="0"/>
          <w:numId w:val="2"/>
        </w:numPr>
        <w:spacing w:before="60" w:after="60" w:line="300" w:lineRule="auto"/>
      </w:pPr>
      <w:r w:rsidRPr="009B661F">
        <w:rPr>
          <w:b/>
          <w:bCs/>
        </w:rPr>
        <w:t>Versiones estenográficas</w:t>
      </w:r>
      <w:r w:rsidRPr="009B661F">
        <w:t>: registro escrito de cada mesa, accesible para todas las personas.</w:t>
      </w:r>
    </w:p>
    <w:p w14:paraId="2B344905" w14:textId="77777777" w:rsidR="007F11A4" w:rsidRPr="009B661F" w:rsidRDefault="003078B0" w:rsidP="006B16B5">
      <w:pPr>
        <w:numPr>
          <w:ilvl w:val="0"/>
          <w:numId w:val="2"/>
        </w:numPr>
        <w:spacing w:before="60" w:after="60" w:line="300" w:lineRule="auto"/>
      </w:pPr>
      <w:r w:rsidRPr="009B661F">
        <w:rPr>
          <w:b/>
          <w:bCs/>
        </w:rPr>
        <w:t>Grabaciones</w:t>
      </w:r>
      <w:r w:rsidRPr="009B661F">
        <w:t>: con consentimiento previo informado de las personas participantes.</w:t>
      </w:r>
    </w:p>
    <w:p w14:paraId="0FE21EA9" w14:textId="77777777" w:rsidR="007F11A4" w:rsidRPr="009B661F" w:rsidRDefault="003078B0" w:rsidP="006B16B5">
      <w:pPr>
        <w:numPr>
          <w:ilvl w:val="0"/>
          <w:numId w:val="2"/>
        </w:numPr>
        <w:spacing w:before="60" w:after="60" w:line="300" w:lineRule="auto"/>
      </w:pPr>
      <w:r w:rsidRPr="009B661F">
        <w:rPr>
          <w:b/>
          <w:bCs/>
        </w:rPr>
        <w:t>Bitácoras</w:t>
      </w:r>
      <w:r w:rsidRPr="009B661F">
        <w:t>: registro cronológico de decisiones, actividades e incidencias en cada etapa.</w:t>
      </w:r>
    </w:p>
    <w:p w14:paraId="70BEE4B3" w14:textId="77777777" w:rsidR="007F11A4" w:rsidRPr="009B661F" w:rsidRDefault="003078B0" w:rsidP="006B16B5">
      <w:pPr>
        <w:numPr>
          <w:ilvl w:val="0"/>
          <w:numId w:val="2"/>
        </w:numPr>
        <w:spacing w:before="60" w:after="60" w:line="300" w:lineRule="auto"/>
      </w:pPr>
      <w:r w:rsidRPr="009B661F">
        <w:rPr>
          <w:b/>
          <w:bCs/>
        </w:rPr>
        <w:t>Matriz de trazabilidad</w:t>
      </w:r>
      <w:r w:rsidRPr="009B661F">
        <w:t>: vincula cada propuesta recibida con su análisis y determinación institucional (adoptada, en proceso, o no adoptada con justificación).</w:t>
      </w:r>
    </w:p>
    <w:p w14:paraId="3F145C50" w14:textId="4B68310F" w:rsidR="00D67FC4" w:rsidRPr="009B661F" w:rsidRDefault="00E6670F" w:rsidP="006B16B5">
      <w:pPr>
        <w:numPr>
          <w:ilvl w:val="0"/>
          <w:numId w:val="2"/>
        </w:numPr>
        <w:spacing w:before="60" w:after="60" w:line="300" w:lineRule="auto"/>
      </w:pPr>
      <w:r w:rsidRPr="009B661F">
        <w:rPr>
          <w:b/>
          <w:bCs/>
        </w:rPr>
        <w:t>Respuesta oral o asistida</w:t>
      </w:r>
      <w:r w:rsidRPr="009B661F">
        <w:t xml:space="preserve">: </w:t>
      </w:r>
      <w:r w:rsidR="00D67FC4" w:rsidRPr="009B661F">
        <w:t>Para personas con lengua materna indígena o con barreras de lectoescritura, se habilitará la opción de respuesta oral o asistida, con el apoyo de personal del INE o de la organización participante.</w:t>
      </w:r>
    </w:p>
    <w:p w14:paraId="6658A6C7" w14:textId="77777777" w:rsidR="007F11A4" w:rsidRPr="009B661F" w:rsidRDefault="003078B0">
      <w:pPr>
        <w:pStyle w:val="Heading2"/>
        <w:rPr>
          <w:lang w:val="es-ES_tradnl"/>
        </w:rPr>
      </w:pPr>
      <w:bookmarkStart w:id="28" w:name="_Toc227582435"/>
      <w:r w:rsidRPr="009B661F">
        <w:rPr>
          <w:lang w:val="es-ES_tradnl"/>
        </w:rPr>
        <w:t>4. Paquete de accesibilidad</w:t>
      </w:r>
      <w:bookmarkEnd w:id="28"/>
    </w:p>
    <w:p w14:paraId="720314F4" w14:textId="77777777" w:rsidR="007F11A4" w:rsidRPr="009B661F" w:rsidRDefault="003078B0">
      <w:pPr>
        <w:spacing w:before="80" w:after="80" w:line="320" w:lineRule="auto"/>
        <w:jc w:val="both"/>
      </w:pPr>
      <w:r w:rsidRPr="009B661F">
        <w:t>En todas las actividades de la consulta se garantiza:</w:t>
      </w:r>
    </w:p>
    <w:p w14:paraId="7B47CDB9" w14:textId="77777777" w:rsidR="007F11A4" w:rsidRPr="009B661F" w:rsidRDefault="003078B0" w:rsidP="006B16B5">
      <w:pPr>
        <w:numPr>
          <w:ilvl w:val="0"/>
          <w:numId w:val="2"/>
        </w:numPr>
        <w:spacing w:before="60" w:after="60" w:line="300" w:lineRule="auto"/>
      </w:pPr>
      <w:r w:rsidRPr="38A2A77C">
        <w:rPr>
          <w:lang w:val="es-ES"/>
        </w:rPr>
        <w:t xml:space="preserve">Plataforma </w:t>
      </w:r>
      <w:proofErr w:type="gramStart"/>
      <w:r w:rsidRPr="38A2A77C">
        <w:rPr>
          <w:lang w:val="es-ES"/>
        </w:rPr>
        <w:t>Zoom</w:t>
      </w:r>
      <w:proofErr w:type="gramEnd"/>
      <w:r w:rsidRPr="38A2A77C">
        <w:rPr>
          <w:lang w:val="es-ES"/>
        </w:rPr>
        <w:t xml:space="preserve"> con compatibilidad de lectores de pantalla y navegación por teclado.</w:t>
      </w:r>
    </w:p>
    <w:p w14:paraId="0CAC206E" w14:textId="1FBDBFC2" w:rsidR="007F11A4" w:rsidRPr="009B661F" w:rsidRDefault="003078B0" w:rsidP="006B16B5">
      <w:pPr>
        <w:numPr>
          <w:ilvl w:val="0"/>
          <w:numId w:val="2"/>
        </w:numPr>
        <w:spacing w:before="60" w:after="60" w:line="300" w:lineRule="auto"/>
      </w:pPr>
      <w:r w:rsidRPr="009B661F">
        <w:t>Documentos en formato accesible (PDF</w:t>
      </w:r>
      <w:r w:rsidR="00702BFD">
        <w:t xml:space="preserve"> y</w:t>
      </w:r>
      <w:r w:rsidRPr="009B661F">
        <w:t xml:space="preserve"> Word compatible con lectores de pantalla).</w:t>
      </w:r>
    </w:p>
    <w:p w14:paraId="4264D6EE" w14:textId="77777777" w:rsidR="007F11A4" w:rsidRPr="009B661F" w:rsidRDefault="003078B0" w:rsidP="006B16B5">
      <w:pPr>
        <w:numPr>
          <w:ilvl w:val="0"/>
          <w:numId w:val="2"/>
        </w:numPr>
        <w:spacing w:before="60" w:after="60" w:line="300" w:lineRule="auto"/>
      </w:pPr>
      <w:r w:rsidRPr="009B661F">
        <w:t>Opción de conexión alternativa por vía telefónica para quienes no puedan acceder por video.</w:t>
      </w:r>
    </w:p>
    <w:p w14:paraId="0C9CA5C1" w14:textId="13B66000" w:rsidR="00431A39" w:rsidRPr="009B661F" w:rsidRDefault="00431A39" w:rsidP="006B16B5">
      <w:pPr>
        <w:numPr>
          <w:ilvl w:val="0"/>
          <w:numId w:val="2"/>
        </w:numPr>
        <w:spacing w:before="60" w:after="60" w:line="300" w:lineRule="auto"/>
      </w:pPr>
      <w:r w:rsidRPr="009B661F">
        <w:t>Ofrecer la posibilidad de que las personas puedan llamar a INETEL para participar.</w:t>
      </w:r>
    </w:p>
    <w:p w14:paraId="3196406E" w14:textId="77777777" w:rsidR="007F11A4" w:rsidRPr="009B661F" w:rsidRDefault="003078B0" w:rsidP="006B16B5">
      <w:pPr>
        <w:numPr>
          <w:ilvl w:val="0"/>
          <w:numId w:val="2"/>
        </w:numPr>
        <w:spacing w:before="60" w:after="60" w:line="300" w:lineRule="auto"/>
      </w:pPr>
      <w:r w:rsidRPr="009B661F">
        <w:t xml:space="preserve">Cuestionarios y formularios en Microsoft </w:t>
      </w:r>
      <w:proofErr w:type="spellStart"/>
      <w:r w:rsidRPr="009B661F">
        <w:t>Forms</w:t>
      </w:r>
      <w:proofErr w:type="spellEnd"/>
      <w:r w:rsidRPr="009B661F">
        <w:t>, verificados como accesibles.</w:t>
      </w:r>
    </w:p>
    <w:p w14:paraId="6C3278E0" w14:textId="77777777" w:rsidR="007F11A4" w:rsidRPr="009B661F" w:rsidRDefault="003078B0" w:rsidP="006B16B5">
      <w:pPr>
        <w:numPr>
          <w:ilvl w:val="0"/>
          <w:numId w:val="2"/>
        </w:numPr>
        <w:spacing w:before="60" w:after="60" w:line="300" w:lineRule="auto"/>
      </w:pPr>
      <w:r w:rsidRPr="009B661F">
        <w:t>Página web con estándares WCAG 2.2 (nivel mínimo AA).</w:t>
      </w:r>
    </w:p>
    <w:p w14:paraId="67541D10" w14:textId="77777777" w:rsidR="007F11A4" w:rsidRPr="009B661F" w:rsidRDefault="003078B0" w:rsidP="006B16B5">
      <w:pPr>
        <w:numPr>
          <w:ilvl w:val="0"/>
          <w:numId w:val="2"/>
        </w:numPr>
        <w:spacing w:before="60" w:after="60" w:line="300" w:lineRule="auto"/>
      </w:pPr>
      <w:r w:rsidRPr="009B661F">
        <w:t>Ajustes razonables individuales: se atenderán solicitudes específicas de cada participante (tiempos adicionales, formatos específicos, apoyos de comunicación).</w:t>
      </w:r>
    </w:p>
    <w:p w14:paraId="20EBDA09" w14:textId="77777777" w:rsidR="007F11A4" w:rsidRPr="009B661F" w:rsidRDefault="003078B0" w:rsidP="006B16B5">
      <w:pPr>
        <w:numPr>
          <w:ilvl w:val="0"/>
          <w:numId w:val="2"/>
        </w:numPr>
        <w:spacing w:before="60" w:after="60" w:line="300" w:lineRule="auto"/>
      </w:pPr>
      <w:r w:rsidRPr="009B661F">
        <w:t>Facilitación accesible: el personal del INE estará capacitado para conducir sesiones con enfoque de accesibilidad y trato digno.</w:t>
      </w:r>
    </w:p>
    <w:p w14:paraId="7BFB8A2F" w14:textId="77777777" w:rsidR="002F4C04" w:rsidRPr="009B661F" w:rsidRDefault="003078B0" w:rsidP="002F4C04">
      <w:pPr>
        <w:numPr>
          <w:ilvl w:val="0"/>
          <w:numId w:val="2"/>
        </w:numPr>
        <w:spacing w:before="60" w:after="60" w:line="300" w:lineRule="auto"/>
      </w:pPr>
      <w:r w:rsidRPr="009B661F">
        <w:t>Materiales en audio cuando se requieran</w:t>
      </w:r>
      <w:r w:rsidR="00431A39" w:rsidRPr="009B661F">
        <w:t>, utilizando inteligencia artificial.</w:t>
      </w:r>
    </w:p>
    <w:p w14:paraId="788FEC90" w14:textId="77777777" w:rsidR="004C6A1E" w:rsidRPr="009B661F" w:rsidRDefault="002F4C04" w:rsidP="004C6A1E">
      <w:pPr>
        <w:numPr>
          <w:ilvl w:val="0"/>
          <w:numId w:val="2"/>
        </w:numPr>
        <w:spacing w:before="60" w:after="60" w:line="300" w:lineRule="auto"/>
      </w:pPr>
      <w:r w:rsidRPr="009B661F">
        <w:t>Accesibilidad cognitiva: el cuestionario, los guiones de las mesas y los materiales informativos serán redactados en lenguaje claro</w:t>
      </w:r>
      <w:r w:rsidR="004C6A1E" w:rsidRPr="009B661F">
        <w:t xml:space="preserve"> y ciudadano</w:t>
      </w:r>
      <w:r w:rsidRPr="009B661F">
        <w:t>, con frases cortas, sin tecnicismos innecesarios y con estructura lógica progresiva. Se evitará la sobrecarga de información en una sola pregunta o pantalla.</w:t>
      </w:r>
    </w:p>
    <w:p w14:paraId="7B983DF1" w14:textId="162F91C6" w:rsidR="002F4C04" w:rsidRPr="009B661F" w:rsidRDefault="002F4C04" w:rsidP="004C6A1E">
      <w:pPr>
        <w:numPr>
          <w:ilvl w:val="0"/>
          <w:numId w:val="2"/>
        </w:numPr>
        <w:spacing w:before="60" w:after="60" w:line="300" w:lineRule="auto"/>
      </w:pPr>
      <w:r w:rsidRPr="009B661F">
        <w:t xml:space="preserve">Validación previa por personas usuarias: los instrumentos de la consulta (cuestionario y </w:t>
      </w:r>
      <w:r w:rsidR="004C6A1E" w:rsidRPr="009B661F">
        <w:t>guion</w:t>
      </w:r>
      <w:r w:rsidRPr="009B661F">
        <w:t xml:space="preserve"> de mesas) serán sometidos a una prueba piloto con al menos tres personas con discapacidad visual, con distintos perfiles, antes de su aplicación definitiva. Los ajustes derivados de la prueba piloto serán documentados y publicados en el repositorio.</w:t>
      </w:r>
    </w:p>
    <w:p w14:paraId="62584DE7" w14:textId="77777777" w:rsidR="007F11A4" w:rsidRPr="009B661F" w:rsidRDefault="003078B0">
      <w:pPr>
        <w:pStyle w:val="Heading1"/>
        <w:pBdr>
          <w:bottom w:val="single" w:sz="6" w:space="4" w:color="C0272D"/>
        </w:pBdr>
        <w:rPr>
          <w:lang w:val="es-ES_tradnl"/>
        </w:rPr>
      </w:pPr>
      <w:bookmarkStart w:id="29" w:name="_Toc227582436"/>
      <w:r w:rsidRPr="009B661F">
        <w:rPr>
          <w:lang w:val="es-ES_tradnl"/>
        </w:rPr>
        <w:t>G. Etapas del proceso de la consulta</w:t>
      </w:r>
      <w:bookmarkEnd w:id="29"/>
    </w:p>
    <w:p w14:paraId="70B17DA4" w14:textId="77777777" w:rsidR="007F11A4" w:rsidRPr="009B661F" w:rsidRDefault="003078B0">
      <w:pPr>
        <w:spacing w:before="80" w:after="80" w:line="320" w:lineRule="auto"/>
        <w:jc w:val="both"/>
      </w:pPr>
      <w:r w:rsidRPr="009B661F">
        <w:t>El proceso de la consulta se divide en cuatro etapas:</w:t>
      </w:r>
    </w:p>
    <w:p w14:paraId="642DFDE7" w14:textId="77777777" w:rsidR="007F11A4" w:rsidRPr="009B661F" w:rsidRDefault="007F11A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93"/>
        <w:gridCol w:w="2467"/>
        <w:gridCol w:w="4200"/>
      </w:tblGrid>
      <w:tr w:rsidR="002C0836" w:rsidRPr="009B661F" w14:paraId="119964EC" w14:textId="77777777" w:rsidTr="00BA712D">
        <w:trPr>
          <w:tblHeader/>
        </w:trPr>
        <w:tc>
          <w:tcPr>
            <w:tcW w:w="2693"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5372748A" w14:textId="77777777" w:rsidR="007F11A4" w:rsidRPr="009B661F" w:rsidRDefault="003078B0">
            <w:r w:rsidRPr="009B661F">
              <w:rPr>
                <w:b/>
                <w:bCs/>
                <w:color w:val="FFFFFF"/>
                <w:sz w:val="20"/>
                <w:szCs w:val="20"/>
              </w:rPr>
              <w:t>Etapa</w:t>
            </w:r>
          </w:p>
        </w:tc>
        <w:tc>
          <w:tcPr>
            <w:tcW w:w="2467"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8EDA201" w14:textId="77777777" w:rsidR="007F11A4" w:rsidRPr="009B661F" w:rsidRDefault="003078B0">
            <w:r w:rsidRPr="009B661F">
              <w:rPr>
                <w:b/>
                <w:bCs/>
                <w:color w:val="FFFFFF"/>
                <w:sz w:val="20"/>
                <w:szCs w:val="20"/>
              </w:rPr>
              <w:t>Periodo</w:t>
            </w:r>
          </w:p>
        </w:tc>
        <w:tc>
          <w:tcPr>
            <w:tcW w:w="42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F6CF253" w14:textId="77777777" w:rsidR="007F11A4" w:rsidRPr="009B661F" w:rsidRDefault="003078B0">
            <w:r w:rsidRPr="009B661F">
              <w:rPr>
                <w:b/>
                <w:bCs/>
                <w:color w:val="FFFFFF"/>
                <w:sz w:val="20"/>
                <w:szCs w:val="20"/>
              </w:rPr>
              <w:t>Descripción breve</w:t>
            </w:r>
          </w:p>
        </w:tc>
      </w:tr>
      <w:tr w:rsidR="002C0836" w:rsidRPr="009B661F" w14:paraId="59584F05" w14:textId="77777777" w:rsidTr="38A2A77C">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4C1747F" w14:textId="77777777" w:rsidR="007F11A4" w:rsidRPr="009B661F" w:rsidRDefault="003078B0">
            <w:r w:rsidRPr="009B661F">
              <w:rPr>
                <w:b/>
                <w:bCs/>
                <w:color w:val="8B0000"/>
                <w:sz w:val="20"/>
                <w:szCs w:val="20"/>
              </w:rPr>
              <w:t>1. Preconsulta (Actos y acuerdos previos)</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4C9EFFE8" w14:textId="07B8698D" w:rsidR="007F11A4" w:rsidRPr="009B661F" w:rsidRDefault="003078B0">
            <w:r w:rsidRPr="009B661F">
              <w:rPr>
                <w:sz w:val="20"/>
                <w:szCs w:val="20"/>
              </w:rPr>
              <w:t>Feb</w:t>
            </w:r>
            <w:r w:rsidR="00431A39" w:rsidRPr="009B661F">
              <w:rPr>
                <w:sz w:val="20"/>
                <w:szCs w:val="20"/>
              </w:rPr>
              <w:t xml:space="preserve">rero - </w:t>
            </w:r>
            <w:r w:rsidRPr="009B661F">
              <w:rPr>
                <w:sz w:val="20"/>
                <w:szCs w:val="20"/>
              </w:rPr>
              <w:t>mayo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0ACC43F9" w14:textId="5D76E74F" w:rsidR="007F11A4" w:rsidRPr="009B661F" w:rsidRDefault="003078B0">
            <w:r w:rsidRPr="009B661F">
              <w:rPr>
                <w:sz w:val="20"/>
                <w:szCs w:val="20"/>
              </w:rPr>
              <w:t>Preparación del proceso: directorio, anteproyecto, página web,</w:t>
            </w:r>
            <w:r w:rsidR="00CF347C" w:rsidRPr="009B661F">
              <w:rPr>
                <w:sz w:val="20"/>
                <w:szCs w:val="20"/>
              </w:rPr>
              <w:t xml:space="preserve"> tres</w:t>
            </w:r>
            <w:r w:rsidRPr="009B661F">
              <w:rPr>
                <w:sz w:val="20"/>
                <w:szCs w:val="20"/>
              </w:rPr>
              <w:t xml:space="preserve"> mesas de entendimiento,</w:t>
            </w:r>
            <w:r w:rsidR="00FD3FF7" w:rsidRPr="009B661F">
              <w:rPr>
                <w:sz w:val="20"/>
                <w:szCs w:val="20"/>
              </w:rPr>
              <w:t xml:space="preserve"> mesas de exploración tecnológica,</w:t>
            </w:r>
            <w:r w:rsidRPr="009B661F">
              <w:rPr>
                <w:sz w:val="20"/>
                <w:szCs w:val="20"/>
              </w:rPr>
              <w:t xml:space="preserve"> observaciones ciudadanas, aprobación del Protocolo.</w:t>
            </w:r>
          </w:p>
        </w:tc>
      </w:tr>
      <w:tr w:rsidR="002C0836" w:rsidRPr="009B661F" w14:paraId="3D86F126" w14:textId="77777777" w:rsidTr="38A2A77C">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BDC490F" w14:textId="77777777" w:rsidR="007F11A4" w:rsidRPr="009B661F" w:rsidRDefault="003078B0">
            <w:r w:rsidRPr="009B661F">
              <w:rPr>
                <w:b/>
                <w:bCs/>
                <w:color w:val="8B0000"/>
                <w:sz w:val="20"/>
                <w:szCs w:val="20"/>
              </w:rPr>
              <w:t>2. Informativa</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3CEBA0E9" w14:textId="7F3EEA1C" w:rsidR="007F11A4" w:rsidRPr="009B661F" w:rsidRDefault="00CF347C">
            <w:r w:rsidRPr="009B661F">
              <w:rPr>
                <w:sz w:val="20"/>
                <w:szCs w:val="20"/>
              </w:rPr>
              <w:t>Mayo</w:t>
            </w:r>
            <w:r w:rsidR="003078B0" w:rsidRPr="009B661F">
              <w:rPr>
                <w:sz w:val="20"/>
                <w:szCs w:val="20"/>
              </w:rPr>
              <w:t xml:space="preserve"> </w:t>
            </w:r>
            <w:r w:rsidR="00431A39" w:rsidRPr="009B661F">
              <w:rPr>
                <w:sz w:val="20"/>
                <w:szCs w:val="20"/>
              </w:rPr>
              <w:t xml:space="preserve">- </w:t>
            </w:r>
            <w:r w:rsidRPr="009B661F">
              <w:rPr>
                <w:sz w:val="20"/>
                <w:szCs w:val="20"/>
              </w:rPr>
              <w:t>junio</w:t>
            </w:r>
            <w:r w:rsidR="003078B0" w:rsidRPr="009B661F">
              <w:rPr>
                <w:sz w:val="20"/>
                <w:szCs w:val="20"/>
              </w:rPr>
              <w:t xml:space="preserve">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3688EA07" w14:textId="15C818C0" w:rsidR="007F11A4" w:rsidRPr="009B661F" w:rsidRDefault="003078B0">
            <w:r w:rsidRPr="009B661F">
              <w:rPr>
                <w:sz w:val="20"/>
                <w:szCs w:val="20"/>
              </w:rPr>
              <w:t>Sesi</w:t>
            </w:r>
            <w:r w:rsidR="00CF347C" w:rsidRPr="009B661F">
              <w:rPr>
                <w:sz w:val="20"/>
                <w:szCs w:val="20"/>
              </w:rPr>
              <w:t>ones</w:t>
            </w:r>
            <w:r w:rsidRPr="009B661F">
              <w:rPr>
                <w:sz w:val="20"/>
                <w:szCs w:val="20"/>
              </w:rPr>
              <w:t xml:space="preserve"> informativ</w:t>
            </w:r>
            <w:r w:rsidR="00CF347C" w:rsidRPr="009B661F">
              <w:rPr>
                <w:sz w:val="20"/>
                <w:szCs w:val="20"/>
              </w:rPr>
              <w:t>as</w:t>
            </w:r>
            <w:r w:rsidRPr="009B661F">
              <w:rPr>
                <w:sz w:val="20"/>
                <w:szCs w:val="20"/>
              </w:rPr>
              <w:t xml:space="preserve">. </w:t>
            </w:r>
            <w:r w:rsidR="00CF347C" w:rsidRPr="009B661F">
              <w:rPr>
                <w:sz w:val="20"/>
                <w:szCs w:val="20"/>
              </w:rPr>
              <w:t>Campaña de difusión en radio y redes sociales.</w:t>
            </w:r>
          </w:p>
        </w:tc>
      </w:tr>
      <w:tr w:rsidR="002C0836" w:rsidRPr="009B661F" w14:paraId="17BFA2B2" w14:textId="77777777" w:rsidTr="38A2A77C">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CDE1A24" w14:textId="77777777" w:rsidR="007F11A4" w:rsidRPr="009B661F" w:rsidRDefault="003078B0">
            <w:r w:rsidRPr="009B661F">
              <w:rPr>
                <w:b/>
                <w:bCs/>
                <w:color w:val="8B0000"/>
                <w:sz w:val="20"/>
                <w:szCs w:val="20"/>
              </w:rPr>
              <w:t>3. Consultiva</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6F9DC106" w14:textId="77777777" w:rsidR="007F11A4" w:rsidRPr="009B661F" w:rsidRDefault="003078B0">
            <w:r w:rsidRPr="009B661F">
              <w:rPr>
                <w:sz w:val="20"/>
                <w:szCs w:val="20"/>
              </w:rPr>
              <w:t>22–27 jun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1202FD64" w14:textId="5235B1F1" w:rsidR="007F11A4" w:rsidRPr="009B661F" w:rsidRDefault="00CF347C">
            <w:r w:rsidRPr="009B661F">
              <w:rPr>
                <w:sz w:val="20"/>
                <w:szCs w:val="20"/>
              </w:rPr>
              <w:t>Se realizan las cuatro</w:t>
            </w:r>
            <w:r w:rsidR="003078B0" w:rsidRPr="009B661F">
              <w:rPr>
                <w:sz w:val="20"/>
                <w:szCs w:val="20"/>
              </w:rPr>
              <w:t xml:space="preserve"> mesas regionales (híbridas). </w:t>
            </w:r>
            <w:r w:rsidRPr="009B661F">
              <w:rPr>
                <w:sz w:val="20"/>
                <w:szCs w:val="20"/>
              </w:rPr>
              <w:t>Se habilita y difunde el cuestionario en línea con el apoyo de Juntas del INE, OPL y organizaciones. En lo local organizaciones realizan puntos de reunión para responder el cuestionario.</w:t>
            </w:r>
          </w:p>
        </w:tc>
      </w:tr>
      <w:tr w:rsidR="002C0836" w:rsidRPr="009B661F" w14:paraId="55E9FD95" w14:textId="77777777" w:rsidTr="38A2A77C">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DD15770" w14:textId="77777777" w:rsidR="007F11A4" w:rsidRPr="009B661F" w:rsidRDefault="003078B0">
            <w:r w:rsidRPr="38A2A77C">
              <w:rPr>
                <w:b/>
                <w:color w:val="8B0000"/>
                <w:sz w:val="20"/>
                <w:szCs w:val="20"/>
                <w:lang w:val="es-ES"/>
              </w:rPr>
              <w:t xml:space="preserve">4. </w:t>
            </w:r>
            <w:proofErr w:type="spellStart"/>
            <w:r w:rsidRPr="38A2A77C">
              <w:rPr>
                <w:b/>
                <w:color w:val="8B0000"/>
                <w:sz w:val="20"/>
                <w:szCs w:val="20"/>
                <w:lang w:val="es-ES"/>
              </w:rPr>
              <w:t>Postconsulta</w:t>
            </w:r>
            <w:proofErr w:type="spellEnd"/>
            <w:r w:rsidRPr="38A2A77C">
              <w:rPr>
                <w:b/>
                <w:color w:val="8B0000"/>
                <w:sz w:val="20"/>
                <w:szCs w:val="20"/>
                <w:lang w:val="es-ES"/>
              </w:rPr>
              <w:t xml:space="preserve"> (Análisis e implementación)</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5314362F" w14:textId="687EA4A2" w:rsidR="007F11A4" w:rsidRPr="009B661F" w:rsidRDefault="003078B0">
            <w:r w:rsidRPr="38A2A77C">
              <w:rPr>
                <w:sz w:val="20"/>
                <w:szCs w:val="20"/>
                <w:lang w:val="es-ES"/>
              </w:rPr>
              <w:t>Jul</w:t>
            </w:r>
            <w:r w:rsidR="00CF347C" w:rsidRPr="38A2A77C">
              <w:rPr>
                <w:sz w:val="20"/>
                <w:szCs w:val="20"/>
                <w:lang w:val="es-ES"/>
              </w:rPr>
              <w:t>io</w:t>
            </w:r>
            <w:r w:rsidRPr="38A2A77C">
              <w:rPr>
                <w:sz w:val="20"/>
                <w:szCs w:val="20"/>
                <w:lang w:val="es-ES"/>
              </w:rPr>
              <w:t xml:space="preserve"> </w:t>
            </w:r>
            <w:r w:rsidR="00CF347C" w:rsidRPr="38A2A77C">
              <w:rPr>
                <w:sz w:val="20"/>
                <w:szCs w:val="20"/>
                <w:lang w:val="es-ES"/>
              </w:rPr>
              <w:t>-</w:t>
            </w:r>
            <w:r w:rsidRPr="38A2A77C">
              <w:rPr>
                <w:sz w:val="20"/>
                <w:szCs w:val="20"/>
                <w:lang w:val="es-ES"/>
              </w:rPr>
              <w:t xml:space="preserve"> </w:t>
            </w:r>
            <w:r w:rsidR="00CF347C" w:rsidRPr="38A2A77C">
              <w:rPr>
                <w:sz w:val="20"/>
                <w:szCs w:val="20"/>
                <w:lang w:val="es-ES"/>
              </w:rPr>
              <w:t>Agosto</w:t>
            </w:r>
            <w:r w:rsidRPr="38A2A77C">
              <w:rPr>
                <w:sz w:val="20"/>
                <w:szCs w:val="20"/>
                <w:lang w:val="es-ES"/>
              </w:rPr>
              <w:t xml:space="preserve">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vAlign w:val="center"/>
          </w:tcPr>
          <w:p w14:paraId="496F8263" w14:textId="77777777" w:rsidR="007F11A4" w:rsidRPr="009B661F" w:rsidRDefault="003078B0">
            <w:r w:rsidRPr="009B661F">
              <w:rPr>
                <w:sz w:val="20"/>
                <w:szCs w:val="20"/>
              </w:rPr>
              <w:t>Análisis de viabilidad, desarrollo de prototipos, pruebas de funcionalidad, informe final al Consejo General.</w:t>
            </w:r>
          </w:p>
        </w:tc>
      </w:tr>
    </w:tbl>
    <w:p w14:paraId="0CB2335F" w14:textId="77777777" w:rsidR="007F11A4" w:rsidRPr="009B661F" w:rsidRDefault="007F11A4">
      <w:pPr>
        <w:spacing w:before="120" w:after="120"/>
      </w:pPr>
    </w:p>
    <w:p w14:paraId="2B6968C1" w14:textId="6BCF6FFF" w:rsidR="007F11A4" w:rsidRPr="009B661F" w:rsidRDefault="003078B0">
      <w:pPr>
        <w:pStyle w:val="Heading2"/>
        <w:rPr>
          <w:lang w:val="es-ES_tradnl"/>
        </w:rPr>
      </w:pPr>
      <w:bookmarkStart w:id="30" w:name="_Toc227582437"/>
      <w:r w:rsidRPr="009B661F">
        <w:rPr>
          <w:lang w:val="es-ES_tradnl"/>
        </w:rPr>
        <w:t>Etapa 1. Preconsulta (</w:t>
      </w:r>
      <w:r w:rsidR="0093223D" w:rsidRPr="009B661F">
        <w:rPr>
          <w:lang w:val="es-ES_tradnl"/>
        </w:rPr>
        <w:t>actividades preparatorias</w:t>
      </w:r>
      <w:r w:rsidRPr="009B661F">
        <w:rPr>
          <w:lang w:val="es-ES_tradnl"/>
        </w:rPr>
        <w:t>)</w:t>
      </w:r>
      <w:bookmarkEnd w:id="30"/>
    </w:p>
    <w:p w14:paraId="05E47228" w14:textId="0BC1F0C8" w:rsidR="007F11A4" w:rsidRPr="009B661F" w:rsidRDefault="003078B0">
      <w:pPr>
        <w:spacing w:before="80" w:after="80" w:line="320" w:lineRule="auto"/>
        <w:jc w:val="both"/>
      </w:pPr>
      <w:r w:rsidRPr="009B661F">
        <w:t xml:space="preserve">Esta etapa inició en febrero de 2026 y </w:t>
      </w:r>
      <w:r w:rsidR="00C6146D">
        <w:t>concluye con</w:t>
      </w:r>
      <w:r w:rsidR="000D1238" w:rsidRPr="009B661F">
        <w:t xml:space="preserve"> la</w:t>
      </w:r>
      <w:r w:rsidRPr="009B661F">
        <w:t xml:space="preserve"> aprobación de</w:t>
      </w:r>
      <w:r w:rsidR="000D1238" w:rsidRPr="009B661F">
        <w:t xml:space="preserve"> este </w:t>
      </w:r>
      <w:r w:rsidRPr="009B661F">
        <w:t>Protocolo. Incluye todos los pasos preparatorios: integración del Directorio,</w:t>
      </w:r>
      <w:r w:rsidR="00033598" w:rsidRPr="009B661F">
        <w:t xml:space="preserve"> </w:t>
      </w:r>
      <w:r w:rsidR="00FA3C5D" w:rsidRPr="009B661F">
        <w:t>diseño y difusión de los canales de comunicación e información</w:t>
      </w:r>
      <w:r w:rsidR="006226E7" w:rsidRPr="009B661F">
        <w:t xml:space="preserve"> de la consulta</w:t>
      </w:r>
      <w:r w:rsidR="00FA3C5D" w:rsidRPr="009B661F">
        <w:t xml:space="preserve">; </w:t>
      </w:r>
      <w:r w:rsidR="00033598" w:rsidRPr="009B661F">
        <w:t>diseño participativo del</w:t>
      </w:r>
      <w:r w:rsidR="00FA3C5D" w:rsidRPr="009B661F">
        <w:t xml:space="preserve"> anteproyecto de</w:t>
      </w:r>
      <w:r w:rsidR="00033598" w:rsidRPr="009B661F">
        <w:t xml:space="preserve"> Protocolo</w:t>
      </w:r>
      <w:r w:rsidRPr="009B661F">
        <w:t>, realización de mesas de entendimiento</w:t>
      </w:r>
      <w:r w:rsidR="00712C83" w:rsidRPr="009B661F">
        <w:t xml:space="preserve">, sesiones de exploración tecnológica </w:t>
      </w:r>
      <w:r w:rsidR="00FA3EB7" w:rsidRPr="009B661F">
        <w:t>(</w:t>
      </w:r>
      <w:r w:rsidR="00712C83" w:rsidRPr="009B661F">
        <w:t>con especialistas</w:t>
      </w:r>
      <w:r w:rsidR="00256A1D" w:rsidRPr="009B661F">
        <w:t xml:space="preserve"> e </w:t>
      </w:r>
      <w:r w:rsidR="00712C83" w:rsidRPr="009B661F">
        <w:t>instituciones con experiencia en accesibilidad electoral y proveedores de soluciones tecnológicas</w:t>
      </w:r>
      <w:r w:rsidR="004E46B6" w:rsidRPr="009B661F">
        <w:t>)</w:t>
      </w:r>
      <w:r w:rsidR="00712C83" w:rsidRPr="009B661F">
        <w:t>,</w:t>
      </w:r>
      <w:r w:rsidR="004E46B6" w:rsidRPr="009B661F">
        <w:t xml:space="preserve"> </w:t>
      </w:r>
      <w:r w:rsidRPr="009B661F">
        <w:t xml:space="preserve">recepción </w:t>
      </w:r>
      <w:r w:rsidR="00AF571D" w:rsidRPr="009B661F">
        <w:t xml:space="preserve">y sistematización </w:t>
      </w:r>
      <w:r w:rsidRPr="009B661F">
        <w:t>de observaciones ciudadanas.</w:t>
      </w:r>
    </w:p>
    <w:p w14:paraId="3BDBDB55" w14:textId="16530D48" w:rsidR="00280587" w:rsidRPr="009B661F" w:rsidRDefault="003078B0">
      <w:pPr>
        <w:spacing w:before="80" w:after="80" w:line="320" w:lineRule="auto"/>
        <w:jc w:val="both"/>
      </w:pPr>
      <w:r w:rsidRPr="009B661F">
        <w:t xml:space="preserve">Lo más importante de esta etapa es que las personas con discapacidad visual y sus organizaciones </w:t>
      </w:r>
      <w:r w:rsidR="00BC1371" w:rsidRPr="009B661F">
        <w:t>participen</w:t>
      </w:r>
      <w:r w:rsidRPr="009B661F">
        <w:t xml:space="preserve"> activamente en el diseño de la consulta</w:t>
      </w:r>
      <w:r w:rsidR="00280587" w:rsidRPr="009B661F">
        <w:t>, así como</w:t>
      </w:r>
      <w:r w:rsidR="00DB78F0" w:rsidRPr="009B661F">
        <w:t xml:space="preserve"> documentar las alternativas técnicas existentes que podrían ser objeto de valoración durante la consulta y en la etapa posterior de análisis de viabilidad.</w:t>
      </w:r>
    </w:p>
    <w:p w14:paraId="439F9AE5" w14:textId="77777777" w:rsidR="007F11A4" w:rsidRPr="009B661F" w:rsidRDefault="003078B0">
      <w:pPr>
        <w:pStyle w:val="Heading2"/>
        <w:rPr>
          <w:lang w:val="es-ES_tradnl"/>
        </w:rPr>
      </w:pPr>
      <w:bookmarkStart w:id="31" w:name="_Toc227582438"/>
      <w:r w:rsidRPr="009B661F">
        <w:rPr>
          <w:lang w:val="es-ES_tradnl"/>
        </w:rPr>
        <w:t>Etapa 2. Informativa</w:t>
      </w:r>
      <w:bookmarkEnd w:id="31"/>
    </w:p>
    <w:p w14:paraId="5D060FC4" w14:textId="45E205F8" w:rsidR="007F11A4" w:rsidRPr="009B661F" w:rsidRDefault="003078B0">
      <w:pPr>
        <w:spacing w:before="80" w:after="80" w:line="320" w:lineRule="auto"/>
        <w:jc w:val="both"/>
      </w:pPr>
      <w:r w:rsidRPr="009B661F">
        <w:t xml:space="preserve">Esta etapa incluye </w:t>
      </w:r>
      <w:r w:rsidR="00AA5377" w:rsidRPr="009B661F">
        <w:t xml:space="preserve">una campaña de difusión nacional por radio y redes sociales, así como </w:t>
      </w:r>
      <w:r w:rsidR="00C95ACD" w:rsidRPr="009B661F">
        <w:t>sesiones informativas para garantizar una consulta informada</w:t>
      </w:r>
      <w:r w:rsidRPr="009B661F">
        <w:t>. Su propósito es que todas las personas participantes tengan información clara, suficiente y accesible sobre el Protocolo aprobado, la metodología de las mesas de consulta, el cuestionario y los criterios de análisis de propuestas.</w:t>
      </w:r>
    </w:p>
    <w:p w14:paraId="4C97C478" w14:textId="77777777" w:rsidR="007F11A4" w:rsidRPr="009B661F" w:rsidRDefault="003078B0">
      <w:pPr>
        <w:spacing w:before="80" w:after="80" w:line="320" w:lineRule="auto"/>
        <w:jc w:val="both"/>
      </w:pPr>
      <w:r w:rsidRPr="009B661F">
        <w:t>En esta etapa también se resuelven dudas y se pueden solicitar ajustes razonables para las mesas de consulta (formatos específicos, apoyos de comunicación, horarios accesibles, etc.).</w:t>
      </w:r>
    </w:p>
    <w:p w14:paraId="75590981" w14:textId="77777777" w:rsidR="007F11A4" w:rsidRPr="009B661F" w:rsidRDefault="003078B0">
      <w:pPr>
        <w:pStyle w:val="Heading2"/>
        <w:rPr>
          <w:lang w:val="es-ES_tradnl"/>
        </w:rPr>
      </w:pPr>
      <w:bookmarkStart w:id="32" w:name="_Toc227582439"/>
      <w:r w:rsidRPr="009B661F">
        <w:rPr>
          <w:lang w:val="es-ES_tradnl"/>
        </w:rPr>
        <w:t>Etapa 3. Consultiva</w:t>
      </w:r>
      <w:bookmarkEnd w:id="32"/>
    </w:p>
    <w:p w14:paraId="73CE98DD" w14:textId="0911B3EA" w:rsidR="007F11A4" w:rsidRPr="009B661F" w:rsidRDefault="00C76836">
      <w:pPr>
        <w:spacing w:before="80" w:after="80" w:line="320" w:lineRule="auto"/>
        <w:jc w:val="both"/>
      </w:pPr>
      <w:r>
        <w:t>Se realizará</w:t>
      </w:r>
      <w:r w:rsidR="003078B0" w:rsidRPr="009B661F">
        <w:t xml:space="preserve"> </w:t>
      </w:r>
      <w:r>
        <w:t xml:space="preserve">en </w:t>
      </w:r>
      <w:r w:rsidR="003078B0" w:rsidRPr="009B661F">
        <w:t>la semana del 22 al 27 de junio de 2026</w:t>
      </w:r>
      <w:r w:rsidR="00FB161E">
        <w:t xml:space="preserve">, </w:t>
      </w:r>
      <w:r w:rsidR="00482E0F">
        <w:t>bajo las siguientes modalidades:</w:t>
      </w:r>
      <w:r w:rsidR="00FB161E">
        <w:t xml:space="preserve"> </w:t>
      </w:r>
    </w:p>
    <w:p w14:paraId="57CB51FE" w14:textId="4B42F059" w:rsidR="007F11A4" w:rsidRPr="00482E0F" w:rsidRDefault="00C95ACD" w:rsidP="00482E0F">
      <w:pPr>
        <w:pStyle w:val="ListParagraph"/>
        <w:numPr>
          <w:ilvl w:val="0"/>
          <w:numId w:val="11"/>
        </w:numPr>
        <w:spacing w:before="80" w:after="80" w:line="320" w:lineRule="auto"/>
        <w:jc w:val="both"/>
        <w:rPr>
          <w:b/>
          <w:bCs/>
        </w:rPr>
      </w:pPr>
      <w:r w:rsidRPr="00482E0F">
        <w:rPr>
          <w:b/>
          <w:bCs/>
        </w:rPr>
        <w:t>Mesas regionales</w:t>
      </w:r>
    </w:p>
    <w:p w14:paraId="21E0B318" w14:textId="77777777" w:rsidR="00BB1FD4" w:rsidRDefault="00CA05EF" w:rsidP="006B16B5">
      <w:pPr>
        <w:numPr>
          <w:ilvl w:val="0"/>
          <w:numId w:val="2"/>
        </w:numPr>
        <w:spacing w:before="60" w:after="60" w:line="300" w:lineRule="auto"/>
      </w:pPr>
      <w:r w:rsidRPr="00CA05EF">
        <w:t>Las personas participantes se presentan y comparten sus opiniones, necesidades, experiencias y propuestas respecto de su emisión del voto elecciones judiciales.</w:t>
      </w:r>
    </w:p>
    <w:p w14:paraId="031ACC74" w14:textId="77777777" w:rsidR="007F11A4" w:rsidRPr="009B661F" w:rsidRDefault="003078B0" w:rsidP="006B16B5">
      <w:pPr>
        <w:numPr>
          <w:ilvl w:val="0"/>
          <w:numId w:val="2"/>
        </w:numPr>
        <w:spacing w:before="60" w:after="60" w:line="300" w:lineRule="auto"/>
      </w:pPr>
      <w:r w:rsidRPr="009B661F">
        <w:t>Se identifican colectivamente las principales barreras enfrentadas.</w:t>
      </w:r>
    </w:p>
    <w:p w14:paraId="362231C4" w14:textId="77777777" w:rsidR="007F11A4" w:rsidRPr="009B661F" w:rsidRDefault="003078B0" w:rsidP="006B16B5">
      <w:pPr>
        <w:numPr>
          <w:ilvl w:val="0"/>
          <w:numId w:val="2"/>
        </w:numPr>
        <w:spacing w:before="60" w:after="60" w:line="300" w:lineRule="auto"/>
      </w:pPr>
      <w:r w:rsidRPr="009B661F">
        <w:t>Se discuten y priorizan propuestas de alternativas accesibles.</w:t>
      </w:r>
    </w:p>
    <w:p w14:paraId="58DC0BD0" w14:textId="77777777" w:rsidR="007F11A4" w:rsidRPr="009B661F" w:rsidRDefault="003078B0" w:rsidP="006B16B5">
      <w:pPr>
        <w:numPr>
          <w:ilvl w:val="0"/>
          <w:numId w:val="2"/>
        </w:numPr>
        <w:spacing w:before="60" w:after="60" w:line="300" w:lineRule="auto"/>
      </w:pPr>
      <w:r w:rsidRPr="009B661F">
        <w:t>Se responde el Cuestionario de la Consulta.</w:t>
      </w:r>
    </w:p>
    <w:p w14:paraId="0CBE12B7" w14:textId="046B57FB" w:rsidR="007F11A4" w:rsidRPr="009B661F" w:rsidRDefault="003078B0" w:rsidP="006B16B5">
      <w:pPr>
        <w:numPr>
          <w:ilvl w:val="0"/>
          <w:numId w:val="2"/>
        </w:numPr>
        <w:spacing w:before="60" w:after="60" w:line="300" w:lineRule="auto"/>
      </w:pPr>
      <w:r w:rsidRPr="009B661F">
        <w:t>Se genera evidencia documental.</w:t>
      </w:r>
    </w:p>
    <w:p w14:paraId="0D7F4ADB" w14:textId="68E073C0" w:rsidR="00C95ACD" w:rsidRPr="009B661F" w:rsidRDefault="00C95ACD" w:rsidP="00482E0F">
      <w:pPr>
        <w:pStyle w:val="ListParagraph"/>
        <w:numPr>
          <w:ilvl w:val="0"/>
          <w:numId w:val="11"/>
        </w:numPr>
        <w:spacing w:before="80" w:after="80" w:line="320" w:lineRule="auto"/>
        <w:jc w:val="both"/>
        <w:rPr>
          <w:b/>
          <w:bCs/>
        </w:rPr>
      </w:pPr>
      <w:r w:rsidRPr="009B661F">
        <w:rPr>
          <w:b/>
          <w:bCs/>
        </w:rPr>
        <w:t>Cuestionario en línea</w:t>
      </w:r>
    </w:p>
    <w:p w14:paraId="142410E3" w14:textId="77777777" w:rsidR="00C95ACD" w:rsidRPr="009B661F" w:rsidRDefault="00C95ACD" w:rsidP="006B16B5">
      <w:pPr>
        <w:numPr>
          <w:ilvl w:val="0"/>
          <w:numId w:val="2"/>
        </w:numPr>
        <w:spacing w:before="60" w:after="60" w:line="300" w:lineRule="auto"/>
      </w:pPr>
      <w:r w:rsidRPr="009B661F">
        <w:t>Se habilita y difunde el cuestionario en línea con el apoyo de Juntas del INE, OPL y organizaciones.</w:t>
      </w:r>
    </w:p>
    <w:p w14:paraId="729A89CE" w14:textId="77777777" w:rsidR="00C95ACD" w:rsidRPr="009324D8" w:rsidRDefault="00C95ACD" w:rsidP="009324D8">
      <w:pPr>
        <w:pStyle w:val="ListParagraph"/>
        <w:numPr>
          <w:ilvl w:val="0"/>
          <w:numId w:val="11"/>
        </w:numPr>
        <w:spacing w:before="80" w:after="80" w:line="320" w:lineRule="auto"/>
        <w:jc w:val="both"/>
        <w:rPr>
          <w:b/>
          <w:bCs/>
        </w:rPr>
      </w:pPr>
      <w:r w:rsidRPr="009324D8">
        <w:rPr>
          <w:b/>
          <w:bCs/>
        </w:rPr>
        <w:t>Puntos de reunión</w:t>
      </w:r>
    </w:p>
    <w:p w14:paraId="12DA3829" w14:textId="46A89DD2" w:rsidR="00C95ACD" w:rsidRPr="009B661F" w:rsidRDefault="00C95ACD" w:rsidP="006B16B5">
      <w:pPr>
        <w:numPr>
          <w:ilvl w:val="0"/>
          <w:numId w:val="2"/>
        </w:numPr>
        <w:spacing w:before="60" w:after="60" w:line="300" w:lineRule="auto"/>
      </w:pPr>
      <w:r w:rsidRPr="009B661F">
        <w:t>En lo local organizaciones realizan puntos de reunión para responder el cuestionario.</w:t>
      </w:r>
    </w:p>
    <w:p w14:paraId="058F6BE5" w14:textId="1A8F3735" w:rsidR="00C95ACD" w:rsidRPr="009B661F" w:rsidRDefault="00C95ACD" w:rsidP="009324D8">
      <w:pPr>
        <w:pStyle w:val="ListParagraph"/>
        <w:numPr>
          <w:ilvl w:val="0"/>
          <w:numId w:val="11"/>
        </w:numPr>
        <w:spacing w:before="80" w:after="80" w:line="320" w:lineRule="auto"/>
        <w:jc w:val="both"/>
        <w:rPr>
          <w:b/>
          <w:bCs/>
        </w:rPr>
      </w:pPr>
      <w:r w:rsidRPr="009B661F">
        <w:rPr>
          <w:b/>
          <w:bCs/>
        </w:rPr>
        <w:t>Otras opciones</w:t>
      </w:r>
    </w:p>
    <w:p w14:paraId="72E0BC63" w14:textId="637C23F1" w:rsidR="007F11A4" w:rsidRPr="009B661F" w:rsidRDefault="00C95ACD" w:rsidP="006B16B5">
      <w:pPr>
        <w:numPr>
          <w:ilvl w:val="0"/>
          <w:numId w:val="2"/>
        </w:numPr>
        <w:spacing w:before="60" w:after="60" w:line="300" w:lineRule="auto"/>
      </w:pPr>
      <w:r w:rsidRPr="009B661F">
        <w:t>Toda la semana</w:t>
      </w:r>
      <w:r w:rsidR="003078B0" w:rsidRPr="009B661F">
        <w:t xml:space="preserve"> </w:t>
      </w:r>
      <w:r w:rsidRPr="009B661F">
        <w:t xml:space="preserve">de la consulta se recibirán </w:t>
      </w:r>
      <w:r w:rsidR="003078B0" w:rsidRPr="009B661F">
        <w:t>por escrito</w:t>
      </w:r>
      <w:r w:rsidRPr="009B661F">
        <w:t>, correo electrónico, llamadas</w:t>
      </w:r>
      <w:r w:rsidR="004A73C1">
        <w:t xml:space="preserve"> telef</w:t>
      </w:r>
      <w:r w:rsidR="007F0D53">
        <w:t>ónicas</w:t>
      </w:r>
      <w:r w:rsidRPr="009B661F">
        <w:t xml:space="preserve"> o mensajes vía WhatsApp, </w:t>
      </w:r>
      <w:r w:rsidR="003078B0" w:rsidRPr="009B661F">
        <w:t>propuestas de personas que no pudieron asistir o que deseen complementar sus aportaciones.</w:t>
      </w:r>
    </w:p>
    <w:p w14:paraId="32A80DDD" w14:textId="77777777" w:rsidR="007F11A4" w:rsidRPr="009B661F" w:rsidRDefault="003078B0">
      <w:pPr>
        <w:pStyle w:val="Heading2"/>
        <w:rPr>
          <w:lang w:val="es-ES"/>
        </w:rPr>
      </w:pPr>
      <w:bookmarkStart w:id="33" w:name="_Toc227582440"/>
      <w:r w:rsidRPr="38A2A77C">
        <w:rPr>
          <w:lang w:val="es-ES"/>
        </w:rPr>
        <w:t xml:space="preserve">Etapa 4. </w:t>
      </w:r>
      <w:proofErr w:type="spellStart"/>
      <w:r w:rsidRPr="38A2A77C">
        <w:rPr>
          <w:lang w:val="es-ES"/>
        </w:rPr>
        <w:t>Postconsulta</w:t>
      </w:r>
      <w:proofErr w:type="spellEnd"/>
      <w:r w:rsidRPr="38A2A77C">
        <w:rPr>
          <w:lang w:val="es-ES"/>
        </w:rPr>
        <w:t xml:space="preserve"> (Análisis e implementación)</w:t>
      </w:r>
      <w:bookmarkEnd w:id="33"/>
    </w:p>
    <w:p w14:paraId="7428A056" w14:textId="77777777" w:rsidR="007F11A4" w:rsidRPr="009B661F" w:rsidRDefault="003078B0">
      <w:pPr>
        <w:spacing w:before="80" w:after="80" w:line="320" w:lineRule="auto"/>
        <w:jc w:val="both"/>
      </w:pPr>
      <w:r w:rsidRPr="009B661F">
        <w:t>Esta etapa transforma los resultados de la consulta en insumos concretos para las decisiones del INE. Incluye:</w:t>
      </w:r>
    </w:p>
    <w:p w14:paraId="33EC9DB9" w14:textId="7472E8CC" w:rsidR="00FD518D" w:rsidRPr="00FD518D" w:rsidRDefault="006A3487" w:rsidP="006B16B5">
      <w:pPr>
        <w:numPr>
          <w:ilvl w:val="0"/>
          <w:numId w:val="5"/>
        </w:numPr>
        <w:spacing w:before="60" w:after="60" w:line="300" w:lineRule="auto"/>
      </w:pPr>
      <w:r w:rsidRPr="005849E2">
        <w:rPr>
          <w:b/>
          <w:bCs/>
        </w:rPr>
        <w:t>Documento</w:t>
      </w:r>
      <w:r w:rsidRPr="00FD518D">
        <w:t xml:space="preserve"> elaborado por la autoridad responsable de la consulta que recabe todas las opiniones, necesidades, experiencias y propuestas, y que </w:t>
      </w:r>
      <w:r w:rsidR="00F21138">
        <w:t>será</w:t>
      </w:r>
      <w:r w:rsidRPr="00FD518D">
        <w:t xml:space="preserve"> socializado con las personas y organizaciones que participaron en el proceso de consulta.</w:t>
      </w:r>
    </w:p>
    <w:p w14:paraId="3BD69E5D" w14:textId="77777777" w:rsidR="00EC2959" w:rsidRDefault="00D60943" w:rsidP="00886CC9">
      <w:pPr>
        <w:numPr>
          <w:ilvl w:val="0"/>
          <w:numId w:val="5"/>
        </w:numPr>
        <w:spacing w:before="60" w:after="60" w:line="300" w:lineRule="auto"/>
      </w:pPr>
      <w:r w:rsidRPr="00EC2959">
        <w:rPr>
          <w:b/>
          <w:bCs/>
        </w:rPr>
        <w:t>Análisis de viabilidad técnica, jurídica y operativa</w:t>
      </w:r>
      <w:r w:rsidRPr="00D60943">
        <w:t xml:space="preserve"> por parte de la DEOE y en su caso diseño y desarrollo de los prototipos de elementos de apoyo viables para facilitar el voto accesible en elecciones judiciales.</w:t>
      </w:r>
    </w:p>
    <w:p w14:paraId="3071B3FC" w14:textId="778CB567" w:rsidR="00886CC9" w:rsidRPr="00D60943" w:rsidRDefault="003078B0" w:rsidP="00886CC9">
      <w:pPr>
        <w:numPr>
          <w:ilvl w:val="0"/>
          <w:numId w:val="5"/>
        </w:numPr>
        <w:spacing w:before="60" w:after="60" w:line="300" w:lineRule="auto"/>
      </w:pPr>
      <w:r w:rsidRPr="00916D2A">
        <w:rPr>
          <w:b/>
          <w:bCs/>
        </w:rPr>
        <w:t>Pruebas de funcionalidad</w:t>
      </w:r>
      <w:r w:rsidRPr="00D60943">
        <w:t xml:space="preserve">: con la participación de organizaciones de </w:t>
      </w:r>
      <w:r w:rsidR="00E320A0" w:rsidRPr="00D60943">
        <w:t>personas con discapacidad visual</w:t>
      </w:r>
      <w:r w:rsidRPr="00D60943">
        <w:t>, se prueban los prototipos antes de adoptarlos. Entrega prevista: agosto de 2026.</w:t>
      </w:r>
      <w:r w:rsidR="00886CC9" w:rsidRPr="00D60943">
        <w:t xml:space="preserve"> Las pruebas de funcionalidad deberán incluir al menos: a) participación de personas con distintos tipos y grados de discapacidad visual (baja visión y ceguera), distintos niveles de alfabetización tecnológica y distintos contextos de uso; b) evaluación de al menos tres parámetros: tiempo de uso, tasa de error y percepción de autonomía y secrecía; c) documentación de ajustes realizados al prototipo con base en los resultados, con trazabilidad entre observación y modificación; y d) validación final con personas con discapacidad visual antes de presentar el prototipo definitivo al Consejo General.</w:t>
      </w:r>
    </w:p>
    <w:p w14:paraId="59AEBC06" w14:textId="77777777" w:rsidR="000C471E" w:rsidRDefault="003078B0" w:rsidP="000C471E">
      <w:pPr>
        <w:numPr>
          <w:ilvl w:val="0"/>
          <w:numId w:val="5"/>
        </w:numPr>
        <w:spacing w:before="60" w:after="60" w:line="300" w:lineRule="auto"/>
      </w:pPr>
      <w:r w:rsidRPr="000C471E">
        <w:rPr>
          <w:b/>
          <w:bCs/>
        </w:rPr>
        <w:t>Ajustes derivados de las pruebas</w:t>
      </w:r>
      <w:r w:rsidRPr="009B661F">
        <w:t>: se incorporan los cambios necesarios.</w:t>
      </w:r>
    </w:p>
    <w:p w14:paraId="75B40DDD" w14:textId="77777777" w:rsidR="000C471E" w:rsidRDefault="00C95ACD" w:rsidP="000C471E">
      <w:pPr>
        <w:numPr>
          <w:ilvl w:val="0"/>
          <w:numId w:val="5"/>
        </w:numPr>
        <w:spacing w:before="60" w:after="60" w:line="300" w:lineRule="auto"/>
      </w:pPr>
      <w:r w:rsidRPr="000C471E">
        <w:rPr>
          <w:b/>
          <w:bCs/>
        </w:rPr>
        <w:t>Análisis de viabilidad de las propuestas</w:t>
      </w:r>
      <w:r w:rsidRPr="009B661F">
        <w:t xml:space="preserve">: la DEOE analiza cada propuesta con base en criterios técnicos, jurídicos, operativos y presupuestales. </w:t>
      </w:r>
      <w:r w:rsidR="003D3DE7" w:rsidRPr="009B661F">
        <w:t xml:space="preserve">El análisis de viabilidad no operará como filtro de exclusión definitiva. Cuando una propuesta sea técnicamente inviable en 2026, el dictamen deberá indicar expresamente: si </w:t>
      </w:r>
      <w:r w:rsidR="00005FFD" w:rsidRPr="009B661F">
        <w:t>pudiera</w:t>
      </w:r>
      <w:r w:rsidR="003D3DE7" w:rsidRPr="009B661F">
        <w:t xml:space="preserve"> ser viable en un ciclo electoral posterior, </w:t>
      </w:r>
      <w:r w:rsidR="00005FFD" w:rsidRPr="009B661F">
        <w:t>en qué condiciones</w:t>
      </w:r>
      <w:r w:rsidR="003D3DE7" w:rsidRPr="009B661F">
        <w:t>, y qué acciones preparatorias debería tomar el INE desde ahora. Esto garantiza que la viabilidad actual no cancele la progresividad futura</w:t>
      </w:r>
      <w:r w:rsidR="000C471E">
        <w:t>.</w:t>
      </w:r>
    </w:p>
    <w:p w14:paraId="7472C061" w14:textId="621FB6C8" w:rsidR="007F11A4" w:rsidRPr="000C471E" w:rsidRDefault="003078B0" w:rsidP="000C471E">
      <w:pPr>
        <w:numPr>
          <w:ilvl w:val="0"/>
          <w:numId w:val="5"/>
        </w:numPr>
        <w:spacing w:before="60" w:after="60" w:line="300" w:lineRule="auto"/>
      </w:pPr>
      <w:r w:rsidRPr="000C471E">
        <w:rPr>
          <w:b/>
          <w:bCs/>
          <w:lang w:val="es-ES"/>
        </w:rPr>
        <w:t>Informe final</w:t>
      </w:r>
      <w:r w:rsidRPr="000C471E">
        <w:rPr>
          <w:lang w:val="es-ES"/>
        </w:rPr>
        <w:t xml:space="preserve">: la UTIGyND, la DEOE y la </w:t>
      </w:r>
      <w:proofErr w:type="spellStart"/>
      <w:r w:rsidRPr="000C471E">
        <w:rPr>
          <w:lang w:val="es-ES"/>
        </w:rPr>
        <w:t>DECEyEC</w:t>
      </w:r>
      <w:proofErr w:type="spellEnd"/>
      <w:r w:rsidRPr="000C471E">
        <w:rPr>
          <w:lang w:val="es-ES"/>
        </w:rPr>
        <w:t xml:space="preserve"> presentan ante el Consejo General del INE los resultados del análisis ordenado en el Acuerdo INE/CG351/2025.</w:t>
      </w:r>
    </w:p>
    <w:p w14:paraId="698388F7" w14:textId="77777777" w:rsidR="00D566B0" w:rsidRDefault="003078B0" w:rsidP="000C471E">
      <w:pPr>
        <w:numPr>
          <w:ilvl w:val="0"/>
          <w:numId w:val="5"/>
        </w:numPr>
        <w:spacing w:before="60" w:after="60" w:line="300" w:lineRule="auto"/>
      </w:pPr>
      <w:r w:rsidRPr="000C471E">
        <w:rPr>
          <w:b/>
          <w:bCs/>
        </w:rPr>
        <w:t>Remisión a la Sala Superior del TEPJF</w:t>
      </w:r>
      <w:r w:rsidRPr="009B661F">
        <w:t>: el INE remite al Tribunal el resultado del análisis aprobado.</w:t>
      </w:r>
    </w:p>
    <w:p w14:paraId="5FF7F7F8" w14:textId="77777777" w:rsidR="007F11A4" w:rsidRPr="009B661F" w:rsidRDefault="003078B0">
      <w:pPr>
        <w:pStyle w:val="Heading1"/>
        <w:pBdr>
          <w:bottom w:val="single" w:sz="6" w:space="4" w:color="C0272D"/>
        </w:pBdr>
        <w:rPr>
          <w:lang w:val="es-ES_tradnl"/>
        </w:rPr>
      </w:pPr>
      <w:bookmarkStart w:id="34" w:name="_Toc227582441"/>
      <w:r w:rsidRPr="009B661F">
        <w:rPr>
          <w:lang w:val="es-ES_tradnl"/>
        </w:rPr>
        <w:t>H. Sedes y fechas de las mesas de consulta</w:t>
      </w:r>
      <w:bookmarkEnd w:id="34"/>
    </w:p>
    <w:p w14:paraId="46F0C7ED" w14:textId="47B05798" w:rsidR="007F11A4" w:rsidRPr="009B661F" w:rsidRDefault="003078B0">
      <w:pPr>
        <w:spacing w:before="80" w:after="80" w:line="320" w:lineRule="auto"/>
        <w:jc w:val="both"/>
      </w:pPr>
      <w:r w:rsidRPr="009B661F">
        <w:t xml:space="preserve">Las </w:t>
      </w:r>
      <w:r w:rsidR="00C95ACD" w:rsidRPr="009B661F">
        <w:t>cuatro</w:t>
      </w:r>
      <w:r w:rsidRPr="009B661F">
        <w:t xml:space="preserve"> mesas de consulta se realizan del 22 al 27 de junio de 2026, en modalidad híbrida:</w:t>
      </w:r>
    </w:p>
    <w:p w14:paraId="1E3298FB" w14:textId="77777777" w:rsidR="007F11A4" w:rsidRPr="009B661F" w:rsidRDefault="007F11A4">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3160"/>
        <w:gridCol w:w="2400"/>
        <w:gridCol w:w="2400"/>
      </w:tblGrid>
      <w:tr w:rsidR="007751C8" w:rsidRPr="009B661F" w14:paraId="0C5FCFFF" w14:textId="77777777">
        <w:tc>
          <w:tcPr>
            <w:tcW w:w="1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16238C69" w14:textId="77777777" w:rsidR="007F11A4" w:rsidRPr="009B661F" w:rsidRDefault="003078B0">
            <w:r w:rsidRPr="009B661F">
              <w:rPr>
                <w:b/>
                <w:bCs/>
                <w:color w:val="FFFFFF"/>
                <w:sz w:val="20"/>
                <w:szCs w:val="20"/>
              </w:rPr>
              <w:t>Región</w:t>
            </w:r>
          </w:p>
        </w:tc>
        <w:tc>
          <w:tcPr>
            <w:tcW w:w="31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CCE4699" w14:textId="77777777" w:rsidR="007F11A4" w:rsidRPr="009B661F" w:rsidRDefault="003078B0">
            <w:r w:rsidRPr="009B661F">
              <w:rPr>
                <w:b/>
                <w:bCs/>
                <w:color w:val="FFFFFF"/>
                <w:sz w:val="20"/>
                <w:szCs w:val="20"/>
              </w:rPr>
              <w:t>Entidades</w:t>
            </w:r>
          </w:p>
        </w:tc>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40774D19" w14:textId="77777777" w:rsidR="007F11A4" w:rsidRPr="00996311" w:rsidRDefault="003078B0">
            <w:r w:rsidRPr="00996311">
              <w:rPr>
                <w:b/>
                <w:bCs/>
                <w:color w:val="FFFFFF"/>
                <w:sz w:val="20"/>
                <w:szCs w:val="20"/>
              </w:rPr>
              <w:t>Fecha</w:t>
            </w:r>
          </w:p>
        </w:tc>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3BD5991D" w14:textId="77777777" w:rsidR="007F11A4" w:rsidRPr="009B661F" w:rsidRDefault="003078B0">
            <w:r w:rsidRPr="009B661F">
              <w:rPr>
                <w:b/>
                <w:bCs/>
                <w:color w:val="FFFFFF"/>
                <w:sz w:val="20"/>
                <w:szCs w:val="20"/>
              </w:rPr>
              <w:t>Modalidad</w:t>
            </w:r>
          </w:p>
        </w:tc>
      </w:tr>
      <w:tr w:rsidR="00197C49" w:rsidRPr="009B661F" w14:paraId="11A4F6FF" w14:textId="77777777" w:rsidTr="38A2A77C">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52BB10AC" w14:textId="77777777" w:rsidR="00BF68A3" w:rsidRPr="009B661F" w:rsidRDefault="00BF68A3" w:rsidP="00BF68A3">
            <w:r w:rsidRPr="009B661F">
              <w:rPr>
                <w:b/>
                <w:bCs/>
                <w:color w:val="8B0000"/>
                <w:sz w:val="20"/>
                <w:szCs w:val="20"/>
              </w:rPr>
              <w:t>Sur</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6D7B88AC" w14:textId="2DD33A51" w:rsidR="00BF68A3" w:rsidRPr="009B661F" w:rsidRDefault="00BF68A3" w:rsidP="00BF68A3">
            <w:r w:rsidRPr="009B661F">
              <w:t>Campeche, Chiapas, Guerrero, Oaxaca, Quintana Roo, Tabasco, Veracruz, Yucatán</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373727CB" w14:textId="26A3C422" w:rsidR="00BF68A3" w:rsidRPr="00996311" w:rsidRDefault="00BF68A3" w:rsidP="00BF68A3">
            <w:r w:rsidRPr="00996311">
              <w:rPr>
                <w:sz w:val="20"/>
                <w:szCs w:val="20"/>
              </w:rPr>
              <w:t>Lunes 2</w:t>
            </w:r>
            <w:r w:rsidR="00291195" w:rsidRPr="00996311">
              <w:rPr>
                <w:sz w:val="20"/>
                <w:szCs w:val="20"/>
              </w:rPr>
              <w:t>2</w:t>
            </w:r>
            <w:r w:rsidRPr="00996311">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59FE7395" w14:textId="77777777" w:rsidR="00BF68A3" w:rsidRPr="009B661F" w:rsidRDefault="00BF68A3" w:rsidP="00BF68A3">
            <w:r w:rsidRPr="38A2A77C">
              <w:rPr>
                <w:sz w:val="20"/>
                <w:szCs w:val="20"/>
                <w:lang w:val="es-ES"/>
              </w:rPr>
              <w:t>Virtual (</w:t>
            </w:r>
            <w:proofErr w:type="gramStart"/>
            <w:r w:rsidRPr="38A2A77C">
              <w:rPr>
                <w:sz w:val="20"/>
                <w:szCs w:val="20"/>
                <w:lang w:val="es-ES"/>
              </w:rPr>
              <w:t>Zoom</w:t>
            </w:r>
            <w:proofErr w:type="gramEnd"/>
            <w:r w:rsidRPr="38A2A77C">
              <w:rPr>
                <w:sz w:val="20"/>
                <w:szCs w:val="20"/>
                <w:lang w:val="es-ES"/>
              </w:rPr>
              <w:t>)</w:t>
            </w:r>
          </w:p>
        </w:tc>
      </w:tr>
      <w:tr w:rsidR="00197C49" w:rsidRPr="009B661F" w14:paraId="7409B95C" w14:textId="77777777" w:rsidTr="38A2A77C">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00A43C47" w14:textId="77777777" w:rsidR="00BF68A3" w:rsidRPr="009B661F" w:rsidRDefault="00BF68A3" w:rsidP="00BF68A3">
            <w:r w:rsidRPr="009B661F">
              <w:rPr>
                <w:b/>
                <w:bCs/>
                <w:color w:val="8B0000"/>
                <w:sz w:val="20"/>
                <w:szCs w:val="20"/>
              </w:rPr>
              <w:t>Norte</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37A926A4" w14:textId="116B645C" w:rsidR="00BF68A3" w:rsidRPr="009B661F" w:rsidRDefault="00BF68A3" w:rsidP="00BF68A3">
            <w:r w:rsidRPr="009B661F">
              <w:t>Baja California, Baja California Sur, Sonora, Chihuahua, Sinaloa, Durango, Coahuila, Nuevo León, Tamaulipas</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6F3C39EB" w14:textId="1377E6DE" w:rsidR="00BF68A3" w:rsidRPr="00996311" w:rsidRDefault="00BF68A3" w:rsidP="00BF68A3">
            <w:r w:rsidRPr="00996311">
              <w:rPr>
                <w:sz w:val="20"/>
                <w:szCs w:val="20"/>
              </w:rPr>
              <w:t>Martes 2</w:t>
            </w:r>
            <w:r w:rsidR="00291195" w:rsidRPr="00996311">
              <w:rPr>
                <w:sz w:val="20"/>
                <w:szCs w:val="20"/>
              </w:rPr>
              <w:t>3</w:t>
            </w:r>
            <w:r w:rsidRPr="00996311">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7486D797" w14:textId="77777777" w:rsidR="00BF68A3" w:rsidRPr="009B661F" w:rsidRDefault="00BF68A3" w:rsidP="00BF68A3">
            <w:r w:rsidRPr="38A2A77C">
              <w:rPr>
                <w:sz w:val="20"/>
                <w:szCs w:val="20"/>
                <w:lang w:val="es-ES"/>
              </w:rPr>
              <w:t>Virtual (</w:t>
            </w:r>
            <w:proofErr w:type="gramStart"/>
            <w:r w:rsidRPr="38A2A77C">
              <w:rPr>
                <w:sz w:val="20"/>
                <w:szCs w:val="20"/>
                <w:lang w:val="es-ES"/>
              </w:rPr>
              <w:t>Zoom</w:t>
            </w:r>
            <w:proofErr w:type="gramEnd"/>
            <w:r w:rsidRPr="38A2A77C">
              <w:rPr>
                <w:sz w:val="20"/>
                <w:szCs w:val="20"/>
                <w:lang w:val="es-ES"/>
              </w:rPr>
              <w:t>)</w:t>
            </w:r>
          </w:p>
        </w:tc>
      </w:tr>
      <w:tr w:rsidR="00197C49" w:rsidRPr="009B661F" w14:paraId="6D37D1D4" w14:textId="77777777" w:rsidTr="38A2A77C">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3418E1DA" w14:textId="77777777" w:rsidR="00BF68A3" w:rsidRPr="009B661F" w:rsidRDefault="00BF68A3" w:rsidP="00BF68A3">
            <w:r w:rsidRPr="009B661F">
              <w:rPr>
                <w:b/>
                <w:bCs/>
                <w:color w:val="8B0000"/>
                <w:sz w:val="20"/>
                <w:szCs w:val="20"/>
              </w:rPr>
              <w:t>Centro</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399D4389" w14:textId="5B69551F" w:rsidR="00BF68A3" w:rsidRPr="009B661F" w:rsidRDefault="00BF68A3" w:rsidP="00BF68A3">
            <w:r w:rsidRPr="009B661F">
              <w:t>Ciudad de México, Estado de México, Hidalgo, Morelos, Puebla, Querétaro, Tlaxcala</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6134A25A" w14:textId="3438DA4D" w:rsidR="00BF68A3" w:rsidRPr="00996311" w:rsidRDefault="00BF68A3" w:rsidP="00BF68A3">
            <w:r w:rsidRPr="00996311">
              <w:rPr>
                <w:sz w:val="20"/>
                <w:szCs w:val="20"/>
              </w:rPr>
              <w:t>Miércoles 2</w:t>
            </w:r>
            <w:r w:rsidR="00291195" w:rsidRPr="00996311">
              <w:rPr>
                <w:sz w:val="20"/>
                <w:szCs w:val="20"/>
              </w:rPr>
              <w:t>4</w:t>
            </w:r>
            <w:r w:rsidRPr="00996311">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3B4550C1" w14:textId="3B30586C" w:rsidR="00BF68A3" w:rsidRPr="009B661F" w:rsidRDefault="00BF68A3" w:rsidP="00BF68A3">
            <w:r w:rsidRPr="38A2A77C">
              <w:rPr>
                <w:sz w:val="20"/>
                <w:szCs w:val="20"/>
                <w:lang w:val="es-ES"/>
              </w:rPr>
              <w:t>Virtual (</w:t>
            </w:r>
            <w:proofErr w:type="gramStart"/>
            <w:r w:rsidRPr="38A2A77C">
              <w:rPr>
                <w:sz w:val="20"/>
                <w:szCs w:val="20"/>
                <w:lang w:val="es-ES"/>
              </w:rPr>
              <w:t>Zoom</w:t>
            </w:r>
            <w:proofErr w:type="gramEnd"/>
            <w:r w:rsidRPr="38A2A77C">
              <w:rPr>
                <w:sz w:val="20"/>
                <w:szCs w:val="20"/>
                <w:lang w:val="es-ES"/>
              </w:rPr>
              <w:t>)</w:t>
            </w:r>
          </w:p>
        </w:tc>
      </w:tr>
      <w:tr w:rsidR="00197C49" w:rsidRPr="009B661F" w14:paraId="5058283E" w14:textId="77777777" w:rsidTr="38A2A77C">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1179AA6E" w14:textId="424382E0" w:rsidR="00BF68A3" w:rsidRPr="009B661F" w:rsidRDefault="00BF68A3" w:rsidP="00BF68A3">
            <w:r w:rsidRPr="009B661F">
              <w:rPr>
                <w:b/>
                <w:bCs/>
                <w:color w:val="8B0000"/>
                <w:sz w:val="20"/>
                <w:szCs w:val="20"/>
              </w:rPr>
              <w:t>Oriente - poniente</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038BED8B" w14:textId="3DD768CC" w:rsidR="00BF68A3" w:rsidRPr="009B661F" w:rsidRDefault="00BF68A3" w:rsidP="00BF68A3">
            <w:r w:rsidRPr="009B661F">
              <w:t>Aguascalientes, Colima, Guanajuato, Jalisco, Michoacán, Nayarit, San Luis Potosí, Zacatecas</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2A24AE16" w14:textId="2E2A4272" w:rsidR="00BF68A3" w:rsidRPr="00996311" w:rsidRDefault="00BF68A3" w:rsidP="00BF68A3">
            <w:r w:rsidRPr="00996311">
              <w:rPr>
                <w:sz w:val="20"/>
                <w:szCs w:val="20"/>
              </w:rPr>
              <w:t>Jueves 2</w:t>
            </w:r>
            <w:r w:rsidR="00291195" w:rsidRPr="00996311">
              <w:rPr>
                <w:sz w:val="20"/>
                <w:szCs w:val="20"/>
              </w:rPr>
              <w:t>5</w:t>
            </w:r>
            <w:r w:rsidRPr="00996311">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80" w:type="dxa"/>
              <w:left w:w="120" w:type="dxa"/>
              <w:bottom w:w="80" w:type="dxa"/>
              <w:right w:w="120" w:type="dxa"/>
            </w:tcMar>
          </w:tcPr>
          <w:p w14:paraId="5C374B7F" w14:textId="77777777" w:rsidR="00BF68A3" w:rsidRPr="009B661F" w:rsidRDefault="00BF68A3" w:rsidP="00BF68A3">
            <w:r w:rsidRPr="38A2A77C">
              <w:rPr>
                <w:sz w:val="20"/>
                <w:szCs w:val="20"/>
                <w:lang w:val="es-ES"/>
              </w:rPr>
              <w:t>Virtual (</w:t>
            </w:r>
            <w:proofErr w:type="gramStart"/>
            <w:r w:rsidRPr="38A2A77C">
              <w:rPr>
                <w:sz w:val="20"/>
                <w:szCs w:val="20"/>
                <w:lang w:val="es-ES"/>
              </w:rPr>
              <w:t>Zoom</w:t>
            </w:r>
            <w:proofErr w:type="gramEnd"/>
            <w:r w:rsidRPr="38A2A77C">
              <w:rPr>
                <w:sz w:val="20"/>
                <w:szCs w:val="20"/>
                <w:lang w:val="es-ES"/>
              </w:rPr>
              <w:t>)</w:t>
            </w:r>
          </w:p>
        </w:tc>
      </w:tr>
    </w:tbl>
    <w:p w14:paraId="1BF82FA5" w14:textId="7DA264DA" w:rsidR="007F11A4" w:rsidRPr="009B661F" w:rsidRDefault="00996311">
      <w:pPr>
        <w:spacing w:before="100" w:after="100"/>
      </w:pPr>
      <w:r>
        <w:t xml:space="preserve">Las mesas </w:t>
      </w:r>
      <w:r w:rsidR="00C816C0">
        <w:t>fueron ordenadas de esa manera conforme la asistencia a las mesas de entendimiento.</w:t>
      </w:r>
    </w:p>
    <w:p w14:paraId="4967840A" w14:textId="77777777" w:rsidR="007F11A4" w:rsidRPr="009B661F" w:rsidRDefault="003078B0">
      <w:pPr>
        <w:spacing w:before="80" w:after="80" w:line="320" w:lineRule="auto"/>
        <w:jc w:val="both"/>
      </w:pPr>
      <w:r w:rsidRPr="38A2A77C">
        <w:rPr>
          <w:lang w:val="es-ES"/>
        </w:rPr>
        <w:t>Las sedes de las reuniones serán confirmadas con anticipación y comunicadas en la página web de la Consulta y a través del grupo de WhatsApp.</w:t>
      </w:r>
    </w:p>
    <w:p w14:paraId="1CFAD8F9" w14:textId="77777777" w:rsidR="007F11A4" w:rsidRPr="009B661F" w:rsidRDefault="003078B0">
      <w:pPr>
        <w:pStyle w:val="Heading1"/>
        <w:pBdr>
          <w:bottom w:val="single" w:sz="6" w:space="4" w:color="C0272D"/>
        </w:pBdr>
        <w:rPr>
          <w:lang w:val="es-ES_tradnl"/>
        </w:rPr>
      </w:pPr>
      <w:bookmarkStart w:id="35" w:name="_Toc227582442"/>
      <w:r w:rsidRPr="009B661F">
        <w:rPr>
          <w:lang w:val="es-ES_tradnl"/>
        </w:rPr>
        <w:t>I. Previsiones generales</w:t>
      </w:r>
      <w:bookmarkEnd w:id="35"/>
    </w:p>
    <w:p w14:paraId="5E629542" w14:textId="77777777" w:rsidR="007F11A4" w:rsidRPr="009B661F" w:rsidRDefault="003078B0">
      <w:pPr>
        <w:pStyle w:val="Heading2"/>
        <w:rPr>
          <w:lang w:val="es-ES_tradnl"/>
        </w:rPr>
      </w:pPr>
      <w:bookmarkStart w:id="36" w:name="_Toc227582443"/>
      <w:r w:rsidRPr="009B661F">
        <w:rPr>
          <w:lang w:val="es-ES_tradnl"/>
        </w:rPr>
        <w:t>a) Cumplimiento de plazos</w:t>
      </w:r>
      <w:bookmarkEnd w:id="36"/>
    </w:p>
    <w:p w14:paraId="0704E5CA" w14:textId="77777777" w:rsidR="007F11A4" w:rsidRPr="009B661F" w:rsidRDefault="003078B0">
      <w:pPr>
        <w:spacing w:before="80" w:after="80" w:line="320" w:lineRule="auto"/>
        <w:jc w:val="both"/>
      </w:pPr>
      <w:r w:rsidRPr="009B661F">
        <w:t>Las personas participantes en las mesas de consulta respetarán los plazos y actividades establecidos en este Protocolo. Si alguna persona o grupo necesita un tiempo adicional por razones de accesibilidad, deberá comunicarlo al INE con anticipación para que se realicen los ajustes razonables correspondientes.</w:t>
      </w:r>
    </w:p>
    <w:p w14:paraId="61F01D92" w14:textId="77777777" w:rsidR="007F11A4" w:rsidRPr="009B661F" w:rsidRDefault="003078B0">
      <w:pPr>
        <w:pStyle w:val="Heading2"/>
        <w:rPr>
          <w:lang w:val="es-ES_tradnl"/>
        </w:rPr>
      </w:pPr>
      <w:bookmarkStart w:id="37" w:name="_Toc227582444"/>
      <w:r w:rsidRPr="009B661F">
        <w:rPr>
          <w:lang w:val="es-ES_tradnl"/>
        </w:rPr>
        <w:t>b) Documentación de la consulta</w:t>
      </w:r>
      <w:bookmarkEnd w:id="37"/>
    </w:p>
    <w:p w14:paraId="53AB43CD" w14:textId="77777777" w:rsidR="007F11A4" w:rsidRPr="009B661F" w:rsidRDefault="003078B0">
      <w:pPr>
        <w:spacing w:before="80" w:after="80" w:line="320" w:lineRule="auto"/>
        <w:jc w:val="both"/>
      </w:pPr>
      <w:r w:rsidRPr="009B661F">
        <w:t>El INE documentará todas las actividades del proceso de consulta. En cada mesa se elaborarán:</w:t>
      </w:r>
    </w:p>
    <w:p w14:paraId="6C550089" w14:textId="77777777" w:rsidR="007F11A4" w:rsidRPr="009B661F" w:rsidRDefault="003078B0" w:rsidP="006B16B5">
      <w:pPr>
        <w:numPr>
          <w:ilvl w:val="0"/>
          <w:numId w:val="2"/>
        </w:numPr>
        <w:spacing w:before="60" w:after="60" w:line="300" w:lineRule="auto"/>
      </w:pPr>
      <w:r w:rsidRPr="009B661F">
        <w:t>Lista de asistencia de las personas participantes.</w:t>
      </w:r>
    </w:p>
    <w:p w14:paraId="14028BA5" w14:textId="77777777" w:rsidR="007F11A4" w:rsidRPr="009B661F" w:rsidRDefault="003078B0" w:rsidP="006B16B5">
      <w:pPr>
        <w:numPr>
          <w:ilvl w:val="0"/>
          <w:numId w:val="2"/>
        </w:numPr>
        <w:spacing w:before="60" w:after="60" w:line="300" w:lineRule="auto"/>
      </w:pPr>
      <w:r w:rsidRPr="009B661F">
        <w:t>Acta de la reunión con los principales acuerdos y propuestas.</w:t>
      </w:r>
    </w:p>
    <w:p w14:paraId="40B406CB" w14:textId="77777777" w:rsidR="007F11A4" w:rsidRPr="009B661F" w:rsidRDefault="003078B0" w:rsidP="006B16B5">
      <w:pPr>
        <w:numPr>
          <w:ilvl w:val="0"/>
          <w:numId w:val="2"/>
        </w:numPr>
        <w:spacing w:before="60" w:after="60" w:line="300" w:lineRule="auto"/>
      </w:pPr>
      <w:r w:rsidRPr="009B661F">
        <w:t>Versión estenográfica de la sesión.</w:t>
      </w:r>
    </w:p>
    <w:p w14:paraId="55756905" w14:textId="77777777" w:rsidR="007F11A4" w:rsidRPr="009B661F" w:rsidRDefault="003078B0" w:rsidP="006B16B5">
      <w:pPr>
        <w:numPr>
          <w:ilvl w:val="0"/>
          <w:numId w:val="2"/>
        </w:numPr>
        <w:spacing w:before="60" w:after="60" w:line="300" w:lineRule="auto"/>
      </w:pPr>
      <w:r w:rsidRPr="009B661F">
        <w:t>Grabación (con consentimiento informado de las personas participantes).</w:t>
      </w:r>
    </w:p>
    <w:p w14:paraId="144AC567" w14:textId="1DE55641" w:rsidR="007F11A4" w:rsidRPr="009B661F" w:rsidRDefault="003078B0" w:rsidP="006B16B5">
      <w:pPr>
        <w:numPr>
          <w:ilvl w:val="0"/>
          <w:numId w:val="2"/>
        </w:numPr>
        <w:spacing w:before="60" w:after="60" w:line="300" w:lineRule="auto"/>
      </w:pPr>
      <w:r w:rsidRPr="009B661F">
        <w:t>Evidencia fotográfica (s</w:t>
      </w:r>
      <w:r w:rsidR="00A63308">
        <w:t>ó</w:t>
      </w:r>
      <w:r w:rsidRPr="009B661F">
        <w:t>lo cuando sea accesible y consentida).</w:t>
      </w:r>
    </w:p>
    <w:p w14:paraId="1383B911" w14:textId="77777777" w:rsidR="007F11A4" w:rsidRPr="009B661F" w:rsidRDefault="003078B0">
      <w:pPr>
        <w:pStyle w:val="Heading2"/>
        <w:rPr>
          <w:lang w:val="es-ES_tradnl"/>
        </w:rPr>
      </w:pPr>
      <w:bookmarkStart w:id="38" w:name="_Toc227582445"/>
      <w:r w:rsidRPr="009B661F">
        <w:rPr>
          <w:lang w:val="es-ES_tradnl"/>
        </w:rPr>
        <w:t>c) Archivo de la Consulta</w:t>
      </w:r>
      <w:bookmarkEnd w:id="38"/>
    </w:p>
    <w:p w14:paraId="3F5F80F1" w14:textId="6ACD74CE" w:rsidR="007F11A4" w:rsidRPr="009B661F" w:rsidRDefault="00102021">
      <w:pPr>
        <w:spacing w:before="80" w:after="80" w:line="320" w:lineRule="auto"/>
        <w:jc w:val="both"/>
      </w:pPr>
      <w:r w:rsidRPr="00102021">
        <w:rPr>
          <w:lang w:val="es-ES"/>
        </w:rPr>
        <w:t>La UTIGyND recabará y organizará toda la documentación generada durante el proceso. Esta documentación estará disponible en el repositorio documental público</w:t>
      </w:r>
      <w:r w:rsidR="003078B0" w:rsidRPr="38A2A77C">
        <w:rPr>
          <w:lang w:val="es-ES"/>
        </w:rPr>
        <w:t>:</w:t>
      </w:r>
    </w:p>
    <w:p w14:paraId="4DE26721" w14:textId="49239063" w:rsidR="007F11A4" w:rsidRPr="009B661F" w:rsidRDefault="007E6696">
      <w:pPr>
        <w:spacing w:before="80" w:after="80" w:line="320" w:lineRule="auto"/>
        <w:jc w:val="both"/>
      </w:pPr>
      <w:hyperlink r:id="rId12" w:history="1">
        <w:r w:rsidRPr="00137525">
          <w:rPr>
            <w:rStyle w:val="Hyperlink"/>
            <w:sz w:val="20"/>
            <w:szCs w:val="20"/>
          </w:rPr>
          <w:t>https://inemexico.sharepoint.com/:f:/s/NUEVAUTIGyND/IgC7oraOqBo0QJrIH6cw7oq6ARL9McNCnACTwNOrZMoWnLQ?e=nqhF6P</w:t>
        </w:r>
      </w:hyperlink>
      <w:r>
        <w:rPr>
          <w:color w:val="C0272D"/>
          <w:sz w:val="20"/>
          <w:szCs w:val="20"/>
        </w:rPr>
        <w:t xml:space="preserve"> </w:t>
      </w:r>
    </w:p>
    <w:p w14:paraId="019B4511" w14:textId="77777777" w:rsidR="007F11A4" w:rsidRPr="009B661F" w:rsidRDefault="003078B0">
      <w:pPr>
        <w:spacing w:before="80" w:after="80" w:line="320" w:lineRule="auto"/>
        <w:jc w:val="both"/>
      </w:pPr>
      <w:r w:rsidRPr="009B661F">
        <w:t>El acceso al repositorio cumple con la Ley General de Transparencia y Acceso a la Información Pública y con la Ley General de Protección de Datos Personales en Posesión de Sujetos Obligados. Los datos personales de las personas participantes se resguardarán conforme a los avisos de privacidad publicados.</w:t>
      </w:r>
    </w:p>
    <w:p w14:paraId="3CB55C1E" w14:textId="77777777" w:rsidR="007F11A4" w:rsidRPr="009B661F" w:rsidRDefault="003078B0">
      <w:pPr>
        <w:pStyle w:val="Heading2"/>
        <w:rPr>
          <w:lang w:val="es-ES_tradnl"/>
        </w:rPr>
      </w:pPr>
      <w:bookmarkStart w:id="39" w:name="_Toc227582446"/>
      <w:r w:rsidRPr="009B661F">
        <w:rPr>
          <w:lang w:val="es-ES_tradnl"/>
        </w:rPr>
        <w:t>d) Accesibilidad de los materiales</w:t>
      </w:r>
      <w:bookmarkEnd w:id="39"/>
    </w:p>
    <w:p w14:paraId="149BB48F" w14:textId="7CA6F4C5" w:rsidR="007F11A4" w:rsidRPr="009B661F" w:rsidRDefault="003078B0">
      <w:pPr>
        <w:spacing w:before="80" w:after="80" w:line="320" w:lineRule="auto"/>
        <w:jc w:val="both"/>
      </w:pPr>
      <w:r w:rsidRPr="009B661F">
        <w:t xml:space="preserve">Todos los materiales generados en el proceso </w:t>
      </w:r>
      <w:r w:rsidR="00BF68A3" w:rsidRPr="009B661F">
        <w:t>-</w:t>
      </w:r>
      <w:r w:rsidRPr="009B661F">
        <w:t>documentos, grabaciones, minutas, el Informe Final</w:t>
      </w:r>
      <w:r w:rsidR="00BF68A3" w:rsidRPr="009B661F">
        <w:t xml:space="preserve">- </w:t>
      </w:r>
      <w:r w:rsidRPr="009B661F">
        <w:t>serán publicados en formatos accesibles (PDF, Word accesible, audio cuando sea posible), compatibles con tecnologías de asistencia.</w:t>
      </w:r>
    </w:p>
    <w:p w14:paraId="346A7FBB" w14:textId="77777777" w:rsidR="007F11A4" w:rsidRPr="009B661F" w:rsidRDefault="003078B0">
      <w:pPr>
        <w:spacing w:before="80" w:after="80" w:line="320" w:lineRule="auto"/>
        <w:jc w:val="both"/>
      </w:pPr>
      <w:r w:rsidRPr="009B661F">
        <w:t>El INE se compromete a no publicar materiales en formatos que no puedan ser leídos por lectores de pantalla o que no cumplan con los estándares mínimos de accesibilidad digital (WCAG 2.2, nivel AA).</w:t>
      </w:r>
    </w:p>
    <w:p w14:paraId="74B30218" w14:textId="77777777" w:rsidR="007F11A4" w:rsidRPr="009B661F" w:rsidRDefault="003078B0">
      <w:pPr>
        <w:pStyle w:val="Heading2"/>
        <w:rPr>
          <w:lang w:val="es-ES_tradnl"/>
        </w:rPr>
      </w:pPr>
      <w:bookmarkStart w:id="40" w:name="_Toc227582447"/>
      <w:r w:rsidRPr="009B661F">
        <w:rPr>
          <w:lang w:val="es-ES_tradnl"/>
        </w:rPr>
        <w:t>e) Financiamiento</w:t>
      </w:r>
      <w:bookmarkEnd w:id="40"/>
    </w:p>
    <w:p w14:paraId="126458C5" w14:textId="1D678C6F" w:rsidR="007F11A4" w:rsidRPr="009B661F" w:rsidRDefault="003078B0">
      <w:pPr>
        <w:spacing w:before="80" w:after="80" w:line="320" w:lineRule="auto"/>
        <w:jc w:val="both"/>
      </w:pPr>
      <w:r w:rsidRPr="009B661F">
        <w:t>El INE cubrirá los elementos necesarios para el adecuado desarrollo del proceso de consulta, incluyendo:</w:t>
      </w:r>
      <w:r w:rsidR="00BF68A3" w:rsidRPr="009B661F">
        <w:t xml:space="preserve"> </w:t>
      </w:r>
      <w:r w:rsidRPr="009B661F">
        <w:t>acces</w:t>
      </w:r>
      <w:r w:rsidR="00BF68A3" w:rsidRPr="009B661F">
        <w:t>ibilidad</w:t>
      </w:r>
      <w:r w:rsidRPr="009B661F">
        <w:t xml:space="preserve"> a plataformas digitales, producción de materiales accesibles, ajustes razonables individuales</w:t>
      </w:r>
      <w:r w:rsidR="00BF68A3" w:rsidRPr="009B661F">
        <w:t>, campañas de difusión, diseño de prototipos</w:t>
      </w:r>
      <w:r w:rsidR="003349AB">
        <w:t xml:space="preserve"> y</w:t>
      </w:r>
      <w:r w:rsidR="00BF68A3" w:rsidRPr="009B661F">
        <w:t xml:space="preserve"> pruebas de usabilidad de los prototipos</w:t>
      </w:r>
      <w:r w:rsidRPr="009B661F">
        <w:t>.</w:t>
      </w:r>
    </w:p>
    <w:p w14:paraId="2EAE2F65" w14:textId="77777777" w:rsidR="007F11A4" w:rsidRPr="009B661F" w:rsidRDefault="003078B0">
      <w:pPr>
        <w:pStyle w:val="Heading2"/>
        <w:rPr>
          <w:lang w:val="es-ES_tradnl"/>
        </w:rPr>
      </w:pPr>
      <w:bookmarkStart w:id="41" w:name="_Toc227582448"/>
      <w:r w:rsidRPr="009B661F">
        <w:rPr>
          <w:lang w:val="es-ES_tradnl"/>
        </w:rPr>
        <w:t>f) Deber de acomodo: qué se adoptó y qué no, y por qué</w:t>
      </w:r>
      <w:bookmarkEnd w:id="41"/>
    </w:p>
    <w:p w14:paraId="6B5D0783" w14:textId="77777777" w:rsidR="007F11A4" w:rsidRPr="009B661F" w:rsidRDefault="003078B0">
      <w:pPr>
        <w:spacing w:before="80" w:after="80" w:line="320" w:lineRule="auto"/>
        <w:jc w:val="both"/>
      </w:pPr>
      <w:r w:rsidRPr="009B661F">
        <w:t>El INE tiene la obligación de atender y responder a todas las propuestas y observaciones que recibe durante el proceso de consulta. No siempre es posible adoptar todo, pero siempre hay que explicar las razones.</w:t>
      </w:r>
    </w:p>
    <w:p w14:paraId="6AF613EA" w14:textId="22B6E600" w:rsidR="007F11A4" w:rsidRPr="009B661F" w:rsidRDefault="003078B0">
      <w:pPr>
        <w:spacing w:before="80" w:after="80" w:line="320" w:lineRule="auto"/>
        <w:jc w:val="both"/>
      </w:pPr>
      <w:r w:rsidRPr="009B661F">
        <w:t xml:space="preserve">Durante la Preconsulta (específicamente en las dos primeras mesas de entendimiento y el periodo de observaciones al </w:t>
      </w:r>
      <w:r w:rsidR="000906FB" w:rsidRPr="009B661F">
        <w:t>presente Protocolo</w:t>
      </w:r>
      <w:r w:rsidRPr="009B661F">
        <w:t xml:space="preserve">), el INE recibió </w:t>
      </w:r>
      <w:r w:rsidR="00CF5FD3" w:rsidRPr="00074B66">
        <w:t>187</w:t>
      </w:r>
      <w:r w:rsidRPr="009B661F">
        <w:t xml:space="preserve"> observaciones y propuestas de personas con discapacidad visual y organizaciones. De ellas:</w:t>
      </w:r>
    </w:p>
    <w:p w14:paraId="7D66E46D" w14:textId="0D4CB687" w:rsidR="007F11A4" w:rsidRPr="009B661F" w:rsidRDefault="003078B0" w:rsidP="006B16B5">
      <w:pPr>
        <w:numPr>
          <w:ilvl w:val="0"/>
          <w:numId w:val="2"/>
        </w:numPr>
        <w:spacing w:before="60" w:after="60" w:line="300" w:lineRule="auto"/>
      </w:pPr>
      <w:r w:rsidRPr="009B661F">
        <w:t>1</w:t>
      </w:r>
      <w:r w:rsidR="00A30BA7">
        <w:t>3</w:t>
      </w:r>
      <w:r w:rsidR="00583819">
        <w:t>6</w:t>
      </w:r>
      <w:r w:rsidRPr="009B661F">
        <w:t xml:space="preserve"> fueron adoptadas e incorporadas al Protocolo.</w:t>
      </w:r>
    </w:p>
    <w:p w14:paraId="6F562381" w14:textId="1050CF1E" w:rsidR="007F11A4" w:rsidRPr="009B661F" w:rsidRDefault="00CA5768" w:rsidP="006B16B5">
      <w:pPr>
        <w:numPr>
          <w:ilvl w:val="0"/>
          <w:numId w:val="2"/>
        </w:numPr>
        <w:spacing w:before="60" w:after="60" w:line="300" w:lineRule="auto"/>
      </w:pPr>
      <w:r>
        <w:t>51</w:t>
      </w:r>
      <w:r w:rsidR="003078B0" w:rsidRPr="009B661F">
        <w:t xml:space="preserve"> no fueron adoptadas o fueron adoptadas parcialmente, con justificación técnica, jurídica o institucional.</w:t>
      </w:r>
    </w:p>
    <w:p w14:paraId="569CFA15" w14:textId="77777777" w:rsidR="007F11A4" w:rsidRPr="009B661F" w:rsidRDefault="003078B0">
      <w:pPr>
        <w:spacing w:before="80" w:after="80" w:line="320" w:lineRule="auto"/>
        <w:jc w:val="both"/>
        <w:rPr>
          <w:b/>
          <w:bCs/>
        </w:rPr>
      </w:pPr>
      <w:r w:rsidRPr="009B661F">
        <w:rPr>
          <w:b/>
          <w:bCs/>
        </w:rPr>
        <w:t>Los principales temas en que se adoptaron observaciones son:</w:t>
      </w:r>
    </w:p>
    <w:p w14:paraId="5F32D8F6" w14:textId="77777777" w:rsidR="007F11A4" w:rsidRPr="009B661F" w:rsidRDefault="003078B0" w:rsidP="006B16B5">
      <w:pPr>
        <w:numPr>
          <w:ilvl w:val="0"/>
          <w:numId w:val="2"/>
        </w:numPr>
        <w:spacing w:before="60" w:after="60" w:line="300" w:lineRule="auto"/>
      </w:pPr>
      <w:r w:rsidRPr="009B661F">
        <w:t>Establecimiento de metas cuantitativas mínimas de participación.</w:t>
      </w:r>
    </w:p>
    <w:p w14:paraId="3CBA2D55" w14:textId="5DD47DCC" w:rsidR="007F11A4" w:rsidRPr="009B661F" w:rsidRDefault="003078B0" w:rsidP="006B16B5">
      <w:pPr>
        <w:numPr>
          <w:ilvl w:val="0"/>
          <w:numId w:val="2"/>
        </w:numPr>
        <w:spacing w:before="60" w:after="60" w:line="300" w:lineRule="auto"/>
      </w:pPr>
      <w:r w:rsidRPr="009B661F">
        <w:t xml:space="preserve">Publicación del universo de referencia de </w:t>
      </w:r>
      <w:r w:rsidR="00E320A0" w:rsidRPr="009B661F">
        <w:t xml:space="preserve">personas con discapacidad visual </w:t>
      </w:r>
      <w:r w:rsidRPr="009B661F">
        <w:t>como línea base metodológica.</w:t>
      </w:r>
    </w:p>
    <w:p w14:paraId="4D69F929" w14:textId="77777777" w:rsidR="007F11A4" w:rsidRPr="009B661F" w:rsidRDefault="003078B0" w:rsidP="006B16B5">
      <w:pPr>
        <w:numPr>
          <w:ilvl w:val="0"/>
          <w:numId w:val="2"/>
        </w:numPr>
        <w:spacing w:before="60" w:after="60" w:line="300" w:lineRule="auto"/>
      </w:pPr>
      <w:r w:rsidRPr="009B661F">
        <w:t>Criterios de representatividad cualitativa e interseccional.</w:t>
      </w:r>
    </w:p>
    <w:p w14:paraId="75886738" w14:textId="77777777" w:rsidR="007F11A4" w:rsidRPr="009B661F" w:rsidRDefault="003078B0" w:rsidP="006B16B5">
      <w:pPr>
        <w:numPr>
          <w:ilvl w:val="0"/>
          <w:numId w:val="2"/>
        </w:numPr>
        <w:spacing w:before="60" w:after="60" w:line="300" w:lineRule="auto"/>
      </w:pPr>
      <w:r w:rsidRPr="009B661F">
        <w:t>Mecanismos de seguimiento y evaluación para evitar simulación.</w:t>
      </w:r>
    </w:p>
    <w:p w14:paraId="0CECBA92" w14:textId="77777777" w:rsidR="007F11A4" w:rsidRPr="009B661F" w:rsidRDefault="003078B0" w:rsidP="006B16B5">
      <w:pPr>
        <w:numPr>
          <w:ilvl w:val="0"/>
          <w:numId w:val="2"/>
        </w:numPr>
        <w:spacing w:before="60" w:after="60" w:line="300" w:lineRule="auto"/>
      </w:pPr>
      <w:r w:rsidRPr="009B661F">
        <w:t>Accesibilidad digital de la plataforma y los documentos.</w:t>
      </w:r>
    </w:p>
    <w:p w14:paraId="70BE23D1" w14:textId="77777777" w:rsidR="007F11A4" w:rsidRPr="009B661F" w:rsidRDefault="003078B0" w:rsidP="006B16B5">
      <w:pPr>
        <w:numPr>
          <w:ilvl w:val="0"/>
          <w:numId w:val="2"/>
        </w:numPr>
        <w:spacing w:before="60" w:after="60" w:line="300" w:lineRule="auto"/>
      </w:pPr>
      <w:r w:rsidRPr="009B661F">
        <w:t>Transparencia y trazabilidad de las aportaciones.</w:t>
      </w:r>
    </w:p>
    <w:p w14:paraId="4970EC48" w14:textId="055D48DB" w:rsidR="007F11A4" w:rsidRPr="009B661F" w:rsidRDefault="003078B0">
      <w:pPr>
        <w:spacing w:before="80" w:after="80" w:line="320" w:lineRule="auto"/>
        <w:jc w:val="both"/>
        <w:rPr>
          <w:b/>
          <w:bCs/>
        </w:rPr>
      </w:pPr>
      <w:r w:rsidRPr="009B661F">
        <w:rPr>
          <w:b/>
          <w:bCs/>
        </w:rPr>
        <w:t xml:space="preserve">La justificación de las observaciones no adoptadas se publica íntegramente en la Matriz de Observaciones, disponible en el repositorio documental. </w:t>
      </w:r>
      <w:r w:rsidRPr="009B661F">
        <w:t>Los principales motivos de no adopción fueron:</w:t>
      </w:r>
    </w:p>
    <w:p w14:paraId="0C255A9B" w14:textId="77777777" w:rsidR="007F11A4" w:rsidRPr="009B661F" w:rsidRDefault="003078B0" w:rsidP="006B16B5">
      <w:pPr>
        <w:numPr>
          <w:ilvl w:val="0"/>
          <w:numId w:val="2"/>
        </w:numPr>
        <w:spacing w:before="60" w:after="60" w:line="300" w:lineRule="auto"/>
      </w:pPr>
      <w:r w:rsidRPr="009B661F">
        <w:t>Competencia institucional: algunas propuestas exceden las atribuciones del INE o corresponden a otras autoridades.</w:t>
      </w:r>
    </w:p>
    <w:p w14:paraId="101194A0" w14:textId="77777777" w:rsidR="007F11A4" w:rsidRPr="009B661F" w:rsidRDefault="003078B0" w:rsidP="006B16B5">
      <w:pPr>
        <w:numPr>
          <w:ilvl w:val="0"/>
          <w:numId w:val="2"/>
        </w:numPr>
        <w:spacing w:before="60" w:after="60" w:line="300" w:lineRule="auto"/>
      </w:pPr>
      <w:r w:rsidRPr="009B661F">
        <w:t>Restricciones técnicas ya reconocidas en la Sentencia SUP-JDC-1909/2025 y el Acuerdo INE/CG351/2025.</w:t>
      </w:r>
    </w:p>
    <w:p w14:paraId="0D7F66F7" w14:textId="77777777" w:rsidR="007F11A4" w:rsidRPr="009B661F" w:rsidRDefault="003078B0" w:rsidP="006B16B5">
      <w:pPr>
        <w:numPr>
          <w:ilvl w:val="0"/>
          <w:numId w:val="2"/>
        </w:numPr>
        <w:spacing w:before="60" w:after="60" w:line="300" w:lineRule="auto"/>
      </w:pPr>
      <w:r w:rsidRPr="009B661F">
        <w:t>Restricciones de tiempo y viabilidad presupuestal para el periodo 2026.</w:t>
      </w:r>
    </w:p>
    <w:p w14:paraId="6B9DC4FB" w14:textId="77777777" w:rsidR="007F11A4" w:rsidRPr="009B661F" w:rsidRDefault="003078B0" w:rsidP="006B16B5">
      <w:pPr>
        <w:numPr>
          <w:ilvl w:val="0"/>
          <w:numId w:val="2"/>
        </w:numPr>
        <w:spacing w:before="60" w:after="60" w:line="300" w:lineRule="auto"/>
      </w:pPr>
      <w:r w:rsidRPr="009B661F">
        <w:t>Alcance de la consulta: algunas propuestas se refieren a temas fuera de la materia consultable (por ejemplo, reformas legislativas generales o políticas de discapacidad no vinculadas con las boletas judiciales).</w:t>
      </w:r>
    </w:p>
    <w:p w14:paraId="1E9AB451" w14:textId="77777777" w:rsidR="007F11A4" w:rsidRPr="009B661F" w:rsidRDefault="003078B0">
      <w:pPr>
        <w:spacing w:before="80" w:after="80" w:line="320" w:lineRule="auto"/>
        <w:jc w:val="both"/>
      </w:pPr>
      <w:r w:rsidRPr="009B661F">
        <w:t>Este mecanismo de devolución garantiza que ninguna propuesta quede sin respuesta y que las personas participantes sepan exactamente en qué influyó su participación.</w:t>
      </w:r>
    </w:p>
    <w:p w14:paraId="05D31459" w14:textId="2E5502A4" w:rsidR="002A168A" w:rsidRPr="009B661F" w:rsidRDefault="002A168A">
      <w:pPr>
        <w:spacing w:before="80" w:after="80" w:line="320" w:lineRule="auto"/>
        <w:jc w:val="both"/>
      </w:pPr>
      <w:r w:rsidRPr="009B661F">
        <w:t>Las propuestas no adoptadas por restricciones de tiempo o presupuesto en este ciclo no se descartan de manera definitiva. El INE las conservará en la Matriz de Observaciones como insumos para futuros procesos de mejora progresiva de la accesibilidad electoral, conforme al principio de progresividad establecido en el artículo 4 de la Convención sobre los Derechos de las Personas con Discapacidad.</w:t>
      </w:r>
    </w:p>
    <w:p w14:paraId="2B5D904F" w14:textId="77777777" w:rsidR="005B498B" w:rsidRPr="009B661F" w:rsidRDefault="005B498B" w:rsidP="005B498B">
      <w:pPr>
        <w:spacing w:before="80" w:after="80" w:line="320" w:lineRule="auto"/>
        <w:jc w:val="both"/>
        <w:rPr>
          <w:b/>
          <w:bCs/>
        </w:rPr>
      </w:pPr>
      <w:r w:rsidRPr="009B661F">
        <w:t>Cuando el INE no adopte una propuesta derivada de la Consulta, la justificación deberá ser reforzada: explicará no sólo la restricción técnica, presupuestal o jurídica, sino también por qué esa restricción prevalece sobre el principio de progresividad de derechos y qué medida alternativa o compensatoria se adoptará. Esta justificación será pública, accesible y comunicada directamente a quien presentó la propuesta.</w:t>
      </w:r>
    </w:p>
    <w:p w14:paraId="300446E4" w14:textId="77777777" w:rsidR="007F11A4" w:rsidRPr="009B661F" w:rsidRDefault="003078B0">
      <w:pPr>
        <w:pStyle w:val="Heading2"/>
        <w:rPr>
          <w:lang w:val="es-ES_tradnl"/>
        </w:rPr>
      </w:pPr>
      <w:bookmarkStart w:id="42" w:name="_Toc227582449"/>
      <w:r w:rsidRPr="009B661F">
        <w:rPr>
          <w:lang w:val="es-ES_tradnl"/>
        </w:rPr>
        <w:t>g) Aspectos no previstos</w:t>
      </w:r>
      <w:bookmarkEnd w:id="42"/>
    </w:p>
    <w:p w14:paraId="2F206CE6" w14:textId="77777777" w:rsidR="007F11A4" w:rsidRDefault="003078B0">
      <w:pPr>
        <w:spacing w:before="80" w:after="80" w:line="320" w:lineRule="auto"/>
        <w:jc w:val="both"/>
        <w:rPr>
          <w:lang w:val="es-ES"/>
        </w:rPr>
      </w:pPr>
      <w:r w:rsidRPr="38A2A77C">
        <w:rPr>
          <w:lang w:val="es-ES"/>
        </w:rPr>
        <w:t>Los aspectos no previstos en este Protocolo serán resueltos por la UTIGyND, en coordinación con el Grupo Técnico, conforme a los principios de este Protocolo, los estándares de derechos humanos aplicables y los procedimientos institucionales del INE. En todos los casos, se garantizarán los derechos de las personas con discapacidad visual.</w:t>
      </w:r>
    </w:p>
    <w:p w14:paraId="2B840411" w14:textId="77777777" w:rsidR="00F90B1D" w:rsidRPr="009B661F" w:rsidRDefault="00F90B1D">
      <w:pPr>
        <w:spacing w:before="80" w:after="80" w:line="320" w:lineRule="auto"/>
        <w:jc w:val="both"/>
      </w:pPr>
    </w:p>
    <w:p w14:paraId="045DFA8F" w14:textId="77777777" w:rsidR="007F11A4" w:rsidRPr="009B661F" w:rsidRDefault="003078B0">
      <w:pPr>
        <w:pStyle w:val="Heading1"/>
        <w:pBdr>
          <w:bottom w:val="single" w:sz="6" w:space="4" w:color="C0272D"/>
        </w:pBdr>
        <w:rPr>
          <w:lang w:val="es-ES_tradnl"/>
        </w:rPr>
      </w:pPr>
      <w:bookmarkStart w:id="43" w:name="_Toc227582450"/>
      <w:r w:rsidRPr="009B661F">
        <w:rPr>
          <w:lang w:val="es-ES_tradnl"/>
        </w:rPr>
        <w:t>Referencias</w:t>
      </w:r>
      <w:bookmarkEnd w:id="43"/>
    </w:p>
    <w:p w14:paraId="7BDB277E" w14:textId="4702765D" w:rsidR="00D442FD" w:rsidRDefault="00D442FD" w:rsidP="00254E80">
      <w:pPr>
        <w:numPr>
          <w:ilvl w:val="0"/>
          <w:numId w:val="2"/>
        </w:numPr>
        <w:spacing w:before="60" w:after="60" w:line="300" w:lineRule="auto"/>
      </w:pPr>
      <w:r w:rsidRPr="009B661F">
        <w:t xml:space="preserve">Cámara de Diputados del H. Congreso de la Unión. (2025). Ley General de Protección de Datos Personales en Posesión de Sujetos Obligados. Disponible en: </w:t>
      </w:r>
      <w:hyperlink r:id="rId13" w:history="1">
        <w:r w:rsidRPr="009B661F">
          <w:t>https://www.diputados.gob.mx/LeyesBiblio/pdf/LGPDPPSO.pdf</w:t>
        </w:r>
      </w:hyperlink>
    </w:p>
    <w:p w14:paraId="21870AF4" w14:textId="77777777" w:rsidR="00D442FD" w:rsidRPr="009B661F" w:rsidRDefault="00D442FD" w:rsidP="00254E80">
      <w:pPr>
        <w:numPr>
          <w:ilvl w:val="0"/>
          <w:numId w:val="2"/>
        </w:numPr>
        <w:spacing w:before="60" w:after="60" w:line="300" w:lineRule="auto"/>
      </w:pPr>
      <w:r w:rsidRPr="009B661F">
        <w:t xml:space="preserve">Comité sobre los Derechos de las Personas con Discapacidad, ONU. (2018). Observación General núm. 7 sobre la participación de las personas con discapacidad. Disponible en: </w:t>
      </w:r>
      <w:hyperlink r:id="rId14" w:history="1">
        <w:r w:rsidRPr="009B661F">
          <w:t>https://www.ohchr.org/es/documents/general-comments-and-recommendations/general-comment-no-7-2018-participation-persons</w:t>
        </w:r>
      </w:hyperlink>
      <w:r w:rsidRPr="009B661F">
        <w:t xml:space="preserve"> </w:t>
      </w:r>
    </w:p>
    <w:p w14:paraId="54BC07FC" w14:textId="77777777" w:rsidR="00D442FD" w:rsidRPr="00D442FD" w:rsidRDefault="00D442FD" w:rsidP="00254E80">
      <w:pPr>
        <w:numPr>
          <w:ilvl w:val="0"/>
          <w:numId w:val="2"/>
        </w:numPr>
        <w:spacing w:before="60" w:after="60" w:line="300" w:lineRule="auto"/>
      </w:pPr>
      <w:r w:rsidRPr="00D442FD">
        <w:t xml:space="preserve">GBD 2019 </w:t>
      </w:r>
      <w:proofErr w:type="spellStart"/>
      <w:r w:rsidRPr="00D442FD">
        <w:t>Diseases</w:t>
      </w:r>
      <w:proofErr w:type="spellEnd"/>
      <w:r w:rsidRPr="00D442FD">
        <w:t xml:space="preserve"> and Injuries </w:t>
      </w:r>
      <w:proofErr w:type="spellStart"/>
      <w:r w:rsidRPr="00D442FD">
        <w:t>Collaborators</w:t>
      </w:r>
      <w:proofErr w:type="spellEnd"/>
      <w:r w:rsidRPr="00D442FD">
        <w:t xml:space="preserve">. </w:t>
      </w:r>
      <w:r w:rsidRPr="006F2609">
        <w:rPr>
          <w:lang w:val="de-DE"/>
        </w:rPr>
        <w:t xml:space="preserve">(2020). Global burden of 369 diseases and injuries in 204 countries and territories, 1990–2019: A systematic analysis for the Global Burden of Disease Study 2019. </w:t>
      </w:r>
      <w:r w:rsidRPr="00D442FD">
        <w:t>The Lancet, 396(10258), 1204–1222. https://doi.org/10.1016/S0140-6736(20)30925-9</w:t>
      </w:r>
    </w:p>
    <w:p w14:paraId="4C8B241D" w14:textId="77777777" w:rsidR="00D442FD" w:rsidRDefault="00D442FD" w:rsidP="00254E80">
      <w:pPr>
        <w:numPr>
          <w:ilvl w:val="0"/>
          <w:numId w:val="2"/>
        </w:numPr>
        <w:spacing w:before="60" w:after="60" w:line="300" w:lineRule="auto"/>
      </w:pPr>
      <w:r w:rsidRPr="009B661F">
        <w:t xml:space="preserve">Instituto Nacional de Estadística y Geografía. (2020). Censo de Población y Vivienda 2020. Disponible en: </w:t>
      </w:r>
      <w:hyperlink r:id="rId15" w:history="1">
        <w:r w:rsidRPr="009B661F">
          <w:t>https://www.inegi.org.mx/programas/ccpv/2020/</w:t>
        </w:r>
      </w:hyperlink>
      <w:r w:rsidRPr="009B661F">
        <w:t xml:space="preserve"> </w:t>
      </w:r>
    </w:p>
    <w:p w14:paraId="60B21024" w14:textId="67406E32" w:rsidR="0053598D" w:rsidRDefault="003157C4" w:rsidP="00254E80">
      <w:pPr>
        <w:numPr>
          <w:ilvl w:val="0"/>
          <w:numId w:val="2"/>
        </w:numPr>
        <w:spacing w:before="60" w:after="60" w:line="300" w:lineRule="auto"/>
      </w:pPr>
      <w:r>
        <w:t xml:space="preserve">INEGI (2023). </w:t>
      </w:r>
      <w:r w:rsidR="0053598D" w:rsidRPr="009B661F">
        <w:t>Encuesta Nacional de la Dinámica Demográfica 2023</w:t>
      </w:r>
      <w:r w:rsidR="00DA5302">
        <w:t xml:space="preserve">. Disponible en: </w:t>
      </w:r>
      <w:hyperlink r:id="rId16" w:history="1">
        <w:r w:rsidR="00FD5DEE" w:rsidRPr="00137525">
          <w:rPr>
            <w:rStyle w:val="Hyperlink"/>
          </w:rPr>
          <w:t>https://www.inegi.org.mx/contenidos/programas/enadid/2023/doc/resultados_version_amplia_enadid23.pdf</w:t>
        </w:r>
      </w:hyperlink>
      <w:r w:rsidR="00FD5DEE">
        <w:t xml:space="preserve"> </w:t>
      </w:r>
    </w:p>
    <w:p w14:paraId="00A77018" w14:textId="7596F18D" w:rsidR="0053598D" w:rsidRPr="009B661F" w:rsidRDefault="0053598D" w:rsidP="00254E80">
      <w:pPr>
        <w:numPr>
          <w:ilvl w:val="0"/>
          <w:numId w:val="2"/>
        </w:numPr>
        <w:spacing w:before="60" w:after="60" w:line="300" w:lineRule="auto"/>
      </w:pPr>
      <w:r>
        <w:t xml:space="preserve">INEIGI (2025). </w:t>
      </w:r>
      <w:r w:rsidRPr="009B661F">
        <w:t>Las estadísticas a propósito del día internacional de las personas con discapacidad</w:t>
      </w:r>
      <w:r>
        <w:t xml:space="preserve"> 2025.</w:t>
      </w:r>
      <w:r w:rsidR="004B7987">
        <w:t xml:space="preserve"> Disponible en: </w:t>
      </w:r>
      <w:hyperlink r:id="rId17" w:history="1">
        <w:r w:rsidR="004B7987" w:rsidRPr="00137525">
          <w:rPr>
            <w:rStyle w:val="Hyperlink"/>
          </w:rPr>
          <w:t>https://www.inegi.org.mx/contenidos/saladeprensa/aproposito/2025/EAP_PersDiscap_25.pdf</w:t>
        </w:r>
      </w:hyperlink>
      <w:r w:rsidR="004B7987">
        <w:t xml:space="preserve"> </w:t>
      </w:r>
    </w:p>
    <w:p w14:paraId="10F55703" w14:textId="77777777" w:rsidR="00D442FD" w:rsidRPr="009B661F" w:rsidRDefault="00D442FD" w:rsidP="00254E80">
      <w:pPr>
        <w:numPr>
          <w:ilvl w:val="0"/>
          <w:numId w:val="2"/>
        </w:numPr>
        <w:spacing w:before="60" w:after="60" w:line="300" w:lineRule="auto"/>
      </w:pPr>
      <w:r w:rsidRPr="009B661F">
        <w:t xml:space="preserve">Instituto Nacional Electoral. (2022). Acuerdo INE/CG257/2022: Protocolo para garantizar el derecho al voto de las personas con discapacidad. Instituto Nacional Electoral. Disponible en: </w:t>
      </w:r>
      <w:hyperlink r:id="rId18" w:history="1">
        <w:r w:rsidRPr="009B661F">
          <w:t>https://repositoriodocumental.ine.mx/xmlui/bitstream/handle/123456789/133590/CGex202204-27-ap-23.pdf</w:t>
        </w:r>
      </w:hyperlink>
      <w:r w:rsidRPr="009B661F">
        <w:t xml:space="preserve"> </w:t>
      </w:r>
    </w:p>
    <w:p w14:paraId="2F17C5D6" w14:textId="69EFEB91" w:rsidR="00D442FD" w:rsidRPr="009B661F" w:rsidRDefault="00D442FD" w:rsidP="00254E80">
      <w:pPr>
        <w:numPr>
          <w:ilvl w:val="0"/>
          <w:numId w:val="2"/>
        </w:numPr>
        <w:spacing w:before="60" w:after="60" w:line="300" w:lineRule="auto"/>
      </w:pPr>
      <w:r w:rsidRPr="009B661F">
        <w:t xml:space="preserve">Instituto Nacional Electoral. (2025, 16 de abril). Acuerdo INE/CG351/2025. Disponible en: </w:t>
      </w:r>
      <w:hyperlink r:id="rId19" w:history="1">
        <w:r w:rsidRPr="009B661F">
          <w:t>https://repositoriodocumental.ine.mx/xmlui/bitstream/handle/123456789/182444/CGex202504-16-ap-2-Gaceta.pdf</w:t>
        </w:r>
      </w:hyperlink>
      <w:r w:rsidR="00FA0642">
        <w:t xml:space="preserve"> </w:t>
      </w:r>
      <w:r w:rsidRPr="009B661F">
        <w:t xml:space="preserve"> </w:t>
      </w:r>
    </w:p>
    <w:p w14:paraId="3E0D81FA" w14:textId="77777777" w:rsidR="00D442FD" w:rsidRPr="009B661F" w:rsidRDefault="00D442FD" w:rsidP="00254E80">
      <w:pPr>
        <w:numPr>
          <w:ilvl w:val="0"/>
          <w:numId w:val="2"/>
        </w:numPr>
        <w:spacing w:before="60" w:after="60" w:line="300" w:lineRule="auto"/>
      </w:pPr>
      <w:r w:rsidRPr="009B661F">
        <w:t xml:space="preserve">Instituto Nacional Electoral. (2026). Página web de la Consulta ciudadana a personas con discapacidad visual. Disponible en: </w:t>
      </w:r>
      <w:hyperlink r:id="rId20" w:history="1">
        <w:r w:rsidRPr="009B661F">
          <w:t>https://ine.mx/consulta-ciudadana-a-personas-con-discapacidad-visual-ine/</w:t>
        </w:r>
      </w:hyperlink>
      <w:r w:rsidRPr="009B661F">
        <w:t xml:space="preserve"> </w:t>
      </w:r>
    </w:p>
    <w:p w14:paraId="2740287E" w14:textId="77777777" w:rsidR="00D442FD" w:rsidRPr="009B661F" w:rsidRDefault="00D442FD" w:rsidP="00254E80">
      <w:pPr>
        <w:numPr>
          <w:ilvl w:val="0"/>
          <w:numId w:val="2"/>
        </w:numPr>
        <w:spacing w:before="60" w:after="60" w:line="300" w:lineRule="auto"/>
      </w:pPr>
      <w:r w:rsidRPr="009B661F">
        <w:t xml:space="preserve">Organización de las Naciones Unidas. (2006). Convención sobre los Derechos de las Personas con Discapacidad. Disponible en: </w:t>
      </w:r>
      <w:hyperlink r:id="rId21" w:history="1">
        <w:r w:rsidRPr="009B661F">
          <w:t>https://www.ohchr.org/sites/default/files/Documents/ProfessionalInterest/crpd_SP.pdf</w:t>
        </w:r>
      </w:hyperlink>
      <w:r w:rsidRPr="009B661F">
        <w:t xml:space="preserve"> </w:t>
      </w:r>
    </w:p>
    <w:p w14:paraId="635E26FD" w14:textId="77777777" w:rsidR="00D442FD" w:rsidRPr="009B661F" w:rsidRDefault="00D442FD" w:rsidP="00254E80">
      <w:pPr>
        <w:numPr>
          <w:ilvl w:val="0"/>
          <w:numId w:val="2"/>
        </w:numPr>
        <w:spacing w:before="60" w:after="60" w:line="300" w:lineRule="auto"/>
      </w:pPr>
      <w:r w:rsidRPr="009B661F">
        <w:t xml:space="preserve">Tribunal Electoral del Poder Judicial de la Federación. (2023, 15 de noviembre). Sentencia SUP-JDC-338/2023 y acumulados. Disponible en: </w:t>
      </w:r>
      <w:hyperlink r:id="rId22" w:history="1">
        <w:r w:rsidRPr="009B661F">
          <w:t>https://www.te.gob.mx/media/SentenciasN/pdf/superior/SUP-JDC-0338-2023.pdf</w:t>
        </w:r>
      </w:hyperlink>
      <w:r w:rsidRPr="009B661F">
        <w:t xml:space="preserve"> </w:t>
      </w:r>
    </w:p>
    <w:p w14:paraId="2E0AA11C" w14:textId="77777777" w:rsidR="00D442FD" w:rsidRPr="009B661F" w:rsidRDefault="00D442FD" w:rsidP="00254E80">
      <w:pPr>
        <w:numPr>
          <w:ilvl w:val="0"/>
          <w:numId w:val="2"/>
        </w:numPr>
        <w:spacing w:before="60" w:after="60" w:line="300" w:lineRule="auto"/>
      </w:pPr>
      <w:r w:rsidRPr="009B661F">
        <w:t xml:space="preserve">Tribunal Electoral del Poder Judicial de la Federación. (2025, 14 de mayo). Sentencia SUP-JDC-1909/2025. Disponible en: </w:t>
      </w:r>
      <w:hyperlink r:id="rId23" w:history="1">
        <w:r w:rsidRPr="009B661F">
          <w:t>https://www.te.gob.mx/media/SentenciasN/pdf/Superior/SUP-JDC-1909-2025.pdf</w:t>
        </w:r>
      </w:hyperlink>
      <w:r w:rsidRPr="009B661F">
        <w:t xml:space="preserve"> </w:t>
      </w:r>
    </w:p>
    <w:p w14:paraId="68D389E8" w14:textId="77777777" w:rsidR="00D442FD" w:rsidRDefault="00D442FD" w:rsidP="00254E80">
      <w:pPr>
        <w:numPr>
          <w:ilvl w:val="0"/>
          <w:numId w:val="2"/>
        </w:numPr>
        <w:spacing w:before="60" w:after="60" w:line="300" w:lineRule="auto"/>
      </w:pPr>
      <w:r w:rsidRPr="009B661F">
        <w:t xml:space="preserve">Tribunal Electoral del Poder Judicial de la Federación. (2025, 9 de abril). Sentencia SUP-JDC-1748/2025. Disponible en: </w:t>
      </w:r>
      <w:hyperlink r:id="rId24" w:history="1">
        <w:r w:rsidRPr="009B661F">
          <w:t>https://www.te.gob.mx/media/SentenciasN/pdf/Superior/SUP-JDC-1748-2025.pdf</w:t>
        </w:r>
      </w:hyperlink>
      <w:r w:rsidRPr="009B661F">
        <w:t xml:space="preserve"> </w:t>
      </w:r>
    </w:p>
    <w:p w14:paraId="165E8836" w14:textId="77777777" w:rsidR="00D442FD" w:rsidRPr="009B661F" w:rsidRDefault="00D442FD" w:rsidP="00254E80">
      <w:pPr>
        <w:numPr>
          <w:ilvl w:val="0"/>
          <w:numId w:val="2"/>
        </w:numPr>
        <w:spacing w:before="60" w:after="60" w:line="300" w:lineRule="auto"/>
      </w:pPr>
      <w:r w:rsidRPr="009E7589">
        <w:rPr>
          <w:lang w:val="de-DE"/>
        </w:rPr>
        <w:t xml:space="preserve">World Wide Web Consortium (W3C). </w:t>
      </w:r>
      <w:r w:rsidRPr="38A2A77C">
        <w:rPr>
          <w:lang w:val="es-ES"/>
        </w:rPr>
        <w:t xml:space="preserve">(2024). Web Content </w:t>
      </w:r>
      <w:proofErr w:type="spellStart"/>
      <w:r w:rsidRPr="38A2A77C">
        <w:rPr>
          <w:lang w:val="es-ES"/>
        </w:rPr>
        <w:t>Accessibility</w:t>
      </w:r>
      <w:proofErr w:type="spellEnd"/>
      <w:r w:rsidRPr="38A2A77C">
        <w:rPr>
          <w:lang w:val="es-ES"/>
        </w:rPr>
        <w:t xml:space="preserve"> </w:t>
      </w:r>
      <w:proofErr w:type="spellStart"/>
      <w:r w:rsidRPr="38A2A77C">
        <w:rPr>
          <w:lang w:val="es-ES"/>
        </w:rPr>
        <w:t>Guidelines</w:t>
      </w:r>
      <w:proofErr w:type="spellEnd"/>
      <w:r w:rsidRPr="38A2A77C">
        <w:rPr>
          <w:lang w:val="es-ES"/>
        </w:rPr>
        <w:t xml:space="preserve"> (WCAG) 2.2. Disponible en: </w:t>
      </w:r>
      <w:hyperlink r:id="rId25">
        <w:r w:rsidRPr="38A2A77C">
          <w:rPr>
            <w:lang w:val="es-ES"/>
          </w:rPr>
          <w:t>https://www.w3.org/TR/WCAG22/</w:t>
        </w:r>
      </w:hyperlink>
      <w:r w:rsidRPr="38A2A77C">
        <w:rPr>
          <w:lang w:val="es-ES"/>
        </w:rPr>
        <w:t xml:space="preserve"> </w:t>
      </w:r>
    </w:p>
    <w:sectPr w:rsidR="00D442FD" w:rsidRPr="009B661F">
      <w:headerReference w:type="default" r:id="rId26"/>
      <w:footerReference w:type="default" r:id="rId27"/>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8CB25" w14:textId="77777777" w:rsidR="00E06A95" w:rsidRPr="009B661F" w:rsidRDefault="00E06A95">
      <w:r w:rsidRPr="009B661F">
        <w:separator/>
      </w:r>
    </w:p>
  </w:endnote>
  <w:endnote w:type="continuationSeparator" w:id="0">
    <w:p w14:paraId="6A40BC2F" w14:textId="77777777" w:rsidR="00E06A95" w:rsidRPr="009B661F" w:rsidRDefault="00E06A95">
      <w:r w:rsidRPr="009B661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ED5B7" w14:textId="4F5F168A" w:rsidR="007F11A4" w:rsidRPr="009B661F" w:rsidRDefault="000C1493">
    <w:pPr>
      <w:pBdr>
        <w:top w:val="single" w:sz="4" w:space="4" w:color="C0272D"/>
      </w:pBdr>
      <w:spacing w:before="80"/>
      <w:jc w:val="center"/>
    </w:pPr>
    <w:r w:rsidRPr="009B661F">
      <w:rPr>
        <w:color w:val="555555"/>
        <w:sz w:val="18"/>
        <w:szCs w:val="18"/>
      </w:rPr>
      <w:t xml:space="preserve">Consulta Ciudadana a Personas con Discapacidad Visual y </w:t>
    </w:r>
    <w:r w:rsidR="009B2908" w:rsidRPr="009B661F">
      <w:rPr>
        <w:color w:val="555555"/>
        <w:sz w:val="18"/>
        <w:szCs w:val="18"/>
      </w:rPr>
      <w:t xml:space="preserve">sus </w:t>
    </w:r>
    <w:r w:rsidRPr="009B661F">
      <w:rPr>
        <w:color w:val="555555"/>
        <w:sz w:val="18"/>
        <w:szCs w:val="18"/>
      </w:rPr>
      <w:t xml:space="preserve">Organizaciones </w:t>
    </w:r>
    <w:r w:rsidR="003078B0" w:rsidRPr="009B661F">
      <w:rPr>
        <w:color w:val="555555"/>
        <w:sz w:val="18"/>
        <w:szCs w:val="18"/>
      </w:rPr>
      <w:t xml:space="preserve">| Página </w:t>
    </w:r>
    <w:r w:rsidR="003078B0" w:rsidRPr="009B661F">
      <w:rPr>
        <w:color w:val="555555"/>
        <w:sz w:val="18"/>
        <w:szCs w:val="18"/>
      </w:rPr>
      <w:fldChar w:fldCharType="begin"/>
    </w:r>
    <w:r w:rsidR="003078B0" w:rsidRPr="009B661F">
      <w:rPr>
        <w:color w:val="555555"/>
        <w:sz w:val="18"/>
        <w:szCs w:val="18"/>
      </w:rPr>
      <w:instrText>PAGE</w:instrText>
    </w:r>
    <w:r w:rsidR="003078B0" w:rsidRPr="009B661F">
      <w:rPr>
        <w:color w:val="555555"/>
        <w:sz w:val="18"/>
        <w:szCs w:val="18"/>
      </w:rPr>
      <w:fldChar w:fldCharType="separate"/>
    </w:r>
    <w:r w:rsidRPr="009B661F">
      <w:rPr>
        <w:color w:val="555555"/>
        <w:sz w:val="18"/>
        <w:szCs w:val="18"/>
      </w:rPr>
      <w:t>1</w:t>
    </w:r>
    <w:r w:rsidR="003078B0" w:rsidRPr="009B661F">
      <w:rPr>
        <w:color w:val="555555"/>
        <w:sz w:val="18"/>
        <w:szCs w:val="18"/>
      </w:rPr>
      <w:fldChar w:fldCharType="end"/>
    </w:r>
    <w:r w:rsidR="003078B0" w:rsidRPr="009B661F">
      <w:rPr>
        <w:color w:val="555555"/>
        <w:sz w:val="18"/>
        <w:szCs w:val="18"/>
      </w:rPr>
      <w:t xml:space="preserve"> de </w:t>
    </w:r>
    <w:r w:rsidR="003078B0" w:rsidRPr="009B661F">
      <w:rPr>
        <w:color w:val="555555"/>
        <w:sz w:val="18"/>
        <w:szCs w:val="18"/>
      </w:rPr>
      <w:fldChar w:fldCharType="begin"/>
    </w:r>
    <w:r w:rsidR="003078B0" w:rsidRPr="009B661F">
      <w:rPr>
        <w:color w:val="555555"/>
        <w:sz w:val="18"/>
        <w:szCs w:val="18"/>
      </w:rPr>
      <w:instrText>NUMPAGES</w:instrText>
    </w:r>
    <w:r w:rsidR="003078B0" w:rsidRPr="009B661F">
      <w:rPr>
        <w:color w:val="555555"/>
        <w:sz w:val="18"/>
        <w:szCs w:val="18"/>
      </w:rPr>
      <w:fldChar w:fldCharType="separate"/>
    </w:r>
    <w:r w:rsidRPr="009B661F">
      <w:rPr>
        <w:color w:val="555555"/>
        <w:sz w:val="18"/>
        <w:szCs w:val="18"/>
      </w:rPr>
      <w:t>2</w:t>
    </w:r>
    <w:r w:rsidR="003078B0" w:rsidRPr="009B661F">
      <w:rPr>
        <w:color w:val="555555"/>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02F6C" w14:textId="77777777" w:rsidR="00E06A95" w:rsidRPr="009B661F" w:rsidRDefault="00E06A95">
      <w:r w:rsidRPr="009B661F">
        <w:separator/>
      </w:r>
    </w:p>
  </w:footnote>
  <w:footnote w:type="continuationSeparator" w:id="0">
    <w:p w14:paraId="796536D9" w14:textId="77777777" w:rsidR="00E06A95" w:rsidRPr="009B661F" w:rsidRDefault="00E06A95">
      <w:r w:rsidRPr="009B661F">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FCC07" w14:textId="6D1EE5CE" w:rsidR="000C1493" w:rsidRPr="009B661F" w:rsidRDefault="00987DC5">
    <w:pPr>
      <w:pBdr>
        <w:bottom w:val="single" w:sz="4" w:space="4" w:color="C0272D"/>
      </w:pBdr>
      <w:spacing w:after="120"/>
      <w:jc w:val="right"/>
      <w:rPr>
        <w:color w:val="555555"/>
        <w:sz w:val="18"/>
        <w:szCs w:val="18"/>
      </w:rPr>
    </w:pPr>
    <w:r w:rsidRPr="009B661F">
      <w:rPr>
        <w:b/>
        <w:bCs/>
        <w:noProof/>
      </w:rPr>
      <w:drawing>
        <wp:anchor distT="0" distB="0" distL="114300" distR="114300" simplePos="0" relativeHeight="251658241" behindDoc="1" locked="0" layoutInCell="1" allowOverlap="1" wp14:anchorId="33A9C7F4" wp14:editId="65869682">
          <wp:simplePos x="0" y="0"/>
          <wp:positionH relativeFrom="margin">
            <wp:align>left</wp:align>
          </wp:positionH>
          <wp:positionV relativeFrom="paragraph">
            <wp:posOffset>188735</wp:posOffset>
          </wp:positionV>
          <wp:extent cx="2246943" cy="748981"/>
          <wp:effectExtent l="0" t="0" r="1270" b="0"/>
          <wp:wrapNone/>
          <wp:docPr id="372632805" name="Imagen 1" descr="Logotipo con texto que anuncia una consulta ciudadana dirigida a personas con discapacidad visual y sus organizaciones. Incluye una ilustración en negro y gris de una mujer ciega usando bastón y acompañada de un perro guía, depositando un voto en una urna de manera autóno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632805" name="Imagen 1" descr="Logotipo con texto que anuncia una consulta ciudadana dirigida a personas con discapacidad visual y sus organizaciones. Incluye una ilustración en negro y gris de una mujer ciega usando bastón y acompañada de un perro guía, depositando un voto en una urna de manera autónoma."/>
                  <pic:cNvPicPr/>
                </pic:nvPicPr>
                <pic:blipFill>
                  <a:blip r:embed="rId1">
                    <a:extLst>
                      <a:ext uri="{28A0092B-C50C-407E-A947-70E740481C1C}">
                        <a14:useLocalDpi xmlns:a14="http://schemas.microsoft.com/office/drawing/2010/main" val="0"/>
                      </a:ext>
                    </a:extLst>
                  </a:blip>
                  <a:stretch>
                    <a:fillRect/>
                  </a:stretch>
                </pic:blipFill>
                <pic:spPr>
                  <a:xfrm>
                    <a:off x="0" y="0"/>
                    <a:ext cx="2246943" cy="748981"/>
                  </a:xfrm>
                  <a:prstGeom prst="rect">
                    <a:avLst/>
                  </a:prstGeom>
                </pic:spPr>
              </pic:pic>
            </a:graphicData>
          </a:graphic>
          <wp14:sizeRelH relativeFrom="margin">
            <wp14:pctWidth>0</wp14:pctWidth>
          </wp14:sizeRelH>
          <wp14:sizeRelV relativeFrom="margin">
            <wp14:pctHeight>0</wp14:pctHeight>
          </wp14:sizeRelV>
        </wp:anchor>
      </w:drawing>
    </w:r>
  </w:p>
  <w:p w14:paraId="0744C586" w14:textId="7D637F7D" w:rsidR="000C1493" w:rsidRPr="009B661F" w:rsidRDefault="000C1493" w:rsidP="000C1493">
    <w:r w:rsidRPr="009B661F">
      <w:rPr>
        <w:b/>
        <w:bCs/>
        <w:noProof/>
      </w:rPr>
      <w:drawing>
        <wp:anchor distT="0" distB="0" distL="114300" distR="114300" simplePos="0" relativeHeight="251658240" behindDoc="0" locked="0" layoutInCell="1" allowOverlap="1" wp14:anchorId="6BC0A732" wp14:editId="246726F3">
          <wp:simplePos x="0" y="0"/>
          <wp:positionH relativeFrom="margin">
            <wp:align>right</wp:align>
          </wp:positionH>
          <wp:positionV relativeFrom="paragraph">
            <wp:posOffset>7620</wp:posOffset>
          </wp:positionV>
          <wp:extent cx="1714501" cy="571500"/>
          <wp:effectExtent l="0" t="0" r="0" b="0"/>
          <wp:wrapNone/>
          <wp:docPr id="141344902" name="Imagen 1" descr="Logotipo con texto negro que dice Instituto Nacional Electoral, con la sigla INE. Tiene un rombo magenta inclinado sobre una línea negra que simula el voto de las y los mexic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44902" name="Imagen 1" descr="Logotipo con texto negro que dice Instituto Nacional Electoral, con la sigla INE. Tiene un rombo magenta inclinado sobre una línea negra que simula el voto de las y los mexicanos."/>
                  <pic:cNvPicPr/>
                </pic:nvPicPr>
                <pic:blipFill>
                  <a:blip r:embed="rId2">
                    <a:extLst>
                      <a:ext uri="{28A0092B-C50C-407E-A947-70E740481C1C}">
                        <a14:useLocalDpi xmlns:a14="http://schemas.microsoft.com/office/drawing/2010/main" val="0"/>
                      </a:ext>
                    </a:extLst>
                  </a:blip>
                  <a:stretch>
                    <a:fillRect/>
                  </a:stretch>
                </pic:blipFill>
                <pic:spPr>
                  <a:xfrm>
                    <a:off x="0" y="0"/>
                    <a:ext cx="1714501" cy="571500"/>
                  </a:xfrm>
                  <a:prstGeom prst="rect">
                    <a:avLst/>
                  </a:prstGeom>
                </pic:spPr>
              </pic:pic>
            </a:graphicData>
          </a:graphic>
          <wp14:sizeRelH relativeFrom="margin">
            <wp14:pctWidth>0</wp14:pctWidth>
          </wp14:sizeRelH>
          <wp14:sizeRelV relativeFrom="margin">
            <wp14:pctHeight>0</wp14:pctHeight>
          </wp14:sizeRelV>
        </wp:anchor>
      </w:drawing>
    </w:r>
  </w:p>
  <w:p w14:paraId="745A67C3" w14:textId="77777777" w:rsidR="000C1493" w:rsidRPr="009B661F" w:rsidRDefault="000C1493" w:rsidP="000C1493"/>
  <w:p w14:paraId="4B4BABFC" w14:textId="77777777" w:rsidR="000C1493" w:rsidRPr="009B661F" w:rsidRDefault="000C1493" w:rsidP="000C1493"/>
  <w:p w14:paraId="13FE82D5" w14:textId="77777777" w:rsidR="000C1493" w:rsidRPr="009B661F" w:rsidRDefault="000C1493" w:rsidP="000C1493">
    <w:pPr>
      <w:pBdr>
        <w:bottom w:val="single" w:sz="4" w:space="4" w:color="C0272D"/>
      </w:pBdr>
      <w:spacing w:after="120"/>
      <w:rPr>
        <w:color w:val="555555"/>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6CAB8D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2951862"/>
    <w:multiLevelType w:val="hybridMultilevel"/>
    <w:tmpl w:val="3F20362A"/>
    <w:lvl w:ilvl="0" w:tplc="377C1650">
      <w:start w:val="1"/>
      <w:numFmt w:val="bullet"/>
      <w:lvlText w:val="•"/>
      <w:lvlJc w:val="left"/>
      <w:pPr>
        <w:ind w:left="720" w:hanging="360"/>
      </w:pPr>
    </w:lvl>
    <w:lvl w:ilvl="1" w:tplc="4904ABE0">
      <w:start w:val="1"/>
      <w:numFmt w:val="bullet"/>
      <w:lvlText w:val="–"/>
      <w:lvlJc w:val="left"/>
      <w:pPr>
        <w:ind w:left="1080" w:hanging="360"/>
      </w:pPr>
    </w:lvl>
    <w:lvl w:ilvl="2" w:tplc="4AF40130">
      <w:numFmt w:val="decimal"/>
      <w:lvlText w:val=""/>
      <w:lvlJc w:val="left"/>
    </w:lvl>
    <w:lvl w:ilvl="3" w:tplc="E8C6B47A">
      <w:numFmt w:val="decimal"/>
      <w:lvlText w:val=""/>
      <w:lvlJc w:val="left"/>
    </w:lvl>
    <w:lvl w:ilvl="4" w:tplc="2BDA9E78">
      <w:numFmt w:val="decimal"/>
      <w:lvlText w:val=""/>
      <w:lvlJc w:val="left"/>
    </w:lvl>
    <w:lvl w:ilvl="5" w:tplc="FBBCECF4">
      <w:numFmt w:val="decimal"/>
      <w:lvlText w:val=""/>
      <w:lvlJc w:val="left"/>
    </w:lvl>
    <w:lvl w:ilvl="6" w:tplc="CA549CF4">
      <w:numFmt w:val="decimal"/>
      <w:lvlText w:val=""/>
      <w:lvlJc w:val="left"/>
    </w:lvl>
    <w:lvl w:ilvl="7" w:tplc="D93A0EAE">
      <w:numFmt w:val="decimal"/>
      <w:lvlText w:val=""/>
      <w:lvlJc w:val="left"/>
    </w:lvl>
    <w:lvl w:ilvl="8" w:tplc="9AC85D44">
      <w:numFmt w:val="decimal"/>
      <w:lvlText w:val=""/>
      <w:lvlJc w:val="left"/>
    </w:lvl>
  </w:abstractNum>
  <w:abstractNum w:abstractNumId="2" w15:restartNumberingAfterBreak="0">
    <w:nsid w:val="17380257"/>
    <w:multiLevelType w:val="hybridMultilevel"/>
    <w:tmpl w:val="C4986E60"/>
    <w:lvl w:ilvl="0" w:tplc="E4424E6C">
      <w:start w:val="1"/>
      <w:numFmt w:val="decimal"/>
      <w:lvlText w:val="%1."/>
      <w:lvlJc w:val="left"/>
      <w:pPr>
        <w:ind w:left="720" w:hanging="360"/>
      </w:pPr>
    </w:lvl>
    <w:lvl w:ilvl="1" w:tplc="D69EF024">
      <w:numFmt w:val="decimal"/>
      <w:lvlText w:val=""/>
      <w:lvlJc w:val="left"/>
    </w:lvl>
    <w:lvl w:ilvl="2" w:tplc="24CAD0FA">
      <w:numFmt w:val="decimal"/>
      <w:lvlText w:val=""/>
      <w:lvlJc w:val="left"/>
    </w:lvl>
    <w:lvl w:ilvl="3" w:tplc="879AC186">
      <w:numFmt w:val="decimal"/>
      <w:lvlText w:val=""/>
      <w:lvlJc w:val="left"/>
    </w:lvl>
    <w:lvl w:ilvl="4" w:tplc="DB7CE562">
      <w:numFmt w:val="decimal"/>
      <w:lvlText w:val=""/>
      <w:lvlJc w:val="left"/>
    </w:lvl>
    <w:lvl w:ilvl="5" w:tplc="7F6CB3FA">
      <w:numFmt w:val="decimal"/>
      <w:lvlText w:val=""/>
      <w:lvlJc w:val="left"/>
    </w:lvl>
    <w:lvl w:ilvl="6" w:tplc="F83498DE">
      <w:numFmt w:val="decimal"/>
      <w:lvlText w:val=""/>
      <w:lvlJc w:val="left"/>
    </w:lvl>
    <w:lvl w:ilvl="7" w:tplc="0BE80DCE">
      <w:numFmt w:val="decimal"/>
      <w:lvlText w:val=""/>
      <w:lvlJc w:val="left"/>
    </w:lvl>
    <w:lvl w:ilvl="8" w:tplc="E864D1F4">
      <w:numFmt w:val="decimal"/>
      <w:lvlText w:val=""/>
      <w:lvlJc w:val="left"/>
    </w:lvl>
  </w:abstractNum>
  <w:abstractNum w:abstractNumId="3" w15:restartNumberingAfterBreak="0">
    <w:nsid w:val="234D7D19"/>
    <w:multiLevelType w:val="hybridMultilevel"/>
    <w:tmpl w:val="16E6BD72"/>
    <w:lvl w:ilvl="0" w:tplc="369EAA80">
      <w:start w:val="1"/>
      <w:numFmt w:val="lowerRoman"/>
      <w:lvlText w:val="%1."/>
      <w:lvlJc w:val="left"/>
      <w:pPr>
        <w:ind w:left="720" w:hanging="360"/>
      </w:pPr>
    </w:lvl>
    <w:lvl w:ilvl="1" w:tplc="804A0C08">
      <w:numFmt w:val="decimal"/>
      <w:lvlText w:val=""/>
      <w:lvlJc w:val="left"/>
    </w:lvl>
    <w:lvl w:ilvl="2" w:tplc="F65A94CA">
      <w:numFmt w:val="decimal"/>
      <w:lvlText w:val=""/>
      <w:lvlJc w:val="left"/>
    </w:lvl>
    <w:lvl w:ilvl="3" w:tplc="832823DA">
      <w:numFmt w:val="decimal"/>
      <w:lvlText w:val=""/>
      <w:lvlJc w:val="left"/>
    </w:lvl>
    <w:lvl w:ilvl="4" w:tplc="AFD62908">
      <w:numFmt w:val="decimal"/>
      <w:lvlText w:val=""/>
      <w:lvlJc w:val="left"/>
    </w:lvl>
    <w:lvl w:ilvl="5" w:tplc="6F00C172">
      <w:numFmt w:val="decimal"/>
      <w:lvlText w:val=""/>
      <w:lvlJc w:val="left"/>
    </w:lvl>
    <w:lvl w:ilvl="6" w:tplc="C5E2F2A0">
      <w:numFmt w:val="decimal"/>
      <w:lvlText w:val=""/>
      <w:lvlJc w:val="left"/>
    </w:lvl>
    <w:lvl w:ilvl="7" w:tplc="6706F26A">
      <w:numFmt w:val="decimal"/>
      <w:lvlText w:val=""/>
      <w:lvlJc w:val="left"/>
    </w:lvl>
    <w:lvl w:ilvl="8" w:tplc="95D48D72">
      <w:numFmt w:val="decimal"/>
      <w:lvlText w:val=""/>
      <w:lvlJc w:val="left"/>
    </w:lvl>
  </w:abstractNum>
  <w:abstractNum w:abstractNumId="4" w15:restartNumberingAfterBreak="0">
    <w:nsid w:val="2EA8217E"/>
    <w:multiLevelType w:val="multilevel"/>
    <w:tmpl w:val="50CE6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4D4AF0"/>
    <w:multiLevelType w:val="hybridMultilevel"/>
    <w:tmpl w:val="1FCC5F86"/>
    <w:lvl w:ilvl="0" w:tplc="F9607C7E">
      <w:start w:val="1"/>
      <w:numFmt w:val="lowerLetter"/>
      <w:lvlText w:val="%1)"/>
      <w:lvlJc w:val="left"/>
      <w:pPr>
        <w:ind w:left="720" w:hanging="360"/>
      </w:pPr>
    </w:lvl>
    <w:lvl w:ilvl="1" w:tplc="92F2B88C">
      <w:numFmt w:val="decimal"/>
      <w:lvlText w:val=""/>
      <w:lvlJc w:val="left"/>
    </w:lvl>
    <w:lvl w:ilvl="2" w:tplc="5246C9F2">
      <w:numFmt w:val="decimal"/>
      <w:lvlText w:val=""/>
      <w:lvlJc w:val="left"/>
    </w:lvl>
    <w:lvl w:ilvl="3" w:tplc="C4580AB2">
      <w:numFmt w:val="decimal"/>
      <w:lvlText w:val=""/>
      <w:lvlJc w:val="left"/>
    </w:lvl>
    <w:lvl w:ilvl="4" w:tplc="8C32BFFE">
      <w:numFmt w:val="decimal"/>
      <w:lvlText w:val=""/>
      <w:lvlJc w:val="left"/>
    </w:lvl>
    <w:lvl w:ilvl="5" w:tplc="124A256A">
      <w:numFmt w:val="decimal"/>
      <w:lvlText w:val=""/>
      <w:lvlJc w:val="left"/>
    </w:lvl>
    <w:lvl w:ilvl="6" w:tplc="ACB2B968">
      <w:numFmt w:val="decimal"/>
      <w:lvlText w:val=""/>
      <w:lvlJc w:val="left"/>
    </w:lvl>
    <w:lvl w:ilvl="7" w:tplc="444EBEC2">
      <w:numFmt w:val="decimal"/>
      <w:lvlText w:val=""/>
      <w:lvlJc w:val="left"/>
    </w:lvl>
    <w:lvl w:ilvl="8" w:tplc="97EE0354">
      <w:numFmt w:val="decimal"/>
      <w:lvlText w:val=""/>
      <w:lvlJc w:val="left"/>
    </w:lvl>
  </w:abstractNum>
  <w:abstractNum w:abstractNumId="6" w15:restartNumberingAfterBreak="0">
    <w:nsid w:val="40221118"/>
    <w:multiLevelType w:val="hybridMultilevel"/>
    <w:tmpl w:val="E10C14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B6E0114"/>
    <w:multiLevelType w:val="hybridMultilevel"/>
    <w:tmpl w:val="0332F59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F627BFC"/>
    <w:multiLevelType w:val="hybridMultilevel"/>
    <w:tmpl w:val="AD285E1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9" w15:restartNumberingAfterBreak="0">
    <w:nsid w:val="68D90C64"/>
    <w:multiLevelType w:val="hybridMultilevel"/>
    <w:tmpl w:val="9D3EDCE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A6B6391"/>
    <w:multiLevelType w:val="hybridMultilevel"/>
    <w:tmpl w:val="ED4C2A02"/>
    <w:lvl w:ilvl="0" w:tplc="D74AAB14">
      <w:start w:val="1"/>
      <w:numFmt w:val="bullet"/>
      <w:lvlText w:val="●"/>
      <w:lvlJc w:val="left"/>
      <w:pPr>
        <w:ind w:left="720" w:hanging="360"/>
      </w:pPr>
    </w:lvl>
    <w:lvl w:ilvl="1" w:tplc="A6F463F8">
      <w:start w:val="1"/>
      <w:numFmt w:val="bullet"/>
      <w:lvlText w:val="○"/>
      <w:lvlJc w:val="left"/>
      <w:pPr>
        <w:ind w:left="1440" w:hanging="360"/>
      </w:pPr>
    </w:lvl>
    <w:lvl w:ilvl="2" w:tplc="BD88BC92">
      <w:start w:val="1"/>
      <w:numFmt w:val="bullet"/>
      <w:lvlText w:val="■"/>
      <w:lvlJc w:val="left"/>
      <w:pPr>
        <w:ind w:left="2160" w:hanging="360"/>
      </w:pPr>
    </w:lvl>
    <w:lvl w:ilvl="3" w:tplc="9D647E50">
      <w:start w:val="1"/>
      <w:numFmt w:val="bullet"/>
      <w:lvlText w:val="●"/>
      <w:lvlJc w:val="left"/>
      <w:pPr>
        <w:ind w:left="2880" w:hanging="360"/>
      </w:pPr>
    </w:lvl>
    <w:lvl w:ilvl="4" w:tplc="2636406E">
      <w:start w:val="1"/>
      <w:numFmt w:val="bullet"/>
      <w:lvlText w:val="○"/>
      <w:lvlJc w:val="left"/>
      <w:pPr>
        <w:ind w:left="3600" w:hanging="360"/>
      </w:pPr>
    </w:lvl>
    <w:lvl w:ilvl="5" w:tplc="3ACAAC26">
      <w:start w:val="1"/>
      <w:numFmt w:val="bullet"/>
      <w:lvlText w:val="■"/>
      <w:lvlJc w:val="left"/>
      <w:pPr>
        <w:ind w:left="4320" w:hanging="360"/>
      </w:pPr>
    </w:lvl>
    <w:lvl w:ilvl="6" w:tplc="E126E916">
      <w:start w:val="1"/>
      <w:numFmt w:val="bullet"/>
      <w:lvlText w:val="●"/>
      <w:lvlJc w:val="left"/>
      <w:pPr>
        <w:ind w:left="5040" w:hanging="360"/>
      </w:pPr>
    </w:lvl>
    <w:lvl w:ilvl="7" w:tplc="925AFB3A">
      <w:start w:val="1"/>
      <w:numFmt w:val="bullet"/>
      <w:lvlText w:val="●"/>
      <w:lvlJc w:val="left"/>
      <w:pPr>
        <w:ind w:left="5760" w:hanging="360"/>
      </w:pPr>
    </w:lvl>
    <w:lvl w:ilvl="8" w:tplc="8AB47CAA">
      <w:start w:val="1"/>
      <w:numFmt w:val="bullet"/>
      <w:lvlText w:val="●"/>
      <w:lvlJc w:val="left"/>
      <w:pPr>
        <w:ind w:left="6480" w:hanging="360"/>
      </w:pPr>
    </w:lvl>
  </w:abstractNum>
  <w:abstractNum w:abstractNumId="11" w15:restartNumberingAfterBreak="0">
    <w:nsid w:val="780B10A8"/>
    <w:multiLevelType w:val="hybridMultilevel"/>
    <w:tmpl w:val="C4986E60"/>
    <w:lvl w:ilvl="0" w:tplc="FFFFFFF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7A210D0A"/>
    <w:multiLevelType w:val="hybridMultilevel"/>
    <w:tmpl w:val="B7E205C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829590615">
    <w:abstractNumId w:val="10"/>
    <w:lvlOverride w:ilvl="0">
      <w:startOverride w:val="1"/>
    </w:lvlOverride>
  </w:num>
  <w:num w:numId="2" w16cid:durableId="1336768320">
    <w:abstractNumId w:val="1"/>
    <w:lvlOverride w:ilvl="0">
      <w:startOverride w:val="1"/>
    </w:lvlOverride>
  </w:num>
  <w:num w:numId="3" w16cid:durableId="1909224854">
    <w:abstractNumId w:val="2"/>
    <w:lvlOverride w:ilvl="0">
      <w:startOverride w:val="1"/>
    </w:lvlOverride>
  </w:num>
  <w:num w:numId="4" w16cid:durableId="160778340">
    <w:abstractNumId w:val="2"/>
  </w:num>
  <w:num w:numId="5" w16cid:durableId="1098403766">
    <w:abstractNumId w:val="11"/>
  </w:num>
  <w:num w:numId="6" w16cid:durableId="2146925754">
    <w:abstractNumId w:val="7"/>
  </w:num>
  <w:num w:numId="7" w16cid:durableId="1720126255">
    <w:abstractNumId w:val="9"/>
  </w:num>
  <w:num w:numId="8" w16cid:durableId="2030830805">
    <w:abstractNumId w:val="4"/>
  </w:num>
  <w:num w:numId="9" w16cid:durableId="1704557113">
    <w:abstractNumId w:val="6"/>
  </w:num>
  <w:num w:numId="10" w16cid:durableId="1008603110">
    <w:abstractNumId w:val="0"/>
  </w:num>
  <w:num w:numId="11" w16cid:durableId="2047366242">
    <w:abstractNumId w:val="12"/>
  </w:num>
  <w:num w:numId="12" w16cid:durableId="14732535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1A4"/>
    <w:rsid w:val="0000017E"/>
    <w:rsid w:val="000010A2"/>
    <w:rsid w:val="000011BC"/>
    <w:rsid w:val="00005CD4"/>
    <w:rsid w:val="00005FFD"/>
    <w:rsid w:val="00007139"/>
    <w:rsid w:val="00011B12"/>
    <w:rsid w:val="00011CA4"/>
    <w:rsid w:val="00012955"/>
    <w:rsid w:val="000134F3"/>
    <w:rsid w:val="000139A6"/>
    <w:rsid w:val="000144ED"/>
    <w:rsid w:val="00015238"/>
    <w:rsid w:val="00016DF4"/>
    <w:rsid w:val="00020044"/>
    <w:rsid w:val="000278C1"/>
    <w:rsid w:val="0003111E"/>
    <w:rsid w:val="00033580"/>
    <w:rsid w:val="00033598"/>
    <w:rsid w:val="00034A49"/>
    <w:rsid w:val="00036CCF"/>
    <w:rsid w:val="00040BE6"/>
    <w:rsid w:val="00042541"/>
    <w:rsid w:val="00042A54"/>
    <w:rsid w:val="00043A72"/>
    <w:rsid w:val="00046584"/>
    <w:rsid w:val="00052702"/>
    <w:rsid w:val="000607A1"/>
    <w:rsid w:val="00065304"/>
    <w:rsid w:val="00070E27"/>
    <w:rsid w:val="0007405D"/>
    <w:rsid w:val="00074B66"/>
    <w:rsid w:val="00077294"/>
    <w:rsid w:val="0008162F"/>
    <w:rsid w:val="000827BA"/>
    <w:rsid w:val="000906FB"/>
    <w:rsid w:val="00090F85"/>
    <w:rsid w:val="00092987"/>
    <w:rsid w:val="00093B97"/>
    <w:rsid w:val="00094BC8"/>
    <w:rsid w:val="00094DAC"/>
    <w:rsid w:val="00094F5E"/>
    <w:rsid w:val="000A0ACA"/>
    <w:rsid w:val="000A72DB"/>
    <w:rsid w:val="000B5571"/>
    <w:rsid w:val="000C116D"/>
    <w:rsid w:val="000C1493"/>
    <w:rsid w:val="000C3E84"/>
    <w:rsid w:val="000C471E"/>
    <w:rsid w:val="000C511A"/>
    <w:rsid w:val="000C5B44"/>
    <w:rsid w:val="000C672E"/>
    <w:rsid w:val="000C6B85"/>
    <w:rsid w:val="000D0E6D"/>
    <w:rsid w:val="000D1238"/>
    <w:rsid w:val="000D1B5C"/>
    <w:rsid w:val="000D3A12"/>
    <w:rsid w:val="000F005C"/>
    <w:rsid w:val="000F19A0"/>
    <w:rsid w:val="000F1F17"/>
    <w:rsid w:val="000F2C1B"/>
    <w:rsid w:val="000F359D"/>
    <w:rsid w:val="000F6C8E"/>
    <w:rsid w:val="000F734C"/>
    <w:rsid w:val="00102021"/>
    <w:rsid w:val="0010273E"/>
    <w:rsid w:val="00106AD1"/>
    <w:rsid w:val="00110F29"/>
    <w:rsid w:val="00113D45"/>
    <w:rsid w:val="0012258D"/>
    <w:rsid w:val="0012292A"/>
    <w:rsid w:val="00124755"/>
    <w:rsid w:val="00125DAA"/>
    <w:rsid w:val="00134866"/>
    <w:rsid w:val="0013710B"/>
    <w:rsid w:val="001414DB"/>
    <w:rsid w:val="001424AD"/>
    <w:rsid w:val="001432C5"/>
    <w:rsid w:val="00146C0B"/>
    <w:rsid w:val="001501F3"/>
    <w:rsid w:val="00150B02"/>
    <w:rsid w:val="00151686"/>
    <w:rsid w:val="00157270"/>
    <w:rsid w:val="00160BE3"/>
    <w:rsid w:val="001619F8"/>
    <w:rsid w:val="001624E9"/>
    <w:rsid w:val="0016276E"/>
    <w:rsid w:val="00162B22"/>
    <w:rsid w:val="00163B36"/>
    <w:rsid w:val="00164B55"/>
    <w:rsid w:val="00164FE4"/>
    <w:rsid w:val="0016534C"/>
    <w:rsid w:val="0016564D"/>
    <w:rsid w:val="00165AF6"/>
    <w:rsid w:val="00172754"/>
    <w:rsid w:val="00176BEB"/>
    <w:rsid w:val="00177BB3"/>
    <w:rsid w:val="001811F1"/>
    <w:rsid w:val="00181AB1"/>
    <w:rsid w:val="00186F62"/>
    <w:rsid w:val="00192F1D"/>
    <w:rsid w:val="00194521"/>
    <w:rsid w:val="00195AA8"/>
    <w:rsid w:val="0019680F"/>
    <w:rsid w:val="00197C49"/>
    <w:rsid w:val="001A17C0"/>
    <w:rsid w:val="001A204F"/>
    <w:rsid w:val="001A3B02"/>
    <w:rsid w:val="001A3B80"/>
    <w:rsid w:val="001A54C3"/>
    <w:rsid w:val="001B1D03"/>
    <w:rsid w:val="001B220B"/>
    <w:rsid w:val="001B4450"/>
    <w:rsid w:val="001B6380"/>
    <w:rsid w:val="001B6BAE"/>
    <w:rsid w:val="001C0C56"/>
    <w:rsid w:val="001C0C60"/>
    <w:rsid w:val="001C37E1"/>
    <w:rsid w:val="001C6EA7"/>
    <w:rsid w:val="001D6A66"/>
    <w:rsid w:val="001D6B7C"/>
    <w:rsid w:val="001E5F52"/>
    <w:rsid w:val="001E694C"/>
    <w:rsid w:val="001E7297"/>
    <w:rsid w:val="001E72AF"/>
    <w:rsid w:val="001F04C8"/>
    <w:rsid w:val="001F0531"/>
    <w:rsid w:val="001F2D36"/>
    <w:rsid w:val="001F5F3C"/>
    <w:rsid w:val="001F6D61"/>
    <w:rsid w:val="00210EE6"/>
    <w:rsid w:val="00211B4B"/>
    <w:rsid w:val="0021306A"/>
    <w:rsid w:val="002141B3"/>
    <w:rsid w:val="00215646"/>
    <w:rsid w:val="002209A3"/>
    <w:rsid w:val="0022113F"/>
    <w:rsid w:val="0022158C"/>
    <w:rsid w:val="00221A64"/>
    <w:rsid w:val="00221EFD"/>
    <w:rsid w:val="00221F87"/>
    <w:rsid w:val="00226CCD"/>
    <w:rsid w:val="0022770C"/>
    <w:rsid w:val="00227A09"/>
    <w:rsid w:val="0023055C"/>
    <w:rsid w:val="00232138"/>
    <w:rsid w:val="00233109"/>
    <w:rsid w:val="002347C0"/>
    <w:rsid w:val="0023549B"/>
    <w:rsid w:val="002357DF"/>
    <w:rsid w:val="00236E61"/>
    <w:rsid w:val="002372AD"/>
    <w:rsid w:val="00241C85"/>
    <w:rsid w:val="0024582B"/>
    <w:rsid w:val="00246CEB"/>
    <w:rsid w:val="00254E80"/>
    <w:rsid w:val="00255B4D"/>
    <w:rsid w:val="00256A1D"/>
    <w:rsid w:val="0026060D"/>
    <w:rsid w:val="002659DE"/>
    <w:rsid w:val="00270631"/>
    <w:rsid w:val="002707C5"/>
    <w:rsid w:val="002737AA"/>
    <w:rsid w:val="002745F1"/>
    <w:rsid w:val="00274778"/>
    <w:rsid w:val="002765D6"/>
    <w:rsid w:val="00276CC0"/>
    <w:rsid w:val="002804DB"/>
    <w:rsid w:val="00280587"/>
    <w:rsid w:val="002861B9"/>
    <w:rsid w:val="0028626E"/>
    <w:rsid w:val="0029094E"/>
    <w:rsid w:val="00291195"/>
    <w:rsid w:val="00292130"/>
    <w:rsid w:val="002925E2"/>
    <w:rsid w:val="00292B19"/>
    <w:rsid w:val="00292E64"/>
    <w:rsid w:val="0029548B"/>
    <w:rsid w:val="002962DF"/>
    <w:rsid w:val="00297564"/>
    <w:rsid w:val="002A168A"/>
    <w:rsid w:val="002A283E"/>
    <w:rsid w:val="002A3765"/>
    <w:rsid w:val="002A38D2"/>
    <w:rsid w:val="002A38FB"/>
    <w:rsid w:val="002A3D43"/>
    <w:rsid w:val="002A6B29"/>
    <w:rsid w:val="002A72F3"/>
    <w:rsid w:val="002A7B91"/>
    <w:rsid w:val="002B0F0B"/>
    <w:rsid w:val="002B2342"/>
    <w:rsid w:val="002B3E31"/>
    <w:rsid w:val="002B4289"/>
    <w:rsid w:val="002B5D6E"/>
    <w:rsid w:val="002C0836"/>
    <w:rsid w:val="002C15F1"/>
    <w:rsid w:val="002C25F5"/>
    <w:rsid w:val="002C3CBE"/>
    <w:rsid w:val="002C4920"/>
    <w:rsid w:val="002C4E65"/>
    <w:rsid w:val="002C5682"/>
    <w:rsid w:val="002C5BF0"/>
    <w:rsid w:val="002C773C"/>
    <w:rsid w:val="002C7F59"/>
    <w:rsid w:val="002D6FFD"/>
    <w:rsid w:val="002E062D"/>
    <w:rsid w:val="002E1A3B"/>
    <w:rsid w:val="002E1CCF"/>
    <w:rsid w:val="002E29CE"/>
    <w:rsid w:val="002E5C5C"/>
    <w:rsid w:val="002F39DD"/>
    <w:rsid w:val="002F4C04"/>
    <w:rsid w:val="002F58FA"/>
    <w:rsid w:val="0030205E"/>
    <w:rsid w:val="0030273A"/>
    <w:rsid w:val="003045EB"/>
    <w:rsid w:val="00304CD4"/>
    <w:rsid w:val="00305F2D"/>
    <w:rsid w:val="00306291"/>
    <w:rsid w:val="00306B48"/>
    <w:rsid w:val="003078B0"/>
    <w:rsid w:val="003137BD"/>
    <w:rsid w:val="003145F0"/>
    <w:rsid w:val="003157C4"/>
    <w:rsid w:val="00315E82"/>
    <w:rsid w:val="003172ED"/>
    <w:rsid w:val="00323F86"/>
    <w:rsid w:val="003277E1"/>
    <w:rsid w:val="0033149F"/>
    <w:rsid w:val="003324AF"/>
    <w:rsid w:val="003344C1"/>
    <w:rsid w:val="003349AB"/>
    <w:rsid w:val="00337EBB"/>
    <w:rsid w:val="00340BDF"/>
    <w:rsid w:val="00341912"/>
    <w:rsid w:val="00342DEC"/>
    <w:rsid w:val="00346606"/>
    <w:rsid w:val="00351234"/>
    <w:rsid w:val="00352692"/>
    <w:rsid w:val="0035388E"/>
    <w:rsid w:val="00354EF7"/>
    <w:rsid w:val="00360A2D"/>
    <w:rsid w:val="0036487D"/>
    <w:rsid w:val="00370CB1"/>
    <w:rsid w:val="003712B4"/>
    <w:rsid w:val="0037148E"/>
    <w:rsid w:val="003847E9"/>
    <w:rsid w:val="00386940"/>
    <w:rsid w:val="00391A14"/>
    <w:rsid w:val="00394D8D"/>
    <w:rsid w:val="00397CE3"/>
    <w:rsid w:val="003A03F5"/>
    <w:rsid w:val="003A0625"/>
    <w:rsid w:val="003A2754"/>
    <w:rsid w:val="003A2FDA"/>
    <w:rsid w:val="003A459B"/>
    <w:rsid w:val="003A7E14"/>
    <w:rsid w:val="003B2212"/>
    <w:rsid w:val="003B367D"/>
    <w:rsid w:val="003B4A39"/>
    <w:rsid w:val="003B4BFD"/>
    <w:rsid w:val="003B4C8E"/>
    <w:rsid w:val="003B5780"/>
    <w:rsid w:val="003B5FF8"/>
    <w:rsid w:val="003B6DA6"/>
    <w:rsid w:val="003B7EE5"/>
    <w:rsid w:val="003C06A8"/>
    <w:rsid w:val="003C1497"/>
    <w:rsid w:val="003D0B78"/>
    <w:rsid w:val="003D20C6"/>
    <w:rsid w:val="003D3DE7"/>
    <w:rsid w:val="003D424C"/>
    <w:rsid w:val="003D4269"/>
    <w:rsid w:val="003D497A"/>
    <w:rsid w:val="003D50B2"/>
    <w:rsid w:val="003D5A6E"/>
    <w:rsid w:val="003D617E"/>
    <w:rsid w:val="003E1054"/>
    <w:rsid w:val="003E26AC"/>
    <w:rsid w:val="003E31C1"/>
    <w:rsid w:val="003E593F"/>
    <w:rsid w:val="003E7BA2"/>
    <w:rsid w:val="003F02F8"/>
    <w:rsid w:val="003F43F0"/>
    <w:rsid w:val="00400DAC"/>
    <w:rsid w:val="004027FD"/>
    <w:rsid w:val="00404D1E"/>
    <w:rsid w:val="0041148D"/>
    <w:rsid w:val="00411989"/>
    <w:rsid w:val="00430084"/>
    <w:rsid w:val="00431A39"/>
    <w:rsid w:val="00433306"/>
    <w:rsid w:val="00436417"/>
    <w:rsid w:val="00436645"/>
    <w:rsid w:val="004402B4"/>
    <w:rsid w:val="00440835"/>
    <w:rsid w:val="00442BAF"/>
    <w:rsid w:val="00443784"/>
    <w:rsid w:val="004459B8"/>
    <w:rsid w:val="004518A7"/>
    <w:rsid w:val="0045264C"/>
    <w:rsid w:val="004527C6"/>
    <w:rsid w:val="00452F77"/>
    <w:rsid w:val="004570FA"/>
    <w:rsid w:val="00457782"/>
    <w:rsid w:val="0046036D"/>
    <w:rsid w:val="004618EC"/>
    <w:rsid w:val="00462AFE"/>
    <w:rsid w:val="00462B0D"/>
    <w:rsid w:val="00466DAF"/>
    <w:rsid w:val="00466E23"/>
    <w:rsid w:val="0047028F"/>
    <w:rsid w:val="004726E9"/>
    <w:rsid w:val="004755A5"/>
    <w:rsid w:val="004759B2"/>
    <w:rsid w:val="004764BC"/>
    <w:rsid w:val="00480D35"/>
    <w:rsid w:val="004815B7"/>
    <w:rsid w:val="004816E4"/>
    <w:rsid w:val="00482190"/>
    <w:rsid w:val="00482E0F"/>
    <w:rsid w:val="00484A26"/>
    <w:rsid w:val="00485EE9"/>
    <w:rsid w:val="00485F30"/>
    <w:rsid w:val="00486AF2"/>
    <w:rsid w:val="00490D09"/>
    <w:rsid w:val="00493805"/>
    <w:rsid w:val="004A17CD"/>
    <w:rsid w:val="004A24E3"/>
    <w:rsid w:val="004A4C80"/>
    <w:rsid w:val="004A6437"/>
    <w:rsid w:val="004A73C1"/>
    <w:rsid w:val="004A7D53"/>
    <w:rsid w:val="004B13E8"/>
    <w:rsid w:val="004B188C"/>
    <w:rsid w:val="004B4936"/>
    <w:rsid w:val="004B5BD4"/>
    <w:rsid w:val="004B7987"/>
    <w:rsid w:val="004C3474"/>
    <w:rsid w:val="004C4E7C"/>
    <w:rsid w:val="004C569B"/>
    <w:rsid w:val="004C6418"/>
    <w:rsid w:val="004C6A1E"/>
    <w:rsid w:val="004D258C"/>
    <w:rsid w:val="004D3843"/>
    <w:rsid w:val="004D744A"/>
    <w:rsid w:val="004D7885"/>
    <w:rsid w:val="004D7DAB"/>
    <w:rsid w:val="004E2909"/>
    <w:rsid w:val="004E2DF6"/>
    <w:rsid w:val="004E46B6"/>
    <w:rsid w:val="004F112C"/>
    <w:rsid w:val="004F1849"/>
    <w:rsid w:val="004F18B9"/>
    <w:rsid w:val="004F19CB"/>
    <w:rsid w:val="004F1CCA"/>
    <w:rsid w:val="004F207D"/>
    <w:rsid w:val="004F4E5C"/>
    <w:rsid w:val="004F7DB0"/>
    <w:rsid w:val="00502AFF"/>
    <w:rsid w:val="00506338"/>
    <w:rsid w:val="00506B01"/>
    <w:rsid w:val="00507CAF"/>
    <w:rsid w:val="00510450"/>
    <w:rsid w:val="00517F46"/>
    <w:rsid w:val="00522825"/>
    <w:rsid w:val="00524E81"/>
    <w:rsid w:val="00525519"/>
    <w:rsid w:val="00525BBA"/>
    <w:rsid w:val="0052729E"/>
    <w:rsid w:val="00530382"/>
    <w:rsid w:val="005319DD"/>
    <w:rsid w:val="00531D4D"/>
    <w:rsid w:val="00535803"/>
    <w:rsid w:val="0053598D"/>
    <w:rsid w:val="0054203E"/>
    <w:rsid w:val="0054671F"/>
    <w:rsid w:val="00547BD6"/>
    <w:rsid w:val="00550B71"/>
    <w:rsid w:val="00553486"/>
    <w:rsid w:val="00554DEA"/>
    <w:rsid w:val="00557280"/>
    <w:rsid w:val="005602F0"/>
    <w:rsid w:val="005606CE"/>
    <w:rsid w:val="00563D08"/>
    <w:rsid w:val="00566F27"/>
    <w:rsid w:val="00567FDB"/>
    <w:rsid w:val="005725ED"/>
    <w:rsid w:val="00572DBA"/>
    <w:rsid w:val="005801AF"/>
    <w:rsid w:val="00583819"/>
    <w:rsid w:val="00584852"/>
    <w:rsid w:val="005849E2"/>
    <w:rsid w:val="00585001"/>
    <w:rsid w:val="0058591E"/>
    <w:rsid w:val="0059020F"/>
    <w:rsid w:val="00590DAC"/>
    <w:rsid w:val="005940D9"/>
    <w:rsid w:val="00594811"/>
    <w:rsid w:val="005A0004"/>
    <w:rsid w:val="005A746A"/>
    <w:rsid w:val="005A769A"/>
    <w:rsid w:val="005A777B"/>
    <w:rsid w:val="005B1230"/>
    <w:rsid w:val="005B2554"/>
    <w:rsid w:val="005B342D"/>
    <w:rsid w:val="005B498B"/>
    <w:rsid w:val="005C03EB"/>
    <w:rsid w:val="005C1789"/>
    <w:rsid w:val="005C556F"/>
    <w:rsid w:val="005D3120"/>
    <w:rsid w:val="005D37A8"/>
    <w:rsid w:val="005D5589"/>
    <w:rsid w:val="005D7CE2"/>
    <w:rsid w:val="005E2BF6"/>
    <w:rsid w:val="005F0D15"/>
    <w:rsid w:val="005F0D37"/>
    <w:rsid w:val="005F3B3F"/>
    <w:rsid w:val="005F4C33"/>
    <w:rsid w:val="006005D5"/>
    <w:rsid w:val="00601CB3"/>
    <w:rsid w:val="0060249A"/>
    <w:rsid w:val="0060365D"/>
    <w:rsid w:val="006040C3"/>
    <w:rsid w:val="0060576D"/>
    <w:rsid w:val="006113C1"/>
    <w:rsid w:val="00613C83"/>
    <w:rsid w:val="00614F3D"/>
    <w:rsid w:val="00620B51"/>
    <w:rsid w:val="006226E7"/>
    <w:rsid w:val="00625CCE"/>
    <w:rsid w:val="00627032"/>
    <w:rsid w:val="00630770"/>
    <w:rsid w:val="006444AD"/>
    <w:rsid w:val="00644FB1"/>
    <w:rsid w:val="00650A7B"/>
    <w:rsid w:val="0065336C"/>
    <w:rsid w:val="00653BBA"/>
    <w:rsid w:val="00656D7E"/>
    <w:rsid w:val="00660429"/>
    <w:rsid w:val="006622BE"/>
    <w:rsid w:val="00662867"/>
    <w:rsid w:val="00662A1D"/>
    <w:rsid w:val="00665C0E"/>
    <w:rsid w:val="00667A5A"/>
    <w:rsid w:val="0067177E"/>
    <w:rsid w:val="0067601B"/>
    <w:rsid w:val="00680195"/>
    <w:rsid w:val="006819D0"/>
    <w:rsid w:val="0068320E"/>
    <w:rsid w:val="00687DA4"/>
    <w:rsid w:val="00690DA7"/>
    <w:rsid w:val="00691D39"/>
    <w:rsid w:val="00693AA1"/>
    <w:rsid w:val="00697204"/>
    <w:rsid w:val="006A2E78"/>
    <w:rsid w:val="006A3220"/>
    <w:rsid w:val="006A3487"/>
    <w:rsid w:val="006A3E7A"/>
    <w:rsid w:val="006A52E4"/>
    <w:rsid w:val="006A5D5E"/>
    <w:rsid w:val="006A614C"/>
    <w:rsid w:val="006B0665"/>
    <w:rsid w:val="006B1161"/>
    <w:rsid w:val="006B16B5"/>
    <w:rsid w:val="006B23E8"/>
    <w:rsid w:val="006B57FD"/>
    <w:rsid w:val="006B5DB8"/>
    <w:rsid w:val="006C1F67"/>
    <w:rsid w:val="006C2D13"/>
    <w:rsid w:val="006C5F61"/>
    <w:rsid w:val="006C6FF3"/>
    <w:rsid w:val="006D257F"/>
    <w:rsid w:val="006D2CBD"/>
    <w:rsid w:val="006D4421"/>
    <w:rsid w:val="006D5EE9"/>
    <w:rsid w:val="006D6299"/>
    <w:rsid w:val="006D6453"/>
    <w:rsid w:val="006D71C9"/>
    <w:rsid w:val="006E0B07"/>
    <w:rsid w:val="006E11E1"/>
    <w:rsid w:val="006E1581"/>
    <w:rsid w:val="006E348E"/>
    <w:rsid w:val="006E420A"/>
    <w:rsid w:val="006E59E3"/>
    <w:rsid w:val="006E7FAA"/>
    <w:rsid w:val="006F154C"/>
    <w:rsid w:val="006F2609"/>
    <w:rsid w:val="006F2A7A"/>
    <w:rsid w:val="006F3B22"/>
    <w:rsid w:val="006F41B8"/>
    <w:rsid w:val="006F723A"/>
    <w:rsid w:val="006F7EAB"/>
    <w:rsid w:val="00702BFD"/>
    <w:rsid w:val="007060AB"/>
    <w:rsid w:val="0070669D"/>
    <w:rsid w:val="00712621"/>
    <w:rsid w:val="007129D6"/>
    <w:rsid w:val="007129EC"/>
    <w:rsid w:val="00712C83"/>
    <w:rsid w:val="00712EEF"/>
    <w:rsid w:val="00714C44"/>
    <w:rsid w:val="00714D30"/>
    <w:rsid w:val="00715A9B"/>
    <w:rsid w:val="00721E23"/>
    <w:rsid w:val="0072372F"/>
    <w:rsid w:val="0072431C"/>
    <w:rsid w:val="00724A09"/>
    <w:rsid w:val="007258C6"/>
    <w:rsid w:val="00725BB9"/>
    <w:rsid w:val="00730BE4"/>
    <w:rsid w:val="0073473E"/>
    <w:rsid w:val="00736CA1"/>
    <w:rsid w:val="0073799D"/>
    <w:rsid w:val="007428BD"/>
    <w:rsid w:val="00750431"/>
    <w:rsid w:val="00752597"/>
    <w:rsid w:val="00755F26"/>
    <w:rsid w:val="00756BBD"/>
    <w:rsid w:val="0076332C"/>
    <w:rsid w:val="00764210"/>
    <w:rsid w:val="007721EC"/>
    <w:rsid w:val="007727FD"/>
    <w:rsid w:val="00772E80"/>
    <w:rsid w:val="00774C43"/>
    <w:rsid w:val="00774DF1"/>
    <w:rsid w:val="007751C8"/>
    <w:rsid w:val="00776026"/>
    <w:rsid w:val="00777F76"/>
    <w:rsid w:val="007814F0"/>
    <w:rsid w:val="007816B8"/>
    <w:rsid w:val="00781850"/>
    <w:rsid w:val="00784CB7"/>
    <w:rsid w:val="0078564C"/>
    <w:rsid w:val="00793E47"/>
    <w:rsid w:val="00795A56"/>
    <w:rsid w:val="00795CC2"/>
    <w:rsid w:val="007A04B0"/>
    <w:rsid w:val="007A2848"/>
    <w:rsid w:val="007A2E36"/>
    <w:rsid w:val="007A36AF"/>
    <w:rsid w:val="007A4EBC"/>
    <w:rsid w:val="007A57E8"/>
    <w:rsid w:val="007A633B"/>
    <w:rsid w:val="007A66E4"/>
    <w:rsid w:val="007A71AA"/>
    <w:rsid w:val="007A7E13"/>
    <w:rsid w:val="007B15F5"/>
    <w:rsid w:val="007B1E49"/>
    <w:rsid w:val="007B3E63"/>
    <w:rsid w:val="007B4CBB"/>
    <w:rsid w:val="007C234E"/>
    <w:rsid w:val="007C394A"/>
    <w:rsid w:val="007C6E2B"/>
    <w:rsid w:val="007D22D4"/>
    <w:rsid w:val="007D24F3"/>
    <w:rsid w:val="007D27AB"/>
    <w:rsid w:val="007D3A88"/>
    <w:rsid w:val="007D3B86"/>
    <w:rsid w:val="007D5899"/>
    <w:rsid w:val="007D7037"/>
    <w:rsid w:val="007E169A"/>
    <w:rsid w:val="007E1DF8"/>
    <w:rsid w:val="007E2A0A"/>
    <w:rsid w:val="007E2C58"/>
    <w:rsid w:val="007E3483"/>
    <w:rsid w:val="007E50CE"/>
    <w:rsid w:val="007E6696"/>
    <w:rsid w:val="007F0D53"/>
    <w:rsid w:val="007F11A4"/>
    <w:rsid w:val="007F44EC"/>
    <w:rsid w:val="007F7BD9"/>
    <w:rsid w:val="007F7ECF"/>
    <w:rsid w:val="0080054B"/>
    <w:rsid w:val="00802C7E"/>
    <w:rsid w:val="00804365"/>
    <w:rsid w:val="00804F69"/>
    <w:rsid w:val="00805B89"/>
    <w:rsid w:val="0080744E"/>
    <w:rsid w:val="00807CF9"/>
    <w:rsid w:val="008135E7"/>
    <w:rsid w:val="0081400C"/>
    <w:rsid w:val="008159C6"/>
    <w:rsid w:val="00816506"/>
    <w:rsid w:val="008174E9"/>
    <w:rsid w:val="00821AF5"/>
    <w:rsid w:val="00822EA5"/>
    <w:rsid w:val="00822EFF"/>
    <w:rsid w:val="00825393"/>
    <w:rsid w:val="008304A9"/>
    <w:rsid w:val="00830A8E"/>
    <w:rsid w:val="00831945"/>
    <w:rsid w:val="00831A87"/>
    <w:rsid w:val="00836BA7"/>
    <w:rsid w:val="00845FA6"/>
    <w:rsid w:val="00847D15"/>
    <w:rsid w:val="00850918"/>
    <w:rsid w:val="00851B7C"/>
    <w:rsid w:val="00853B14"/>
    <w:rsid w:val="0085407A"/>
    <w:rsid w:val="00856010"/>
    <w:rsid w:val="00856D18"/>
    <w:rsid w:val="00861EB4"/>
    <w:rsid w:val="008624DE"/>
    <w:rsid w:val="00863750"/>
    <w:rsid w:val="00865E71"/>
    <w:rsid w:val="00867215"/>
    <w:rsid w:val="00867432"/>
    <w:rsid w:val="0086752A"/>
    <w:rsid w:val="00867B88"/>
    <w:rsid w:val="00867EE6"/>
    <w:rsid w:val="008751B9"/>
    <w:rsid w:val="00875763"/>
    <w:rsid w:val="00875997"/>
    <w:rsid w:val="00881041"/>
    <w:rsid w:val="00881C20"/>
    <w:rsid w:val="00886CC9"/>
    <w:rsid w:val="00887BA8"/>
    <w:rsid w:val="00890564"/>
    <w:rsid w:val="008920A5"/>
    <w:rsid w:val="00892A2F"/>
    <w:rsid w:val="00893E10"/>
    <w:rsid w:val="00895391"/>
    <w:rsid w:val="008A7023"/>
    <w:rsid w:val="008A768C"/>
    <w:rsid w:val="008B5491"/>
    <w:rsid w:val="008B5727"/>
    <w:rsid w:val="008B733B"/>
    <w:rsid w:val="008B742C"/>
    <w:rsid w:val="008C09E1"/>
    <w:rsid w:val="008C10DA"/>
    <w:rsid w:val="008C1C49"/>
    <w:rsid w:val="008C2466"/>
    <w:rsid w:val="008C39B0"/>
    <w:rsid w:val="008C4697"/>
    <w:rsid w:val="008C4BB4"/>
    <w:rsid w:val="008D32CD"/>
    <w:rsid w:val="008D373B"/>
    <w:rsid w:val="008D55AF"/>
    <w:rsid w:val="008E072B"/>
    <w:rsid w:val="008E080A"/>
    <w:rsid w:val="008E3B83"/>
    <w:rsid w:val="008E58F7"/>
    <w:rsid w:val="008E67C9"/>
    <w:rsid w:val="008E7DDE"/>
    <w:rsid w:val="008F1419"/>
    <w:rsid w:val="008F2202"/>
    <w:rsid w:val="008F2E36"/>
    <w:rsid w:val="008F3BA0"/>
    <w:rsid w:val="008F547F"/>
    <w:rsid w:val="008F5918"/>
    <w:rsid w:val="0090110A"/>
    <w:rsid w:val="00902C5E"/>
    <w:rsid w:val="009067EE"/>
    <w:rsid w:val="00906979"/>
    <w:rsid w:val="00913838"/>
    <w:rsid w:val="0091555F"/>
    <w:rsid w:val="009162EC"/>
    <w:rsid w:val="00916D2A"/>
    <w:rsid w:val="009171E1"/>
    <w:rsid w:val="00923E87"/>
    <w:rsid w:val="009244FC"/>
    <w:rsid w:val="0093223D"/>
    <w:rsid w:val="009324D8"/>
    <w:rsid w:val="00933D35"/>
    <w:rsid w:val="00934340"/>
    <w:rsid w:val="00934AB8"/>
    <w:rsid w:val="00934D86"/>
    <w:rsid w:val="00936D89"/>
    <w:rsid w:val="0093733D"/>
    <w:rsid w:val="009376C7"/>
    <w:rsid w:val="0094394D"/>
    <w:rsid w:val="00943A1A"/>
    <w:rsid w:val="00943B18"/>
    <w:rsid w:val="00947692"/>
    <w:rsid w:val="00952B3C"/>
    <w:rsid w:val="00963C34"/>
    <w:rsid w:val="00965CD0"/>
    <w:rsid w:val="00966C3D"/>
    <w:rsid w:val="00967FDA"/>
    <w:rsid w:val="00970AEF"/>
    <w:rsid w:val="00973E96"/>
    <w:rsid w:val="009752DE"/>
    <w:rsid w:val="00975424"/>
    <w:rsid w:val="009774AC"/>
    <w:rsid w:val="00983618"/>
    <w:rsid w:val="0098511A"/>
    <w:rsid w:val="009872B4"/>
    <w:rsid w:val="00987DC5"/>
    <w:rsid w:val="00990FAB"/>
    <w:rsid w:val="00991181"/>
    <w:rsid w:val="00994E7A"/>
    <w:rsid w:val="00996311"/>
    <w:rsid w:val="009A129C"/>
    <w:rsid w:val="009A1E09"/>
    <w:rsid w:val="009A6684"/>
    <w:rsid w:val="009A684A"/>
    <w:rsid w:val="009B25BA"/>
    <w:rsid w:val="009B2908"/>
    <w:rsid w:val="009B2912"/>
    <w:rsid w:val="009B4D85"/>
    <w:rsid w:val="009B661F"/>
    <w:rsid w:val="009B6C6B"/>
    <w:rsid w:val="009B7138"/>
    <w:rsid w:val="009C34A3"/>
    <w:rsid w:val="009C4F5D"/>
    <w:rsid w:val="009C73B2"/>
    <w:rsid w:val="009D01A0"/>
    <w:rsid w:val="009D278C"/>
    <w:rsid w:val="009D5567"/>
    <w:rsid w:val="009D5B82"/>
    <w:rsid w:val="009E2D1B"/>
    <w:rsid w:val="009E37B5"/>
    <w:rsid w:val="009E39F0"/>
    <w:rsid w:val="009E7589"/>
    <w:rsid w:val="009E7F2D"/>
    <w:rsid w:val="009F025D"/>
    <w:rsid w:val="009F0683"/>
    <w:rsid w:val="009F1FA2"/>
    <w:rsid w:val="009F2324"/>
    <w:rsid w:val="00A0230D"/>
    <w:rsid w:val="00A06306"/>
    <w:rsid w:val="00A07134"/>
    <w:rsid w:val="00A07A9C"/>
    <w:rsid w:val="00A07BAE"/>
    <w:rsid w:val="00A123E6"/>
    <w:rsid w:val="00A12B79"/>
    <w:rsid w:val="00A1375B"/>
    <w:rsid w:val="00A13B1E"/>
    <w:rsid w:val="00A1419B"/>
    <w:rsid w:val="00A14901"/>
    <w:rsid w:val="00A14991"/>
    <w:rsid w:val="00A164E6"/>
    <w:rsid w:val="00A20972"/>
    <w:rsid w:val="00A21742"/>
    <w:rsid w:val="00A23CF6"/>
    <w:rsid w:val="00A2709A"/>
    <w:rsid w:val="00A306B1"/>
    <w:rsid w:val="00A30BA7"/>
    <w:rsid w:val="00A33C39"/>
    <w:rsid w:val="00A34481"/>
    <w:rsid w:val="00A40318"/>
    <w:rsid w:val="00A4153F"/>
    <w:rsid w:val="00A416A6"/>
    <w:rsid w:val="00A41D0F"/>
    <w:rsid w:val="00A42AAB"/>
    <w:rsid w:val="00A43776"/>
    <w:rsid w:val="00A44272"/>
    <w:rsid w:val="00A44CDA"/>
    <w:rsid w:val="00A47EA9"/>
    <w:rsid w:val="00A50B17"/>
    <w:rsid w:val="00A5113B"/>
    <w:rsid w:val="00A512BC"/>
    <w:rsid w:val="00A55435"/>
    <w:rsid w:val="00A60418"/>
    <w:rsid w:val="00A60C49"/>
    <w:rsid w:val="00A62D6F"/>
    <w:rsid w:val="00A62FF4"/>
    <w:rsid w:val="00A63308"/>
    <w:rsid w:val="00A6493E"/>
    <w:rsid w:val="00A66168"/>
    <w:rsid w:val="00A72F3E"/>
    <w:rsid w:val="00A75842"/>
    <w:rsid w:val="00A77E6C"/>
    <w:rsid w:val="00A81DBC"/>
    <w:rsid w:val="00A82C32"/>
    <w:rsid w:val="00A82D13"/>
    <w:rsid w:val="00A8361A"/>
    <w:rsid w:val="00A9095A"/>
    <w:rsid w:val="00A909E2"/>
    <w:rsid w:val="00A91A8B"/>
    <w:rsid w:val="00A92620"/>
    <w:rsid w:val="00A9397E"/>
    <w:rsid w:val="00A94544"/>
    <w:rsid w:val="00A950FC"/>
    <w:rsid w:val="00AA2447"/>
    <w:rsid w:val="00AA2C76"/>
    <w:rsid w:val="00AA2D7F"/>
    <w:rsid w:val="00AA471F"/>
    <w:rsid w:val="00AA5377"/>
    <w:rsid w:val="00AA5567"/>
    <w:rsid w:val="00AB0DC8"/>
    <w:rsid w:val="00AC27F5"/>
    <w:rsid w:val="00AC3B1C"/>
    <w:rsid w:val="00AC4F03"/>
    <w:rsid w:val="00AD090A"/>
    <w:rsid w:val="00AD1C0D"/>
    <w:rsid w:val="00AD246F"/>
    <w:rsid w:val="00AE34BC"/>
    <w:rsid w:val="00AE4F9A"/>
    <w:rsid w:val="00AE66A3"/>
    <w:rsid w:val="00AF571D"/>
    <w:rsid w:val="00AF5C89"/>
    <w:rsid w:val="00AF71C4"/>
    <w:rsid w:val="00AF7B6E"/>
    <w:rsid w:val="00B057CB"/>
    <w:rsid w:val="00B07B08"/>
    <w:rsid w:val="00B101E0"/>
    <w:rsid w:val="00B12B45"/>
    <w:rsid w:val="00B16E95"/>
    <w:rsid w:val="00B17042"/>
    <w:rsid w:val="00B1793F"/>
    <w:rsid w:val="00B25826"/>
    <w:rsid w:val="00B27114"/>
    <w:rsid w:val="00B31894"/>
    <w:rsid w:val="00B319FE"/>
    <w:rsid w:val="00B3347B"/>
    <w:rsid w:val="00B33A27"/>
    <w:rsid w:val="00B361D5"/>
    <w:rsid w:val="00B375D1"/>
    <w:rsid w:val="00B41FD3"/>
    <w:rsid w:val="00B43B3E"/>
    <w:rsid w:val="00B45AA2"/>
    <w:rsid w:val="00B46403"/>
    <w:rsid w:val="00B54745"/>
    <w:rsid w:val="00B55475"/>
    <w:rsid w:val="00B62678"/>
    <w:rsid w:val="00B639B2"/>
    <w:rsid w:val="00B6450B"/>
    <w:rsid w:val="00B65C3E"/>
    <w:rsid w:val="00B70196"/>
    <w:rsid w:val="00B73CEE"/>
    <w:rsid w:val="00B80C4F"/>
    <w:rsid w:val="00B82B70"/>
    <w:rsid w:val="00B82FEC"/>
    <w:rsid w:val="00B84ADF"/>
    <w:rsid w:val="00B85AFB"/>
    <w:rsid w:val="00B875AE"/>
    <w:rsid w:val="00BA06AD"/>
    <w:rsid w:val="00BA3DC4"/>
    <w:rsid w:val="00BA5403"/>
    <w:rsid w:val="00BA5F45"/>
    <w:rsid w:val="00BA6AAB"/>
    <w:rsid w:val="00BA712D"/>
    <w:rsid w:val="00BB0EFB"/>
    <w:rsid w:val="00BB1FD4"/>
    <w:rsid w:val="00BB2FE7"/>
    <w:rsid w:val="00BB31C0"/>
    <w:rsid w:val="00BC1371"/>
    <w:rsid w:val="00BC330B"/>
    <w:rsid w:val="00BC4E21"/>
    <w:rsid w:val="00BC605B"/>
    <w:rsid w:val="00BD117B"/>
    <w:rsid w:val="00BD2504"/>
    <w:rsid w:val="00BD350F"/>
    <w:rsid w:val="00BD59B1"/>
    <w:rsid w:val="00BD6919"/>
    <w:rsid w:val="00BE065C"/>
    <w:rsid w:val="00BE0DFE"/>
    <w:rsid w:val="00BE52C8"/>
    <w:rsid w:val="00BE7A04"/>
    <w:rsid w:val="00BF68A3"/>
    <w:rsid w:val="00BF6D05"/>
    <w:rsid w:val="00BF6F65"/>
    <w:rsid w:val="00C01DF9"/>
    <w:rsid w:val="00C022AB"/>
    <w:rsid w:val="00C07900"/>
    <w:rsid w:val="00C11611"/>
    <w:rsid w:val="00C20D62"/>
    <w:rsid w:val="00C21ACC"/>
    <w:rsid w:val="00C25962"/>
    <w:rsid w:val="00C27B3D"/>
    <w:rsid w:val="00C3609A"/>
    <w:rsid w:val="00C40B36"/>
    <w:rsid w:val="00C417C8"/>
    <w:rsid w:val="00C439DB"/>
    <w:rsid w:val="00C463E1"/>
    <w:rsid w:val="00C469C8"/>
    <w:rsid w:val="00C50D0A"/>
    <w:rsid w:val="00C53416"/>
    <w:rsid w:val="00C57535"/>
    <w:rsid w:val="00C6146D"/>
    <w:rsid w:val="00C61FF6"/>
    <w:rsid w:val="00C657BB"/>
    <w:rsid w:val="00C662D8"/>
    <w:rsid w:val="00C703BD"/>
    <w:rsid w:val="00C727B9"/>
    <w:rsid w:val="00C749A1"/>
    <w:rsid w:val="00C75235"/>
    <w:rsid w:val="00C75452"/>
    <w:rsid w:val="00C76836"/>
    <w:rsid w:val="00C771F0"/>
    <w:rsid w:val="00C816C0"/>
    <w:rsid w:val="00C830A2"/>
    <w:rsid w:val="00C936B7"/>
    <w:rsid w:val="00C95ACD"/>
    <w:rsid w:val="00CA05EF"/>
    <w:rsid w:val="00CA471D"/>
    <w:rsid w:val="00CA54AC"/>
    <w:rsid w:val="00CA5768"/>
    <w:rsid w:val="00CB0329"/>
    <w:rsid w:val="00CB4EF3"/>
    <w:rsid w:val="00CC144B"/>
    <w:rsid w:val="00CC40B5"/>
    <w:rsid w:val="00CC44B7"/>
    <w:rsid w:val="00CC5931"/>
    <w:rsid w:val="00CD115F"/>
    <w:rsid w:val="00CD1496"/>
    <w:rsid w:val="00CD5D30"/>
    <w:rsid w:val="00CD6D5E"/>
    <w:rsid w:val="00CE3E57"/>
    <w:rsid w:val="00CE5AD9"/>
    <w:rsid w:val="00CF13CE"/>
    <w:rsid w:val="00CF347C"/>
    <w:rsid w:val="00CF467A"/>
    <w:rsid w:val="00CF5FD3"/>
    <w:rsid w:val="00D00585"/>
    <w:rsid w:val="00D00A0C"/>
    <w:rsid w:val="00D05E71"/>
    <w:rsid w:val="00D07C44"/>
    <w:rsid w:val="00D1168E"/>
    <w:rsid w:val="00D118C0"/>
    <w:rsid w:val="00D11B00"/>
    <w:rsid w:val="00D11FF4"/>
    <w:rsid w:val="00D12767"/>
    <w:rsid w:val="00D153EA"/>
    <w:rsid w:val="00D16778"/>
    <w:rsid w:val="00D20E55"/>
    <w:rsid w:val="00D21195"/>
    <w:rsid w:val="00D27A97"/>
    <w:rsid w:val="00D30489"/>
    <w:rsid w:val="00D314C7"/>
    <w:rsid w:val="00D35F5C"/>
    <w:rsid w:val="00D369B4"/>
    <w:rsid w:val="00D37BF1"/>
    <w:rsid w:val="00D442FD"/>
    <w:rsid w:val="00D46601"/>
    <w:rsid w:val="00D54A30"/>
    <w:rsid w:val="00D54BF7"/>
    <w:rsid w:val="00D559BF"/>
    <w:rsid w:val="00D566B0"/>
    <w:rsid w:val="00D57BBA"/>
    <w:rsid w:val="00D60943"/>
    <w:rsid w:val="00D643B9"/>
    <w:rsid w:val="00D67FC4"/>
    <w:rsid w:val="00D70CF1"/>
    <w:rsid w:val="00D71ECD"/>
    <w:rsid w:val="00D75072"/>
    <w:rsid w:val="00D7684C"/>
    <w:rsid w:val="00D806A6"/>
    <w:rsid w:val="00D813E8"/>
    <w:rsid w:val="00D82796"/>
    <w:rsid w:val="00D85DEA"/>
    <w:rsid w:val="00D862D0"/>
    <w:rsid w:val="00D903A7"/>
    <w:rsid w:val="00D94422"/>
    <w:rsid w:val="00D97538"/>
    <w:rsid w:val="00DA4CD8"/>
    <w:rsid w:val="00DA5302"/>
    <w:rsid w:val="00DA5EBD"/>
    <w:rsid w:val="00DB0A21"/>
    <w:rsid w:val="00DB1A61"/>
    <w:rsid w:val="00DB225B"/>
    <w:rsid w:val="00DB6666"/>
    <w:rsid w:val="00DB78F0"/>
    <w:rsid w:val="00DC5E75"/>
    <w:rsid w:val="00DC74AC"/>
    <w:rsid w:val="00DC7A2F"/>
    <w:rsid w:val="00DD3623"/>
    <w:rsid w:val="00DD498A"/>
    <w:rsid w:val="00DD7123"/>
    <w:rsid w:val="00DD7996"/>
    <w:rsid w:val="00DE219A"/>
    <w:rsid w:val="00DE39C8"/>
    <w:rsid w:val="00DE6958"/>
    <w:rsid w:val="00DF07F0"/>
    <w:rsid w:val="00DF0D67"/>
    <w:rsid w:val="00DF406E"/>
    <w:rsid w:val="00DF6165"/>
    <w:rsid w:val="00DF675A"/>
    <w:rsid w:val="00DF74B0"/>
    <w:rsid w:val="00E000F7"/>
    <w:rsid w:val="00E010CB"/>
    <w:rsid w:val="00E05919"/>
    <w:rsid w:val="00E06507"/>
    <w:rsid w:val="00E06A95"/>
    <w:rsid w:val="00E10054"/>
    <w:rsid w:val="00E1540A"/>
    <w:rsid w:val="00E20C53"/>
    <w:rsid w:val="00E21011"/>
    <w:rsid w:val="00E213DC"/>
    <w:rsid w:val="00E233CF"/>
    <w:rsid w:val="00E23E1D"/>
    <w:rsid w:val="00E24EED"/>
    <w:rsid w:val="00E320A0"/>
    <w:rsid w:val="00E33BDA"/>
    <w:rsid w:val="00E370CF"/>
    <w:rsid w:val="00E40467"/>
    <w:rsid w:val="00E4165C"/>
    <w:rsid w:val="00E4169B"/>
    <w:rsid w:val="00E43565"/>
    <w:rsid w:val="00E44915"/>
    <w:rsid w:val="00E454BC"/>
    <w:rsid w:val="00E46377"/>
    <w:rsid w:val="00E472E7"/>
    <w:rsid w:val="00E50C86"/>
    <w:rsid w:val="00E542FD"/>
    <w:rsid w:val="00E54A17"/>
    <w:rsid w:val="00E556B9"/>
    <w:rsid w:val="00E574E7"/>
    <w:rsid w:val="00E65B27"/>
    <w:rsid w:val="00E6670F"/>
    <w:rsid w:val="00E73C24"/>
    <w:rsid w:val="00E76C8E"/>
    <w:rsid w:val="00E773F3"/>
    <w:rsid w:val="00E80FF6"/>
    <w:rsid w:val="00E82021"/>
    <w:rsid w:val="00E83E23"/>
    <w:rsid w:val="00E867C2"/>
    <w:rsid w:val="00E87820"/>
    <w:rsid w:val="00E917B1"/>
    <w:rsid w:val="00E92D5A"/>
    <w:rsid w:val="00E92E30"/>
    <w:rsid w:val="00E94AD1"/>
    <w:rsid w:val="00EA028B"/>
    <w:rsid w:val="00EA2C0B"/>
    <w:rsid w:val="00EA2ED1"/>
    <w:rsid w:val="00EA3C0A"/>
    <w:rsid w:val="00EA44A8"/>
    <w:rsid w:val="00EA4E81"/>
    <w:rsid w:val="00EA6409"/>
    <w:rsid w:val="00EB113F"/>
    <w:rsid w:val="00EC1C9E"/>
    <w:rsid w:val="00EC24C4"/>
    <w:rsid w:val="00EC2959"/>
    <w:rsid w:val="00EC4F29"/>
    <w:rsid w:val="00EC768F"/>
    <w:rsid w:val="00ED3168"/>
    <w:rsid w:val="00ED3838"/>
    <w:rsid w:val="00ED6F9F"/>
    <w:rsid w:val="00EE0724"/>
    <w:rsid w:val="00EE1545"/>
    <w:rsid w:val="00EE2601"/>
    <w:rsid w:val="00EE63E2"/>
    <w:rsid w:val="00EF03AD"/>
    <w:rsid w:val="00EF3770"/>
    <w:rsid w:val="00EF3B35"/>
    <w:rsid w:val="00EF4B7D"/>
    <w:rsid w:val="00EF4BBD"/>
    <w:rsid w:val="00EF5DF1"/>
    <w:rsid w:val="00EF7C6A"/>
    <w:rsid w:val="00F00AB3"/>
    <w:rsid w:val="00F019BE"/>
    <w:rsid w:val="00F01AEB"/>
    <w:rsid w:val="00F01C9D"/>
    <w:rsid w:val="00F057E9"/>
    <w:rsid w:val="00F07A48"/>
    <w:rsid w:val="00F07CA8"/>
    <w:rsid w:val="00F107FA"/>
    <w:rsid w:val="00F11667"/>
    <w:rsid w:val="00F123FA"/>
    <w:rsid w:val="00F21138"/>
    <w:rsid w:val="00F2124E"/>
    <w:rsid w:val="00F227B9"/>
    <w:rsid w:val="00F23561"/>
    <w:rsid w:val="00F23A96"/>
    <w:rsid w:val="00F2547E"/>
    <w:rsid w:val="00F344EA"/>
    <w:rsid w:val="00F35BA4"/>
    <w:rsid w:val="00F36E37"/>
    <w:rsid w:val="00F40789"/>
    <w:rsid w:val="00F419B7"/>
    <w:rsid w:val="00F426ED"/>
    <w:rsid w:val="00F45485"/>
    <w:rsid w:val="00F46418"/>
    <w:rsid w:val="00F472FB"/>
    <w:rsid w:val="00F4792B"/>
    <w:rsid w:val="00F511CC"/>
    <w:rsid w:val="00F546F8"/>
    <w:rsid w:val="00F549CB"/>
    <w:rsid w:val="00F56DFB"/>
    <w:rsid w:val="00F62887"/>
    <w:rsid w:val="00F64834"/>
    <w:rsid w:val="00F67D48"/>
    <w:rsid w:val="00F710DF"/>
    <w:rsid w:val="00F718D8"/>
    <w:rsid w:val="00F84E18"/>
    <w:rsid w:val="00F8519F"/>
    <w:rsid w:val="00F90156"/>
    <w:rsid w:val="00F90B1D"/>
    <w:rsid w:val="00F9292D"/>
    <w:rsid w:val="00FA0642"/>
    <w:rsid w:val="00FA3C5D"/>
    <w:rsid w:val="00FA3EB7"/>
    <w:rsid w:val="00FA4671"/>
    <w:rsid w:val="00FA69B7"/>
    <w:rsid w:val="00FA6FB5"/>
    <w:rsid w:val="00FA7DE6"/>
    <w:rsid w:val="00FB0225"/>
    <w:rsid w:val="00FB067B"/>
    <w:rsid w:val="00FB161E"/>
    <w:rsid w:val="00FB5B96"/>
    <w:rsid w:val="00FB6684"/>
    <w:rsid w:val="00FB6749"/>
    <w:rsid w:val="00FC584A"/>
    <w:rsid w:val="00FC5875"/>
    <w:rsid w:val="00FD100F"/>
    <w:rsid w:val="00FD12C4"/>
    <w:rsid w:val="00FD3FF7"/>
    <w:rsid w:val="00FD518D"/>
    <w:rsid w:val="00FD5DEE"/>
    <w:rsid w:val="00FE0195"/>
    <w:rsid w:val="00FE0198"/>
    <w:rsid w:val="00FE02F6"/>
    <w:rsid w:val="00FE0AAE"/>
    <w:rsid w:val="00FE1BE4"/>
    <w:rsid w:val="00FE6832"/>
    <w:rsid w:val="00FF07FE"/>
    <w:rsid w:val="00FF1B09"/>
    <w:rsid w:val="00FF1D7F"/>
    <w:rsid w:val="00FF73FA"/>
    <w:rsid w:val="00FF7A97"/>
    <w:rsid w:val="0FF27752"/>
    <w:rsid w:val="38A2A7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F6545"/>
  <w15:docId w15:val="{9D8E39DD-CC2A-487E-955E-2251474DA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A1A1A"/>
        <w:sz w:val="22"/>
        <w:szCs w:val="22"/>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rsid w:val="000D0E6D"/>
    <w:rPr>
      <w:lang w:val="es-ES_tradnl"/>
    </w:rPr>
  </w:style>
  <w:style w:type="paragraph" w:styleId="Heading1">
    <w:name w:val="heading 1"/>
    <w:uiPriority w:val="9"/>
    <w:qFormat/>
    <w:pPr>
      <w:spacing w:before="320" w:after="160"/>
      <w:outlineLvl w:val="0"/>
    </w:pPr>
    <w:rPr>
      <w:b/>
      <w:bCs/>
      <w:color w:val="C0272D"/>
      <w:sz w:val="28"/>
      <w:szCs w:val="28"/>
    </w:rPr>
  </w:style>
  <w:style w:type="paragraph" w:styleId="Heading2">
    <w:name w:val="heading 2"/>
    <w:autoRedefine/>
    <w:uiPriority w:val="9"/>
    <w:unhideWhenUsed/>
    <w:qFormat/>
    <w:rsid w:val="00FA69B7"/>
    <w:pPr>
      <w:spacing w:before="240" w:after="240"/>
      <w:outlineLvl w:val="1"/>
    </w:pPr>
    <w:rPr>
      <w:b/>
      <w:bCs/>
      <w:color w:val="8B0000"/>
      <w:sz w:val="24"/>
      <w:szCs w:val="24"/>
    </w:rPr>
  </w:style>
  <w:style w:type="paragraph" w:styleId="Heading3">
    <w:name w:val="heading 3"/>
    <w:uiPriority w:val="9"/>
    <w:unhideWhenUsed/>
    <w:qFormat/>
    <w:pPr>
      <w:spacing w:before="180" w:after="80"/>
      <w:outlineLvl w:val="2"/>
    </w:pPr>
    <w:rPr>
      <w:b/>
      <w:bCs/>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Fuerte1">
    <w:name w:val="Fuerte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TOCHeading">
    <w:name w:val="TOC Heading"/>
    <w:basedOn w:val="Heading1"/>
    <w:next w:val="Normal"/>
    <w:uiPriority w:val="39"/>
    <w:unhideWhenUsed/>
    <w:qFormat/>
    <w:rsid w:val="002A38D2"/>
    <w:pPr>
      <w:keepNext/>
      <w:keepLines/>
      <w:spacing w:before="240" w:after="0" w:line="259" w:lineRule="auto"/>
      <w:outlineLvl w:val="9"/>
    </w:pPr>
    <w:rPr>
      <w:rFonts w:asciiTheme="majorHAnsi" w:eastAsiaTheme="majorEastAsia" w:hAnsiTheme="majorHAnsi" w:cstheme="majorBidi"/>
      <w:b w:val="0"/>
      <w:bCs w:val="0"/>
      <w:color w:val="0F4761" w:themeColor="accent1" w:themeShade="BF"/>
      <w:sz w:val="32"/>
      <w:szCs w:val="32"/>
    </w:rPr>
  </w:style>
  <w:style w:type="paragraph" w:styleId="TOC1">
    <w:name w:val="toc 1"/>
    <w:basedOn w:val="Normal"/>
    <w:next w:val="Normal"/>
    <w:autoRedefine/>
    <w:uiPriority w:val="39"/>
    <w:unhideWhenUsed/>
    <w:rsid w:val="002A38D2"/>
    <w:pPr>
      <w:spacing w:after="100"/>
    </w:pPr>
  </w:style>
  <w:style w:type="character" w:styleId="EndnoteReference">
    <w:name w:val="endnote reference"/>
    <w:uiPriority w:val="99"/>
    <w:semiHidden/>
    <w:unhideWhenUsed/>
    <w:rPr>
      <w:vertAlign w:val="superscript"/>
    </w:rPr>
  </w:style>
  <w:style w:type="paragraph" w:styleId="TOC2">
    <w:name w:val="toc 2"/>
    <w:basedOn w:val="Normal"/>
    <w:next w:val="Normal"/>
    <w:autoRedefine/>
    <w:uiPriority w:val="39"/>
    <w:unhideWhenUsed/>
    <w:rsid w:val="002A38D2"/>
    <w:pPr>
      <w:spacing w:after="100"/>
      <w:ind w:left="220"/>
    </w:pPr>
  </w:style>
  <w:style w:type="paragraph" w:styleId="TOC3">
    <w:name w:val="toc 3"/>
    <w:basedOn w:val="Normal"/>
    <w:next w:val="Normal"/>
    <w:autoRedefine/>
    <w:uiPriority w:val="39"/>
    <w:unhideWhenUsed/>
    <w:rsid w:val="002A38D2"/>
    <w:pPr>
      <w:spacing w:after="100"/>
      <w:ind w:left="440"/>
    </w:pPr>
  </w:style>
  <w:style w:type="paragraph" w:styleId="Header">
    <w:name w:val="header"/>
    <w:basedOn w:val="Normal"/>
    <w:link w:val="HeaderChar1"/>
    <w:uiPriority w:val="99"/>
    <w:unhideWhenUsed/>
    <w:rsid w:val="002A38D2"/>
    <w:pPr>
      <w:tabs>
        <w:tab w:val="center" w:pos="4419"/>
        <w:tab w:val="right" w:pos="8838"/>
      </w:tabs>
    </w:pPr>
  </w:style>
  <w:style w:type="character" w:customStyle="1" w:styleId="HeaderChar1">
    <w:name w:val="Header Char1"/>
    <w:basedOn w:val="DefaultParagraphFont"/>
    <w:link w:val="Header"/>
    <w:uiPriority w:val="99"/>
    <w:semiHidden/>
    <w:rsid w:val="002A38D2"/>
  </w:style>
  <w:style w:type="paragraph" w:styleId="Footer">
    <w:name w:val="footer"/>
    <w:basedOn w:val="Normal"/>
    <w:link w:val="FooterChar"/>
    <w:uiPriority w:val="99"/>
    <w:unhideWhenUsed/>
    <w:rsid w:val="002A38D2"/>
    <w:pPr>
      <w:tabs>
        <w:tab w:val="center" w:pos="4419"/>
        <w:tab w:val="right" w:pos="8838"/>
      </w:tabs>
    </w:pPr>
  </w:style>
  <w:style w:type="character" w:customStyle="1" w:styleId="FooterChar">
    <w:name w:val="Footer Char"/>
    <w:basedOn w:val="DefaultParagraphFont"/>
    <w:link w:val="Footer"/>
    <w:uiPriority w:val="99"/>
    <w:semiHidden/>
    <w:rsid w:val="002A38D2"/>
  </w:style>
  <w:style w:type="character" w:styleId="UnresolvedMention">
    <w:name w:val="Unresolved Mention"/>
    <w:basedOn w:val="DefaultParagraphFont"/>
    <w:uiPriority w:val="99"/>
    <w:semiHidden/>
    <w:unhideWhenUsed/>
    <w:rsid w:val="00C11611"/>
    <w:rPr>
      <w:color w:val="605E5C"/>
      <w:shd w:val="clear" w:color="auto" w:fill="E1DFDD"/>
    </w:rPr>
  </w:style>
  <w:style w:type="character" w:customStyle="1" w:styleId="HeaderChar">
    <w:name w:val="Header Char"/>
    <w:basedOn w:val="DefaultParagraphFont"/>
    <w:uiPriority w:val="99"/>
    <w:rsid w:val="000D0E6D"/>
  </w:style>
  <w:style w:type="character" w:customStyle="1" w:styleId="FootnoteTextChar1">
    <w:name w:val="Footnote Text Char1"/>
    <w:basedOn w:val="DefaultParagraphFont"/>
    <w:uiPriority w:val="99"/>
    <w:semiHidden/>
    <w:rsid w:val="002A38D2"/>
    <w:rPr>
      <w:sz w:val="20"/>
      <w:szCs w:val="20"/>
    </w:rPr>
  </w:style>
  <w:style w:type="character" w:customStyle="1" w:styleId="EndnoteTextChar1">
    <w:name w:val="Endnote Text Char1"/>
    <w:basedOn w:val="DefaultParagraphFont"/>
    <w:uiPriority w:val="99"/>
    <w:semiHidden/>
    <w:rsid w:val="002A38D2"/>
    <w:rPr>
      <w:sz w:val="20"/>
      <w:szCs w:val="20"/>
    </w:rPr>
  </w:style>
  <w:style w:type="paragraph" w:styleId="ListBullet">
    <w:name w:val="List Bullet"/>
    <w:basedOn w:val="Normal"/>
    <w:uiPriority w:val="99"/>
    <w:unhideWhenUsed/>
    <w:rsid w:val="009B661F"/>
    <w:pPr>
      <w:numPr>
        <w:numId w:val="10"/>
      </w:numPr>
      <w:tabs>
        <w:tab w:val="clear" w:pos="360"/>
      </w:tabs>
      <w:spacing w:after="200" w:line="276" w:lineRule="auto"/>
      <w:ind w:left="0" w:firstLine="0"/>
      <w:contextualSpacing/>
    </w:pPr>
    <w:rPr>
      <w:rFonts w:asciiTheme="minorHAnsi" w:eastAsiaTheme="minorEastAsia" w:hAnsiTheme="minorHAnsi" w:cstheme="minorBidi"/>
      <w:color w:val="auto"/>
      <w:lang w:val="en-US" w:eastAsia="en-US"/>
    </w:rPr>
  </w:style>
  <w:style w:type="table" w:styleId="TableGrid">
    <w:name w:val="Table Grid"/>
    <w:basedOn w:val="TableNormal"/>
    <w:uiPriority w:val="39"/>
    <w:rsid w:val="00E454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442FD"/>
    <w:rPr>
      <w:color w:val="96607D" w:themeColor="followedHyperlink"/>
      <w:u w:val="single"/>
    </w:rPr>
  </w:style>
  <w:style w:type="character" w:styleId="Strong">
    <w:name w:val="Strong"/>
    <w:basedOn w:val="DefaultParagraphFont"/>
    <w:uiPriority w:val="22"/>
    <w:qFormat/>
    <w:rsid w:val="00D442FD"/>
    <w:rPr>
      <w:b/>
      <w:bCs/>
    </w:rPr>
  </w:style>
  <w:style w:type="character" w:styleId="Emphasis">
    <w:name w:val="Emphasis"/>
    <w:basedOn w:val="DefaultParagraphFont"/>
    <w:uiPriority w:val="20"/>
    <w:qFormat/>
    <w:rsid w:val="00D442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iputados.gob.mx/LeyesBiblio/pdf/LGPDPPSO.pdf" TargetMode="External"/><Relationship Id="rId18" Type="http://schemas.openxmlformats.org/officeDocument/2006/relationships/hyperlink" Target="https://repositoriodocumental.ine.mx/xmlui/bitstream/handle/123456789/133590/CGex202204-27-ap-23.pdf"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ohchr.org/sites/default/files/Documents/ProfessionalInterest/crpd_SP.pdf" TargetMode="External"/><Relationship Id="rId7" Type="http://schemas.openxmlformats.org/officeDocument/2006/relationships/settings" Target="settings.xml"/><Relationship Id="rId12" Type="http://schemas.openxmlformats.org/officeDocument/2006/relationships/hyperlink" Target="https://inemexico.sharepoint.com/:f:/s/NUEVAUTIGyND/IgC7oraOqBo0QJrIH6cw7oq6ARL9McNCnACTwNOrZMoWnLQ?e=nqhF6P" TargetMode="External"/><Relationship Id="rId17" Type="http://schemas.openxmlformats.org/officeDocument/2006/relationships/hyperlink" Target="https://www.inegi.org.mx/contenidos/saladeprensa/aproposito/2025/EAP_PersDiscap_25.pdf" TargetMode="External"/><Relationship Id="rId25" Type="http://schemas.openxmlformats.org/officeDocument/2006/relationships/hyperlink" Target="https://www.w3.org/TR/WCAG22/" TargetMode="External"/><Relationship Id="rId2" Type="http://schemas.openxmlformats.org/officeDocument/2006/relationships/customXml" Target="../customXml/item2.xml"/><Relationship Id="rId16" Type="http://schemas.openxmlformats.org/officeDocument/2006/relationships/hyperlink" Target="https://www.inegi.org.mx/contenidos/programas/enadid/2023/doc/resultados_version_amplia_enadid23.pdf" TargetMode="External"/><Relationship Id="rId20" Type="http://schemas.openxmlformats.org/officeDocument/2006/relationships/hyperlink" Target="https://ine.mx/consulta-ciudadana-a-personas-con-discapacidad-visual-ine/"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e.mx/consulta-ciudadana-a-personas-con-discapacidad-visual-ine/" TargetMode="External"/><Relationship Id="rId24" Type="http://schemas.openxmlformats.org/officeDocument/2006/relationships/hyperlink" Target="https://www.te.gob.mx/media/SentenciasN/pdf/Superior/SUP-JDC-1748-2025.pdf" TargetMode="External"/><Relationship Id="rId5" Type="http://schemas.openxmlformats.org/officeDocument/2006/relationships/numbering" Target="numbering.xml"/><Relationship Id="rId15" Type="http://schemas.openxmlformats.org/officeDocument/2006/relationships/hyperlink" Target="https://www.inegi.org.mx/programas/ccpv/2020/" TargetMode="External"/><Relationship Id="rId23" Type="http://schemas.openxmlformats.org/officeDocument/2006/relationships/hyperlink" Target="https://www.te.gob.mx/media/SentenciasN/pdf/Superior/SUP-JDC-1909-2025.pdf"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repositoriodocumental.ine.mx/xmlui/bitstream/handle/123456789/182444/CGex202504-16-ap-2-Gaceta.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hchr.org/es/documents/general-comments-and-recommendations/general-comment-no-7-2018-participation-persons" TargetMode="External"/><Relationship Id="rId22" Type="http://schemas.openxmlformats.org/officeDocument/2006/relationships/hyperlink" Target="https://www.te.gob.mx/media/SentenciasN/pdf/superior/SUP-JDC-0338-2023.pdf"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97CC2F07C41474B842029C0912ACDAB" ma:contentTypeVersion="19" ma:contentTypeDescription="Crear nuevo documento." ma:contentTypeScope="" ma:versionID="3b3994849b2aa40cf89f93f93dced378">
  <xsd:schema xmlns:xsd="http://www.w3.org/2001/XMLSchema" xmlns:xs="http://www.w3.org/2001/XMLSchema" xmlns:p="http://schemas.microsoft.com/office/2006/metadata/properties" xmlns:ns2="e3db665d-604f-4593-9aa2-df8cb0aa7961" xmlns:ns3="888e75b6-b3e6-4f03-b11c-7b182d406e1b" targetNamespace="http://schemas.microsoft.com/office/2006/metadata/properties" ma:root="true" ma:fieldsID="28918970b3d74ed4d04e42eef7bb5a87" ns2:_="" ns3:_="">
    <xsd:import namespace="e3db665d-604f-4593-9aa2-df8cb0aa7961"/>
    <xsd:import namespace="888e75b6-b3e6-4f03-b11c-7b182d406e1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db665d-604f-4593-9aa2-df8cb0aa79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8e75b6-b3e6-4f03-b11c-7b182d406e1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2bc8080a-8645-4cd8-8c26-b904c8481cfb}" ma:internalName="TaxCatchAll" ma:showField="CatchAllData" ma:web="888e75b6-b3e6-4f03-b11c-7b182d406e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88e75b6-b3e6-4f03-b11c-7b182d406e1b" xsi:nil="true"/>
    <lcf76f155ced4ddcb4097134ff3c332f xmlns="e3db665d-604f-4593-9aa2-df8cb0aa796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3236470-C757-4BE9-8F09-C4AC2551BF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db665d-604f-4593-9aa2-df8cb0aa7961"/>
    <ds:schemaRef ds:uri="888e75b6-b3e6-4f03-b11c-7b182d406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E62D3C-2D57-4BA0-A178-64D99AB2B56F}">
  <ds:schemaRefs>
    <ds:schemaRef ds:uri="http://schemas.microsoft.com/sharepoint/v3/contenttype/forms"/>
  </ds:schemaRefs>
</ds:datastoreItem>
</file>

<file path=customXml/itemProps3.xml><?xml version="1.0" encoding="utf-8"?>
<ds:datastoreItem xmlns:ds="http://schemas.openxmlformats.org/officeDocument/2006/customXml" ds:itemID="{BEE9A0B2-CC57-4209-B5F5-14BEF3D0B8B7}">
  <ds:schemaRefs>
    <ds:schemaRef ds:uri="http://schemas.openxmlformats.org/officeDocument/2006/bibliography"/>
  </ds:schemaRefs>
</ds:datastoreItem>
</file>

<file path=customXml/itemProps4.xml><?xml version="1.0" encoding="utf-8"?>
<ds:datastoreItem xmlns:ds="http://schemas.openxmlformats.org/officeDocument/2006/customXml" ds:itemID="{0F4190BC-2C39-4929-9F31-E8EBB3BAEE8B}">
  <ds:schemaRefs>
    <ds:schemaRef ds:uri="http://schemas.microsoft.com/office/2006/metadata/properties"/>
    <ds:schemaRef ds:uri="http://schemas.microsoft.com/office/infopath/2007/PartnerControls"/>
    <ds:schemaRef ds:uri="888e75b6-b3e6-4f03-b11c-7b182d406e1b"/>
    <ds:schemaRef ds:uri="e3db665d-604f-4593-9aa2-df8cb0aa7961"/>
  </ds:schemaRefs>
</ds:datastoreItem>
</file>

<file path=docProps/app.xml><?xml version="1.0" encoding="utf-8"?>
<Properties xmlns="http://schemas.openxmlformats.org/officeDocument/2006/extended-properties" xmlns:vt="http://schemas.openxmlformats.org/officeDocument/2006/docPropsVTypes">
  <Template>Normal.dotm</Template>
  <TotalTime>1617</TotalTime>
  <Pages>1</Pages>
  <Words>9941</Words>
  <Characters>56666</Characters>
  <Application>Microsoft Office Word</Application>
  <DocSecurity>4</DocSecurity>
  <Lines>472</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66475</CharactersWithSpaces>
  <SharedDoc>false</SharedDoc>
  <HLinks>
    <vt:vector size="366" baseType="variant">
      <vt:variant>
        <vt:i4>1966098</vt:i4>
      </vt:variant>
      <vt:variant>
        <vt:i4>321</vt:i4>
      </vt:variant>
      <vt:variant>
        <vt:i4>0</vt:i4>
      </vt:variant>
      <vt:variant>
        <vt:i4>5</vt:i4>
      </vt:variant>
      <vt:variant>
        <vt:lpwstr>https://www.w3.org/TR/WCAG22/</vt:lpwstr>
      </vt:variant>
      <vt:variant>
        <vt:lpwstr/>
      </vt:variant>
      <vt:variant>
        <vt:i4>7471148</vt:i4>
      </vt:variant>
      <vt:variant>
        <vt:i4>318</vt:i4>
      </vt:variant>
      <vt:variant>
        <vt:i4>0</vt:i4>
      </vt:variant>
      <vt:variant>
        <vt:i4>5</vt:i4>
      </vt:variant>
      <vt:variant>
        <vt:lpwstr>https://www.te.gob.mx/media/SentenciasN/pdf/Superior/SUP-JDC-1748-2025.pdf</vt:lpwstr>
      </vt:variant>
      <vt:variant>
        <vt:lpwstr/>
      </vt:variant>
      <vt:variant>
        <vt:i4>7733283</vt:i4>
      </vt:variant>
      <vt:variant>
        <vt:i4>315</vt:i4>
      </vt:variant>
      <vt:variant>
        <vt:i4>0</vt:i4>
      </vt:variant>
      <vt:variant>
        <vt:i4>5</vt:i4>
      </vt:variant>
      <vt:variant>
        <vt:lpwstr>https://www.te.gob.mx/media/SentenciasN/pdf/Superior/SUP-JDC-1909-2025.pdf</vt:lpwstr>
      </vt:variant>
      <vt:variant>
        <vt:lpwstr/>
      </vt:variant>
      <vt:variant>
        <vt:i4>7471144</vt:i4>
      </vt:variant>
      <vt:variant>
        <vt:i4>312</vt:i4>
      </vt:variant>
      <vt:variant>
        <vt:i4>0</vt:i4>
      </vt:variant>
      <vt:variant>
        <vt:i4>5</vt:i4>
      </vt:variant>
      <vt:variant>
        <vt:lpwstr>https://www.te.gob.mx/media/SentenciasN/pdf/superior/SUP-JDC-0338-2023.pdf</vt:lpwstr>
      </vt:variant>
      <vt:variant>
        <vt:lpwstr/>
      </vt:variant>
      <vt:variant>
        <vt:i4>6553684</vt:i4>
      </vt:variant>
      <vt:variant>
        <vt:i4>309</vt:i4>
      </vt:variant>
      <vt:variant>
        <vt:i4>0</vt:i4>
      </vt:variant>
      <vt:variant>
        <vt:i4>5</vt:i4>
      </vt:variant>
      <vt:variant>
        <vt:lpwstr>https://www.ohchr.org/sites/default/files/Documents/ProfessionalInterest/crpd_SP.pdf</vt:lpwstr>
      </vt:variant>
      <vt:variant>
        <vt:lpwstr/>
      </vt:variant>
      <vt:variant>
        <vt:i4>4653140</vt:i4>
      </vt:variant>
      <vt:variant>
        <vt:i4>306</vt:i4>
      </vt:variant>
      <vt:variant>
        <vt:i4>0</vt:i4>
      </vt:variant>
      <vt:variant>
        <vt:i4>5</vt:i4>
      </vt:variant>
      <vt:variant>
        <vt:lpwstr>https://ine.mx/consulta-ciudadana-a-personas-con-discapacidad-visual-ine/</vt:lpwstr>
      </vt:variant>
      <vt:variant>
        <vt:lpwstr/>
      </vt:variant>
      <vt:variant>
        <vt:i4>7667819</vt:i4>
      </vt:variant>
      <vt:variant>
        <vt:i4>303</vt:i4>
      </vt:variant>
      <vt:variant>
        <vt:i4>0</vt:i4>
      </vt:variant>
      <vt:variant>
        <vt:i4>5</vt:i4>
      </vt:variant>
      <vt:variant>
        <vt:lpwstr>https://repositoriodocumental.ine.mx/xmlui/bitstream/handle/123456789/182444/CGex202504-16-ap-2-Gaceta.pdf</vt:lpwstr>
      </vt:variant>
      <vt:variant>
        <vt:lpwstr/>
      </vt:variant>
      <vt:variant>
        <vt:i4>65555</vt:i4>
      </vt:variant>
      <vt:variant>
        <vt:i4>300</vt:i4>
      </vt:variant>
      <vt:variant>
        <vt:i4>0</vt:i4>
      </vt:variant>
      <vt:variant>
        <vt:i4>5</vt:i4>
      </vt:variant>
      <vt:variant>
        <vt:lpwstr>https://repositoriodocumental.ine.mx/xmlui/bitstream/handle/123456789/133590/CGex202204-27-ap-23.pdf</vt:lpwstr>
      </vt:variant>
      <vt:variant>
        <vt:lpwstr/>
      </vt:variant>
      <vt:variant>
        <vt:i4>4259916</vt:i4>
      </vt:variant>
      <vt:variant>
        <vt:i4>297</vt:i4>
      </vt:variant>
      <vt:variant>
        <vt:i4>0</vt:i4>
      </vt:variant>
      <vt:variant>
        <vt:i4>5</vt:i4>
      </vt:variant>
      <vt:variant>
        <vt:lpwstr>https://www.inegi.org.mx/contenidos/saladeprensa/aproposito/2025/EAP_PersDiscap_25.pdf</vt:lpwstr>
      </vt:variant>
      <vt:variant>
        <vt:lpwstr/>
      </vt:variant>
      <vt:variant>
        <vt:i4>2949207</vt:i4>
      </vt:variant>
      <vt:variant>
        <vt:i4>294</vt:i4>
      </vt:variant>
      <vt:variant>
        <vt:i4>0</vt:i4>
      </vt:variant>
      <vt:variant>
        <vt:i4>5</vt:i4>
      </vt:variant>
      <vt:variant>
        <vt:lpwstr>https://www.inegi.org.mx/contenidos/programas/enadid/2023/doc/resultados_version_amplia_enadid23.pdf</vt:lpwstr>
      </vt:variant>
      <vt:variant>
        <vt:lpwstr/>
      </vt:variant>
      <vt:variant>
        <vt:i4>262208</vt:i4>
      </vt:variant>
      <vt:variant>
        <vt:i4>291</vt:i4>
      </vt:variant>
      <vt:variant>
        <vt:i4>0</vt:i4>
      </vt:variant>
      <vt:variant>
        <vt:i4>5</vt:i4>
      </vt:variant>
      <vt:variant>
        <vt:lpwstr>https://www.inegi.org.mx/programas/ccpv/2020/</vt:lpwstr>
      </vt:variant>
      <vt:variant>
        <vt:lpwstr/>
      </vt:variant>
      <vt:variant>
        <vt:i4>2752636</vt:i4>
      </vt:variant>
      <vt:variant>
        <vt:i4>288</vt:i4>
      </vt:variant>
      <vt:variant>
        <vt:i4>0</vt:i4>
      </vt:variant>
      <vt:variant>
        <vt:i4>5</vt:i4>
      </vt:variant>
      <vt:variant>
        <vt:lpwstr>https://www.ohchr.org/es/documents/general-comments-and-recommendations/general-comment-no-7-2018-participation-persons</vt:lpwstr>
      </vt:variant>
      <vt:variant>
        <vt:lpwstr/>
      </vt:variant>
      <vt:variant>
        <vt:i4>131089</vt:i4>
      </vt:variant>
      <vt:variant>
        <vt:i4>285</vt:i4>
      </vt:variant>
      <vt:variant>
        <vt:i4>0</vt:i4>
      </vt:variant>
      <vt:variant>
        <vt:i4>5</vt:i4>
      </vt:variant>
      <vt:variant>
        <vt:lpwstr>https://www.diputados.gob.mx/LeyesBiblio/pdf/LGPDPPSO.pdf</vt:lpwstr>
      </vt:variant>
      <vt:variant>
        <vt:lpwstr/>
      </vt:variant>
      <vt:variant>
        <vt:i4>4194371</vt:i4>
      </vt:variant>
      <vt:variant>
        <vt:i4>282</vt:i4>
      </vt:variant>
      <vt:variant>
        <vt:i4>0</vt:i4>
      </vt:variant>
      <vt:variant>
        <vt:i4>5</vt:i4>
      </vt:variant>
      <vt:variant>
        <vt:lpwstr>https://inemexico.sharepoint.com/:f:/s/NUEVAUTIGyND/IgC7oraOqBo0QJrIH6cw7oq6ARL9McNCnACTwNOrZMoWnLQ?e=nqhF6P</vt:lpwstr>
      </vt:variant>
      <vt:variant>
        <vt:lpwstr/>
      </vt:variant>
      <vt:variant>
        <vt:i4>1507385</vt:i4>
      </vt:variant>
      <vt:variant>
        <vt:i4>275</vt:i4>
      </vt:variant>
      <vt:variant>
        <vt:i4>0</vt:i4>
      </vt:variant>
      <vt:variant>
        <vt:i4>5</vt:i4>
      </vt:variant>
      <vt:variant>
        <vt:lpwstr/>
      </vt:variant>
      <vt:variant>
        <vt:lpwstr>_Toc227582450</vt:lpwstr>
      </vt:variant>
      <vt:variant>
        <vt:i4>1441849</vt:i4>
      </vt:variant>
      <vt:variant>
        <vt:i4>269</vt:i4>
      </vt:variant>
      <vt:variant>
        <vt:i4>0</vt:i4>
      </vt:variant>
      <vt:variant>
        <vt:i4>5</vt:i4>
      </vt:variant>
      <vt:variant>
        <vt:lpwstr/>
      </vt:variant>
      <vt:variant>
        <vt:lpwstr>_Toc227582449</vt:lpwstr>
      </vt:variant>
      <vt:variant>
        <vt:i4>1441849</vt:i4>
      </vt:variant>
      <vt:variant>
        <vt:i4>263</vt:i4>
      </vt:variant>
      <vt:variant>
        <vt:i4>0</vt:i4>
      </vt:variant>
      <vt:variant>
        <vt:i4>5</vt:i4>
      </vt:variant>
      <vt:variant>
        <vt:lpwstr/>
      </vt:variant>
      <vt:variant>
        <vt:lpwstr>_Toc227582448</vt:lpwstr>
      </vt:variant>
      <vt:variant>
        <vt:i4>1441849</vt:i4>
      </vt:variant>
      <vt:variant>
        <vt:i4>257</vt:i4>
      </vt:variant>
      <vt:variant>
        <vt:i4>0</vt:i4>
      </vt:variant>
      <vt:variant>
        <vt:i4>5</vt:i4>
      </vt:variant>
      <vt:variant>
        <vt:lpwstr/>
      </vt:variant>
      <vt:variant>
        <vt:lpwstr>_Toc227582447</vt:lpwstr>
      </vt:variant>
      <vt:variant>
        <vt:i4>1441849</vt:i4>
      </vt:variant>
      <vt:variant>
        <vt:i4>251</vt:i4>
      </vt:variant>
      <vt:variant>
        <vt:i4>0</vt:i4>
      </vt:variant>
      <vt:variant>
        <vt:i4>5</vt:i4>
      </vt:variant>
      <vt:variant>
        <vt:lpwstr/>
      </vt:variant>
      <vt:variant>
        <vt:lpwstr>_Toc227582446</vt:lpwstr>
      </vt:variant>
      <vt:variant>
        <vt:i4>1441849</vt:i4>
      </vt:variant>
      <vt:variant>
        <vt:i4>245</vt:i4>
      </vt:variant>
      <vt:variant>
        <vt:i4>0</vt:i4>
      </vt:variant>
      <vt:variant>
        <vt:i4>5</vt:i4>
      </vt:variant>
      <vt:variant>
        <vt:lpwstr/>
      </vt:variant>
      <vt:variant>
        <vt:lpwstr>_Toc227582445</vt:lpwstr>
      </vt:variant>
      <vt:variant>
        <vt:i4>1441849</vt:i4>
      </vt:variant>
      <vt:variant>
        <vt:i4>239</vt:i4>
      </vt:variant>
      <vt:variant>
        <vt:i4>0</vt:i4>
      </vt:variant>
      <vt:variant>
        <vt:i4>5</vt:i4>
      </vt:variant>
      <vt:variant>
        <vt:lpwstr/>
      </vt:variant>
      <vt:variant>
        <vt:lpwstr>_Toc227582444</vt:lpwstr>
      </vt:variant>
      <vt:variant>
        <vt:i4>1441849</vt:i4>
      </vt:variant>
      <vt:variant>
        <vt:i4>233</vt:i4>
      </vt:variant>
      <vt:variant>
        <vt:i4>0</vt:i4>
      </vt:variant>
      <vt:variant>
        <vt:i4>5</vt:i4>
      </vt:variant>
      <vt:variant>
        <vt:lpwstr/>
      </vt:variant>
      <vt:variant>
        <vt:lpwstr>_Toc227582443</vt:lpwstr>
      </vt:variant>
      <vt:variant>
        <vt:i4>1441849</vt:i4>
      </vt:variant>
      <vt:variant>
        <vt:i4>227</vt:i4>
      </vt:variant>
      <vt:variant>
        <vt:i4>0</vt:i4>
      </vt:variant>
      <vt:variant>
        <vt:i4>5</vt:i4>
      </vt:variant>
      <vt:variant>
        <vt:lpwstr/>
      </vt:variant>
      <vt:variant>
        <vt:lpwstr>_Toc227582442</vt:lpwstr>
      </vt:variant>
      <vt:variant>
        <vt:i4>1441849</vt:i4>
      </vt:variant>
      <vt:variant>
        <vt:i4>221</vt:i4>
      </vt:variant>
      <vt:variant>
        <vt:i4>0</vt:i4>
      </vt:variant>
      <vt:variant>
        <vt:i4>5</vt:i4>
      </vt:variant>
      <vt:variant>
        <vt:lpwstr/>
      </vt:variant>
      <vt:variant>
        <vt:lpwstr>_Toc227582441</vt:lpwstr>
      </vt:variant>
      <vt:variant>
        <vt:i4>1441849</vt:i4>
      </vt:variant>
      <vt:variant>
        <vt:i4>215</vt:i4>
      </vt:variant>
      <vt:variant>
        <vt:i4>0</vt:i4>
      </vt:variant>
      <vt:variant>
        <vt:i4>5</vt:i4>
      </vt:variant>
      <vt:variant>
        <vt:lpwstr/>
      </vt:variant>
      <vt:variant>
        <vt:lpwstr>_Toc227582440</vt:lpwstr>
      </vt:variant>
      <vt:variant>
        <vt:i4>1114169</vt:i4>
      </vt:variant>
      <vt:variant>
        <vt:i4>209</vt:i4>
      </vt:variant>
      <vt:variant>
        <vt:i4>0</vt:i4>
      </vt:variant>
      <vt:variant>
        <vt:i4>5</vt:i4>
      </vt:variant>
      <vt:variant>
        <vt:lpwstr/>
      </vt:variant>
      <vt:variant>
        <vt:lpwstr>_Toc227582439</vt:lpwstr>
      </vt:variant>
      <vt:variant>
        <vt:i4>1114169</vt:i4>
      </vt:variant>
      <vt:variant>
        <vt:i4>203</vt:i4>
      </vt:variant>
      <vt:variant>
        <vt:i4>0</vt:i4>
      </vt:variant>
      <vt:variant>
        <vt:i4>5</vt:i4>
      </vt:variant>
      <vt:variant>
        <vt:lpwstr/>
      </vt:variant>
      <vt:variant>
        <vt:lpwstr>_Toc227582438</vt:lpwstr>
      </vt:variant>
      <vt:variant>
        <vt:i4>1114169</vt:i4>
      </vt:variant>
      <vt:variant>
        <vt:i4>197</vt:i4>
      </vt:variant>
      <vt:variant>
        <vt:i4>0</vt:i4>
      </vt:variant>
      <vt:variant>
        <vt:i4>5</vt:i4>
      </vt:variant>
      <vt:variant>
        <vt:lpwstr/>
      </vt:variant>
      <vt:variant>
        <vt:lpwstr>_Toc227582437</vt:lpwstr>
      </vt:variant>
      <vt:variant>
        <vt:i4>1114169</vt:i4>
      </vt:variant>
      <vt:variant>
        <vt:i4>191</vt:i4>
      </vt:variant>
      <vt:variant>
        <vt:i4>0</vt:i4>
      </vt:variant>
      <vt:variant>
        <vt:i4>5</vt:i4>
      </vt:variant>
      <vt:variant>
        <vt:lpwstr/>
      </vt:variant>
      <vt:variant>
        <vt:lpwstr>_Toc227582436</vt:lpwstr>
      </vt:variant>
      <vt:variant>
        <vt:i4>1114169</vt:i4>
      </vt:variant>
      <vt:variant>
        <vt:i4>185</vt:i4>
      </vt:variant>
      <vt:variant>
        <vt:i4>0</vt:i4>
      </vt:variant>
      <vt:variant>
        <vt:i4>5</vt:i4>
      </vt:variant>
      <vt:variant>
        <vt:lpwstr/>
      </vt:variant>
      <vt:variant>
        <vt:lpwstr>_Toc227582435</vt:lpwstr>
      </vt:variant>
      <vt:variant>
        <vt:i4>1114169</vt:i4>
      </vt:variant>
      <vt:variant>
        <vt:i4>179</vt:i4>
      </vt:variant>
      <vt:variant>
        <vt:i4>0</vt:i4>
      </vt:variant>
      <vt:variant>
        <vt:i4>5</vt:i4>
      </vt:variant>
      <vt:variant>
        <vt:lpwstr/>
      </vt:variant>
      <vt:variant>
        <vt:lpwstr>_Toc227582434</vt:lpwstr>
      </vt:variant>
      <vt:variant>
        <vt:i4>1114169</vt:i4>
      </vt:variant>
      <vt:variant>
        <vt:i4>173</vt:i4>
      </vt:variant>
      <vt:variant>
        <vt:i4>0</vt:i4>
      </vt:variant>
      <vt:variant>
        <vt:i4>5</vt:i4>
      </vt:variant>
      <vt:variant>
        <vt:lpwstr/>
      </vt:variant>
      <vt:variant>
        <vt:lpwstr>_Toc227582433</vt:lpwstr>
      </vt:variant>
      <vt:variant>
        <vt:i4>1114169</vt:i4>
      </vt:variant>
      <vt:variant>
        <vt:i4>167</vt:i4>
      </vt:variant>
      <vt:variant>
        <vt:i4>0</vt:i4>
      </vt:variant>
      <vt:variant>
        <vt:i4>5</vt:i4>
      </vt:variant>
      <vt:variant>
        <vt:lpwstr/>
      </vt:variant>
      <vt:variant>
        <vt:lpwstr>_Toc227582432</vt:lpwstr>
      </vt:variant>
      <vt:variant>
        <vt:i4>1114169</vt:i4>
      </vt:variant>
      <vt:variant>
        <vt:i4>161</vt:i4>
      </vt:variant>
      <vt:variant>
        <vt:i4>0</vt:i4>
      </vt:variant>
      <vt:variant>
        <vt:i4>5</vt:i4>
      </vt:variant>
      <vt:variant>
        <vt:lpwstr/>
      </vt:variant>
      <vt:variant>
        <vt:lpwstr>_Toc227582431</vt:lpwstr>
      </vt:variant>
      <vt:variant>
        <vt:i4>1114169</vt:i4>
      </vt:variant>
      <vt:variant>
        <vt:i4>155</vt:i4>
      </vt:variant>
      <vt:variant>
        <vt:i4>0</vt:i4>
      </vt:variant>
      <vt:variant>
        <vt:i4>5</vt:i4>
      </vt:variant>
      <vt:variant>
        <vt:lpwstr/>
      </vt:variant>
      <vt:variant>
        <vt:lpwstr>_Toc227582430</vt:lpwstr>
      </vt:variant>
      <vt:variant>
        <vt:i4>1048633</vt:i4>
      </vt:variant>
      <vt:variant>
        <vt:i4>149</vt:i4>
      </vt:variant>
      <vt:variant>
        <vt:i4>0</vt:i4>
      </vt:variant>
      <vt:variant>
        <vt:i4>5</vt:i4>
      </vt:variant>
      <vt:variant>
        <vt:lpwstr/>
      </vt:variant>
      <vt:variant>
        <vt:lpwstr>_Toc227582429</vt:lpwstr>
      </vt:variant>
      <vt:variant>
        <vt:i4>1048633</vt:i4>
      </vt:variant>
      <vt:variant>
        <vt:i4>143</vt:i4>
      </vt:variant>
      <vt:variant>
        <vt:i4>0</vt:i4>
      </vt:variant>
      <vt:variant>
        <vt:i4>5</vt:i4>
      </vt:variant>
      <vt:variant>
        <vt:lpwstr/>
      </vt:variant>
      <vt:variant>
        <vt:lpwstr>_Toc227582428</vt:lpwstr>
      </vt:variant>
      <vt:variant>
        <vt:i4>1048633</vt:i4>
      </vt:variant>
      <vt:variant>
        <vt:i4>137</vt:i4>
      </vt:variant>
      <vt:variant>
        <vt:i4>0</vt:i4>
      </vt:variant>
      <vt:variant>
        <vt:i4>5</vt:i4>
      </vt:variant>
      <vt:variant>
        <vt:lpwstr/>
      </vt:variant>
      <vt:variant>
        <vt:lpwstr>_Toc227582427</vt:lpwstr>
      </vt:variant>
      <vt:variant>
        <vt:i4>1048633</vt:i4>
      </vt:variant>
      <vt:variant>
        <vt:i4>131</vt:i4>
      </vt:variant>
      <vt:variant>
        <vt:i4>0</vt:i4>
      </vt:variant>
      <vt:variant>
        <vt:i4>5</vt:i4>
      </vt:variant>
      <vt:variant>
        <vt:lpwstr/>
      </vt:variant>
      <vt:variant>
        <vt:lpwstr>_Toc227582426</vt:lpwstr>
      </vt:variant>
      <vt:variant>
        <vt:i4>1048633</vt:i4>
      </vt:variant>
      <vt:variant>
        <vt:i4>125</vt:i4>
      </vt:variant>
      <vt:variant>
        <vt:i4>0</vt:i4>
      </vt:variant>
      <vt:variant>
        <vt:i4>5</vt:i4>
      </vt:variant>
      <vt:variant>
        <vt:lpwstr/>
      </vt:variant>
      <vt:variant>
        <vt:lpwstr>_Toc227582425</vt:lpwstr>
      </vt:variant>
      <vt:variant>
        <vt:i4>1048633</vt:i4>
      </vt:variant>
      <vt:variant>
        <vt:i4>119</vt:i4>
      </vt:variant>
      <vt:variant>
        <vt:i4>0</vt:i4>
      </vt:variant>
      <vt:variant>
        <vt:i4>5</vt:i4>
      </vt:variant>
      <vt:variant>
        <vt:lpwstr/>
      </vt:variant>
      <vt:variant>
        <vt:lpwstr>_Toc227582424</vt:lpwstr>
      </vt:variant>
      <vt:variant>
        <vt:i4>1048633</vt:i4>
      </vt:variant>
      <vt:variant>
        <vt:i4>113</vt:i4>
      </vt:variant>
      <vt:variant>
        <vt:i4>0</vt:i4>
      </vt:variant>
      <vt:variant>
        <vt:i4>5</vt:i4>
      </vt:variant>
      <vt:variant>
        <vt:lpwstr/>
      </vt:variant>
      <vt:variant>
        <vt:lpwstr>_Toc227582423</vt:lpwstr>
      </vt:variant>
      <vt:variant>
        <vt:i4>1048633</vt:i4>
      </vt:variant>
      <vt:variant>
        <vt:i4>107</vt:i4>
      </vt:variant>
      <vt:variant>
        <vt:i4>0</vt:i4>
      </vt:variant>
      <vt:variant>
        <vt:i4>5</vt:i4>
      </vt:variant>
      <vt:variant>
        <vt:lpwstr/>
      </vt:variant>
      <vt:variant>
        <vt:lpwstr>_Toc227582422</vt:lpwstr>
      </vt:variant>
      <vt:variant>
        <vt:i4>1048633</vt:i4>
      </vt:variant>
      <vt:variant>
        <vt:i4>101</vt:i4>
      </vt:variant>
      <vt:variant>
        <vt:i4>0</vt:i4>
      </vt:variant>
      <vt:variant>
        <vt:i4>5</vt:i4>
      </vt:variant>
      <vt:variant>
        <vt:lpwstr/>
      </vt:variant>
      <vt:variant>
        <vt:lpwstr>_Toc227582421</vt:lpwstr>
      </vt:variant>
      <vt:variant>
        <vt:i4>1048633</vt:i4>
      </vt:variant>
      <vt:variant>
        <vt:i4>95</vt:i4>
      </vt:variant>
      <vt:variant>
        <vt:i4>0</vt:i4>
      </vt:variant>
      <vt:variant>
        <vt:i4>5</vt:i4>
      </vt:variant>
      <vt:variant>
        <vt:lpwstr/>
      </vt:variant>
      <vt:variant>
        <vt:lpwstr>_Toc227582420</vt:lpwstr>
      </vt:variant>
      <vt:variant>
        <vt:i4>1245241</vt:i4>
      </vt:variant>
      <vt:variant>
        <vt:i4>89</vt:i4>
      </vt:variant>
      <vt:variant>
        <vt:i4>0</vt:i4>
      </vt:variant>
      <vt:variant>
        <vt:i4>5</vt:i4>
      </vt:variant>
      <vt:variant>
        <vt:lpwstr/>
      </vt:variant>
      <vt:variant>
        <vt:lpwstr>_Toc227582419</vt:lpwstr>
      </vt:variant>
      <vt:variant>
        <vt:i4>1245241</vt:i4>
      </vt:variant>
      <vt:variant>
        <vt:i4>83</vt:i4>
      </vt:variant>
      <vt:variant>
        <vt:i4>0</vt:i4>
      </vt:variant>
      <vt:variant>
        <vt:i4>5</vt:i4>
      </vt:variant>
      <vt:variant>
        <vt:lpwstr/>
      </vt:variant>
      <vt:variant>
        <vt:lpwstr>_Toc227582418</vt:lpwstr>
      </vt:variant>
      <vt:variant>
        <vt:i4>1245241</vt:i4>
      </vt:variant>
      <vt:variant>
        <vt:i4>77</vt:i4>
      </vt:variant>
      <vt:variant>
        <vt:i4>0</vt:i4>
      </vt:variant>
      <vt:variant>
        <vt:i4>5</vt:i4>
      </vt:variant>
      <vt:variant>
        <vt:lpwstr/>
      </vt:variant>
      <vt:variant>
        <vt:lpwstr>_Toc227582417</vt:lpwstr>
      </vt:variant>
      <vt:variant>
        <vt:i4>1245241</vt:i4>
      </vt:variant>
      <vt:variant>
        <vt:i4>71</vt:i4>
      </vt:variant>
      <vt:variant>
        <vt:i4>0</vt:i4>
      </vt:variant>
      <vt:variant>
        <vt:i4>5</vt:i4>
      </vt:variant>
      <vt:variant>
        <vt:lpwstr/>
      </vt:variant>
      <vt:variant>
        <vt:lpwstr>_Toc227582416</vt:lpwstr>
      </vt:variant>
      <vt:variant>
        <vt:i4>1245241</vt:i4>
      </vt:variant>
      <vt:variant>
        <vt:i4>65</vt:i4>
      </vt:variant>
      <vt:variant>
        <vt:i4>0</vt:i4>
      </vt:variant>
      <vt:variant>
        <vt:i4>5</vt:i4>
      </vt:variant>
      <vt:variant>
        <vt:lpwstr/>
      </vt:variant>
      <vt:variant>
        <vt:lpwstr>_Toc227582415</vt:lpwstr>
      </vt:variant>
      <vt:variant>
        <vt:i4>1245241</vt:i4>
      </vt:variant>
      <vt:variant>
        <vt:i4>59</vt:i4>
      </vt:variant>
      <vt:variant>
        <vt:i4>0</vt:i4>
      </vt:variant>
      <vt:variant>
        <vt:i4>5</vt:i4>
      </vt:variant>
      <vt:variant>
        <vt:lpwstr/>
      </vt:variant>
      <vt:variant>
        <vt:lpwstr>_Toc227582414</vt:lpwstr>
      </vt:variant>
      <vt:variant>
        <vt:i4>1245241</vt:i4>
      </vt:variant>
      <vt:variant>
        <vt:i4>53</vt:i4>
      </vt:variant>
      <vt:variant>
        <vt:i4>0</vt:i4>
      </vt:variant>
      <vt:variant>
        <vt:i4>5</vt:i4>
      </vt:variant>
      <vt:variant>
        <vt:lpwstr/>
      </vt:variant>
      <vt:variant>
        <vt:lpwstr>_Toc227582413</vt:lpwstr>
      </vt:variant>
      <vt:variant>
        <vt:i4>1245241</vt:i4>
      </vt:variant>
      <vt:variant>
        <vt:i4>47</vt:i4>
      </vt:variant>
      <vt:variant>
        <vt:i4>0</vt:i4>
      </vt:variant>
      <vt:variant>
        <vt:i4>5</vt:i4>
      </vt:variant>
      <vt:variant>
        <vt:lpwstr/>
      </vt:variant>
      <vt:variant>
        <vt:lpwstr>_Toc227582412</vt:lpwstr>
      </vt:variant>
      <vt:variant>
        <vt:i4>1245241</vt:i4>
      </vt:variant>
      <vt:variant>
        <vt:i4>41</vt:i4>
      </vt:variant>
      <vt:variant>
        <vt:i4>0</vt:i4>
      </vt:variant>
      <vt:variant>
        <vt:i4>5</vt:i4>
      </vt:variant>
      <vt:variant>
        <vt:lpwstr/>
      </vt:variant>
      <vt:variant>
        <vt:lpwstr>_Toc227582411</vt:lpwstr>
      </vt:variant>
      <vt:variant>
        <vt:i4>1245241</vt:i4>
      </vt:variant>
      <vt:variant>
        <vt:i4>35</vt:i4>
      </vt:variant>
      <vt:variant>
        <vt:i4>0</vt:i4>
      </vt:variant>
      <vt:variant>
        <vt:i4>5</vt:i4>
      </vt:variant>
      <vt:variant>
        <vt:lpwstr/>
      </vt:variant>
      <vt:variant>
        <vt:lpwstr>_Toc227582410</vt:lpwstr>
      </vt:variant>
      <vt:variant>
        <vt:i4>1179705</vt:i4>
      </vt:variant>
      <vt:variant>
        <vt:i4>29</vt:i4>
      </vt:variant>
      <vt:variant>
        <vt:i4>0</vt:i4>
      </vt:variant>
      <vt:variant>
        <vt:i4>5</vt:i4>
      </vt:variant>
      <vt:variant>
        <vt:lpwstr/>
      </vt:variant>
      <vt:variant>
        <vt:lpwstr>_Toc227582409</vt:lpwstr>
      </vt:variant>
      <vt:variant>
        <vt:i4>1179705</vt:i4>
      </vt:variant>
      <vt:variant>
        <vt:i4>23</vt:i4>
      </vt:variant>
      <vt:variant>
        <vt:i4>0</vt:i4>
      </vt:variant>
      <vt:variant>
        <vt:i4>5</vt:i4>
      </vt:variant>
      <vt:variant>
        <vt:lpwstr/>
      </vt:variant>
      <vt:variant>
        <vt:lpwstr>_Toc227582408</vt:lpwstr>
      </vt:variant>
      <vt:variant>
        <vt:i4>1179705</vt:i4>
      </vt:variant>
      <vt:variant>
        <vt:i4>17</vt:i4>
      </vt:variant>
      <vt:variant>
        <vt:i4>0</vt:i4>
      </vt:variant>
      <vt:variant>
        <vt:i4>5</vt:i4>
      </vt:variant>
      <vt:variant>
        <vt:lpwstr/>
      </vt:variant>
      <vt:variant>
        <vt:lpwstr>_Toc227582407</vt:lpwstr>
      </vt:variant>
      <vt:variant>
        <vt:i4>1179705</vt:i4>
      </vt:variant>
      <vt:variant>
        <vt:i4>11</vt:i4>
      </vt:variant>
      <vt:variant>
        <vt:i4>0</vt:i4>
      </vt:variant>
      <vt:variant>
        <vt:i4>5</vt:i4>
      </vt:variant>
      <vt:variant>
        <vt:lpwstr/>
      </vt:variant>
      <vt:variant>
        <vt:lpwstr>_Toc227582406</vt:lpwstr>
      </vt:variant>
      <vt:variant>
        <vt:i4>1179705</vt:i4>
      </vt:variant>
      <vt:variant>
        <vt:i4>5</vt:i4>
      </vt:variant>
      <vt:variant>
        <vt:i4>0</vt:i4>
      </vt:variant>
      <vt:variant>
        <vt:i4>5</vt:i4>
      </vt:variant>
      <vt:variant>
        <vt:lpwstr/>
      </vt:variant>
      <vt:variant>
        <vt:lpwstr>_Toc227582405</vt:lpwstr>
      </vt:variant>
      <vt:variant>
        <vt:i4>4653140</vt:i4>
      </vt:variant>
      <vt:variant>
        <vt:i4>0</vt:i4>
      </vt:variant>
      <vt:variant>
        <vt:i4>0</vt:i4>
      </vt:variant>
      <vt:variant>
        <vt:i4>5</vt:i4>
      </vt:variant>
      <vt:variant>
        <vt:lpwstr>https://ine.mx/consulta-ciudadana-a-personas-con-discapacidad-visual-ine/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OMAR PADILLA</dc:creator>
  <cp:keywords/>
  <cp:lastModifiedBy>PADILLA PAEZ OMAR VICENTE</cp:lastModifiedBy>
  <cp:revision>593</cp:revision>
  <dcterms:created xsi:type="dcterms:W3CDTF">2026-04-20T19:48:00Z</dcterms:created>
  <dcterms:modified xsi:type="dcterms:W3CDTF">2026-04-24T23:32:00Z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0x010100897CC2F07C41474B842029C0912ACDAB</vt:lpwstr>
  </property>
  <property fmtid="{D5CDD505-2E9C-101B-9397-08002B2CF9AE}" pid="3" name="MediaServiceImageTags">
    <vt:lpwstr/>
  </property>
</Properties>
</file>