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C02B18D" w14:textId="77777777" w:rsidR="005D1854" w:rsidRPr="00F96350" w:rsidRDefault="005D1854" w:rsidP="005D1854">
      <w:bookmarkStart w:id="0" w:name="X5bdf5d285ae6d7ec05d20eaed53319723bdeae9"/>
      <w:bookmarkStart w:id="1" w:name="X25b7b191cd212a6d6552e1f075ce4d7f427db7b"/>
      <w:bookmarkStart w:id="2" w:name="content"/>
      <w:r w:rsidRPr="00F96350">
        <w:rPr>
          <w:b/>
          <w:bCs/>
        </w:rPr>
        <w:t>Idioma</w:t>
      </w:r>
      <w:r w:rsidRPr="00F96350">
        <w:t>: Español</w:t>
      </w:r>
    </w:p>
    <w:p w14:paraId="6E625B04" w14:textId="77777777" w:rsidR="005D1854" w:rsidRPr="00F96350" w:rsidRDefault="005D1854" w:rsidP="005D1854">
      <w:r w:rsidRPr="00F96350">
        <w:rPr>
          <w:b/>
          <w:bCs/>
        </w:rPr>
        <w:t>Autoría</w:t>
      </w:r>
      <w:r w:rsidRPr="00F96350">
        <w:t>: Instituto Nacional Electoral (INE)</w:t>
      </w:r>
    </w:p>
    <w:p w14:paraId="4E4A9EC4" w14:textId="77777777" w:rsidR="005D1854" w:rsidRPr="00F96350" w:rsidRDefault="005D1854" w:rsidP="005D1854">
      <w:r w:rsidRPr="00F96350">
        <w:rPr>
          <w:b/>
          <w:bCs/>
        </w:rPr>
        <w:t>Versión</w:t>
      </w:r>
      <w:r w:rsidRPr="00F96350">
        <w:t xml:space="preserve">: </w:t>
      </w:r>
      <w:r>
        <w:t>Segunda</w:t>
      </w:r>
      <w:r w:rsidRPr="00F96350">
        <w:t xml:space="preserve"> versión, </w:t>
      </w:r>
      <w:r>
        <w:t>6 de marzo</w:t>
      </w:r>
      <w:r w:rsidRPr="00F96350">
        <w:t xml:space="preserve"> de 2026</w:t>
      </w:r>
    </w:p>
    <w:p w14:paraId="38C4411C" w14:textId="77777777" w:rsidR="005D1854" w:rsidRDefault="005D1854" w:rsidP="001D79DA">
      <w:pPr>
        <w:pStyle w:val="Ttulo"/>
      </w:pPr>
    </w:p>
    <w:p w14:paraId="711707AB" w14:textId="47C260A1" w:rsidR="00A20781" w:rsidRDefault="003553D2" w:rsidP="003B49FC">
      <w:pPr>
        <w:pStyle w:val="Ttulo"/>
      </w:pPr>
      <w:r w:rsidRPr="003553D2">
        <w:t>Propuesta de Anteproyecto de bases y protocolo de consulta a personas con discapacidad visual y a organizaciones que las representan, para contar con materiales y boletas electorales accesibles, así como alternativas tecnológicas viables en elecciones judiciales, conforme al artículo 4.3 de la Convención sobre los Derechos de las Personas con Discapacidad y a los estándares del Tribunal Electoral del Poder Judicial de la Federación.</w:t>
      </w:r>
    </w:p>
    <w:p w14:paraId="07A225B5" w14:textId="77777777" w:rsidR="00C80918" w:rsidRPr="00C80918" w:rsidRDefault="00C80918" w:rsidP="00C80918"/>
    <w:p w14:paraId="78A8C5F5" w14:textId="63945EF1" w:rsidR="00A20781" w:rsidRPr="00F96350" w:rsidRDefault="003B49FC" w:rsidP="003B49FC">
      <w:pPr>
        <w:pStyle w:val="Ttulo"/>
        <w:rPr>
          <w:b w:val="0"/>
        </w:rPr>
      </w:pPr>
      <w:r w:rsidRPr="00F96350">
        <w:rPr>
          <w:b w:val="0"/>
        </w:rPr>
        <w:t xml:space="preserve">Consulta ciudadana a personas con discapacidad visual y organizaciones que las representan </w:t>
      </w:r>
      <w:r w:rsidR="0082603D" w:rsidRPr="00F96350">
        <w:rPr>
          <w:b w:val="0"/>
        </w:rPr>
        <w:t>para contar con materiales y boletas electorales accesibles en l</w:t>
      </w:r>
      <w:r w:rsidR="0018329E" w:rsidRPr="00F96350">
        <w:rPr>
          <w:b w:val="0"/>
        </w:rPr>
        <w:t xml:space="preserve">as </w:t>
      </w:r>
      <w:r w:rsidRPr="00F96350">
        <w:rPr>
          <w:b w:val="0"/>
        </w:rPr>
        <w:t>elecciones judiciales</w:t>
      </w:r>
    </w:p>
    <w:p w14:paraId="4C6C042E" w14:textId="7129EC83" w:rsidR="001129A6" w:rsidRPr="00F96350" w:rsidRDefault="001129A6" w:rsidP="00133C0E">
      <w:pPr>
        <w:pStyle w:val="Ttulo1"/>
        <w:rPr>
          <w:rFonts w:cs="Arial"/>
        </w:rPr>
      </w:pPr>
      <w:r w:rsidRPr="00F96350">
        <w:rPr>
          <w:rFonts w:cs="Arial"/>
        </w:rPr>
        <w:t>Presentación</w:t>
      </w:r>
    </w:p>
    <w:p w14:paraId="018B96AC" w14:textId="73175A71" w:rsidR="00D971B4" w:rsidRPr="00F96350" w:rsidRDefault="00D971B4" w:rsidP="0031055E">
      <w:r w:rsidRPr="00F96350">
        <w:t>El presente documento</w:t>
      </w:r>
      <w:r w:rsidR="007C69DA" w:rsidRPr="00F96350">
        <w:t xml:space="preserve"> es una propuesta </w:t>
      </w:r>
      <w:r w:rsidR="0011439A" w:rsidRPr="00F96350">
        <w:t>de</w:t>
      </w:r>
      <w:r w:rsidRPr="00F96350">
        <w:t xml:space="preserve"> las bases y el protocolo para una consulta ciudadana dirigida a personas con discapacidad visual</w:t>
      </w:r>
      <w:r w:rsidR="00A86E77" w:rsidRPr="00F96350">
        <w:t xml:space="preserve"> y a las organizaciones de la sociedad civil que las representan</w:t>
      </w:r>
      <w:r w:rsidRPr="00F96350">
        <w:t xml:space="preserve">. Su objetivo es recabar </w:t>
      </w:r>
      <w:r w:rsidR="00A36D62" w:rsidRPr="00F96350">
        <w:t xml:space="preserve">necesidades, experiencias y propuestas </w:t>
      </w:r>
      <w:r w:rsidRPr="00F96350">
        <w:t xml:space="preserve">sobre la accesibilidad de materiales </w:t>
      </w:r>
      <w:r w:rsidR="00A36D62" w:rsidRPr="00F96350">
        <w:t xml:space="preserve">y boletas </w:t>
      </w:r>
      <w:r w:rsidRPr="00F96350">
        <w:t xml:space="preserve">electorales (incluida una posible boleta en braille electrónico), con base en marcos normativos internacionales y nacionales que protegen </w:t>
      </w:r>
      <w:r w:rsidR="0027313D" w:rsidRPr="00F96350">
        <w:t>los</w:t>
      </w:r>
      <w:r w:rsidRPr="00F96350">
        <w:t xml:space="preserve"> derecho</w:t>
      </w:r>
      <w:r w:rsidR="0027313D" w:rsidRPr="00F96350">
        <w:t>s</w:t>
      </w:r>
      <w:r w:rsidRPr="00F96350">
        <w:t xml:space="preserve"> político</w:t>
      </w:r>
      <w:r w:rsidR="0027313D" w:rsidRPr="00F96350">
        <w:t>s electorales</w:t>
      </w:r>
      <w:r w:rsidRPr="00F96350">
        <w:t xml:space="preserve"> de las personas con discapacidad. </w:t>
      </w:r>
    </w:p>
    <w:p w14:paraId="4D7289F1" w14:textId="77777777" w:rsidR="007701F9" w:rsidRPr="00F96350" w:rsidRDefault="007701F9" w:rsidP="0031055E"/>
    <w:p w14:paraId="0C08CB47" w14:textId="0D78DC1C" w:rsidR="00A260B2" w:rsidRPr="00F96350" w:rsidRDefault="00BA4C89" w:rsidP="0031055E">
      <w:r w:rsidRPr="00F96350">
        <w:t xml:space="preserve">Este ejercicio consultivo responde a la </w:t>
      </w:r>
      <w:r w:rsidR="00536D6A" w:rsidRPr="00F96350">
        <w:t>política</w:t>
      </w:r>
      <w:r w:rsidRPr="00F96350">
        <w:t xml:space="preserve"> institucional del INE en materia de igualdad</w:t>
      </w:r>
      <w:r w:rsidR="00536D6A" w:rsidRPr="00F96350">
        <w:t xml:space="preserve"> de </w:t>
      </w:r>
      <w:r w:rsidR="00027C3C" w:rsidRPr="00F96350">
        <w:t>género</w:t>
      </w:r>
      <w:r w:rsidRPr="00F96350">
        <w:t xml:space="preserve"> y no discriminación, y se alinea con la protección de derechos humanos consagrados en la Convención sobre los Derechos de las Personas con Discapacidad</w:t>
      </w:r>
      <w:r w:rsidR="00675292" w:rsidRPr="00F96350">
        <w:t xml:space="preserve"> Visual</w:t>
      </w:r>
      <w:r w:rsidR="00027C3C" w:rsidRPr="00F96350">
        <w:t>.</w:t>
      </w:r>
    </w:p>
    <w:p w14:paraId="0EB47CFF" w14:textId="77777777" w:rsidR="00027C3C" w:rsidRPr="00F96350" w:rsidRDefault="00027C3C" w:rsidP="0031055E"/>
    <w:p w14:paraId="64ACF7D7" w14:textId="2520E409" w:rsidR="00DC57B3" w:rsidRPr="00F96350" w:rsidRDefault="2125BA37" w:rsidP="2125BA37">
      <w:r w:rsidRPr="00F96350">
        <w:t xml:space="preserve">La Consulta se concibe como un espacio de colaboración y participación directa con las personas con discapacidad visual, diseñado para escuchar, dialogar y construir propuestas de manera ordenada y con soporte técnico. Su finalidad es garantizar que el ejercicio de los derechos político-electorales se realice en condiciones de igualdad sustantiva, conforme a lo previsto en el artículo 4.3 de la </w:t>
      </w:r>
      <w:hyperlink r:id="rId11">
        <w:r w:rsidRPr="00F96350">
          <w:rPr>
            <w:rStyle w:val="Hipervnculo"/>
          </w:rPr>
          <w:t>Convención sobre los Derechos de las Personas con Discapacidad</w:t>
        </w:r>
      </w:hyperlink>
      <w:r w:rsidRPr="00F96350">
        <w:t xml:space="preserve">, asegurando que las decisiones institucionales en materia electoral respondan a necesidades reales y contribuyan a un voto autónomo, seguro y en igualdad de condiciones. </w:t>
      </w:r>
    </w:p>
    <w:p w14:paraId="1CC058D0" w14:textId="0F5ECE77" w:rsidR="00DC57B3" w:rsidRPr="00F96350" w:rsidRDefault="00DC57B3" w:rsidP="2125BA37"/>
    <w:p w14:paraId="235F9C81" w14:textId="59E18AFD" w:rsidR="00DC57B3" w:rsidRPr="00F96350" w:rsidRDefault="2125BA37" w:rsidP="2125BA37">
      <w:r w:rsidRPr="00F96350">
        <w:t>Asimismo, esta Consulta se vincula con el artículo 29 de la misma Convención, que reconoce el derecho a la participación política. En este marco, el INE asume que la accesibilidad electoral no constituye un “ajuste opcional”, sino una condición indispensable para que todas las personas puedan participar en la vida pública sin barreras.</w:t>
      </w:r>
    </w:p>
    <w:p w14:paraId="78F34AB6" w14:textId="77777777" w:rsidR="00DC57B3" w:rsidRPr="00F96350" w:rsidRDefault="00DC57B3" w:rsidP="00E95791"/>
    <w:p w14:paraId="1A235C1F" w14:textId="1C14880F" w:rsidR="00E95791" w:rsidRPr="00F96350" w:rsidRDefault="2125BA37" w:rsidP="00E95791">
      <w:r w:rsidRPr="00F96350">
        <w:t xml:space="preserve">Por lo anterior, </w:t>
      </w:r>
      <w:r w:rsidR="004B377D" w:rsidRPr="00F96350">
        <w:t>la presente propuesta de</w:t>
      </w:r>
      <w:r w:rsidRPr="00F96350">
        <w:t xml:space="preserve"> Anteproyecto plantea un proceso de Consulta que garantice información </w:t>
      </w:r>
      <w:r w:rsidR="00276ABA" w:rsidRPr="00F96350">
        <w:t>clara, accesible</w:t>
      </w:r>
      <w:r w:rsidRPr="00F96350">
        <w:t xml:space="preserve"> y en formatos adecuados, participación efectiva y libre de barreras, trato digno y respetuoso, así como la incorporación verificable y documentada de los aportes recabados en el análisis de alternativas y en las decisiones institucionales. La consulta se desarrollará bajo principios de inclusión, no discriminación, accesibilidad, transparencia, buena fe y rendición de cuentas, procurando que las medidas que se propongan sean técnica y presupuestalmente viables, seguras y centradas en la autonomía</w:t>
      </w:r>
      <w:r w:rsidR="00174C82" w:rsidRPr="00F96350">
        <w:t xml:space="preserve">, </w:t>
      </w:r>
      <w:r w:rsidR="00F6522B" w:rsidRPr="00F96350">
        <w:t xml:space="preserve">la </w:t>
      </w:r>
      <w:r w:rsidR="00174C82" w:rsidRPr="00F96350">
        <w:t>secrecía</w:t>
      </w:r>
      <w:r w:rsidRPr="00F96350">
        <w:t xml:space="preserve"> y el ejercicio pleno del derecho al voto de las personas votantes.</w:t>
      </w:r>
    </w:p>
    <w:p w14:paraId="0F66938E" w14:textId="609D4BB9" w:rsidR="0087141C" w:rsidRPr="00F96350" w:rsidRDefault="00DF1503" w:rsidP="00133C0E">
      <w:pPr>
        <w:pStyle w:val="Ttulo1"/>
        <w:rPr>
          <w:rFonts w:cs="Arial"/>
        </w:rPr>
      </w:pPr>
      <w:r w:rsidRPr="00F96350">
        <w:rPr>
          <w:rFonts w:cs="Arial"/>
        </w:rPr>
        <w:t>Antecedentes</w:t>
      </w:r>
    </w:p>
    <w:p w14:paraId="7A96EDF7" w14:textId="77777777" w:rsidR="00FB4B3B" w:rsidRPr="00F96350" w:rsidRDefault="00F86172" w:rsidP="002D4590">
      <w:pPr>
        <w:pStyle w:val="Prrafodelista"/>
        <w:rPr>
          <w:rFonts w:cs="Arial"/>
        </w:rPr>
      </w:pPr>
      <w:r w:rsidRPr="00F96350">
        <w:rPr>
          <w:rFonts w:cs="Arial"/>
          <w:b/>
          <w:bCs/>
        </w:rPr>
        <w:t>Inicio de la elección judicial 2024-2025 y</w:t>
      </w:r>
      <w:r w:rsidR="00415952" w:rsidRPr="00F96350">
        <w:rPr>
          <w:rFonts w:cs="Arial"/>
          <w:b/>
          <w:bCs/>
        </w:rPr>
        <w:t xml:space="preserve"> diseño de boletas electorales complejas</w:t>
      </w:r>
      <w:r w:rsidRPr="00F96350">
        <w:rPr>
          <w:rFonts w:cs="Arial"/>
        </w:rPr>
        <w:t xml:space="preserve">. </w:t>
      </w:r>
      <w:r w:rsidR="00FF6A98" w:rsidRPr="00F96350">
        <w:rPr>
          <w:rFonts w:cs="Arial"/>
        </w:rPr>
        <w:t>El 23 de septiembre de 2024, el INE declaró el inicio formal del Proceso Electoral Extraordinario del Poder Judicial de la Federación 2024-2025</w:t>
      </w:r>
      <w:r w:rsidR="00C35DBD" w:rsidRPr="00F96350">
        <w:rPr>
          <w:rFonts w:cs="Arial"/>
        </w:rPr>
        <w:t xml:space="preserve"> </w:t>
      </w:r>
      <w:r w:rsidR="00FF6A98" w:rsidRPr="00F96350">
        <w:rPr>
          <w:rFonts w:cs="Arial"/>
        </w:rPr>
        <w:t>para diversos cargos</w:t>
      </w:r>
      <w:r w:rsidR="00FE5417" w:rsidRPr="00F96350">
        <w:rPr>
          <w:rFonts w:cs="Arial"/>
        </w:rPr>
        <w:t>,</w:t>
      </w:r>
      <w:r w:rsidR="00DA0C43" w:rsidRPr="00F96350">
        <w:rPr>
          <w:rFonts w:cs="Arial"/>
        </w:rPr>
        <w:t xml:space="preserve"> lo que implicó</w:t>
      </w:r>
      <w:r w:rsidR="00A05251" w:rsidRPr="00F96350">
        <w:rPr>
          <w:rFonts w:cs="Arial"/>
        </w:rPr>
        <w:t xml:space="preserve"> </w:t>
      </w:r>
      <w:r w:rsidR="00FE5417" w:rsidRPr="00F96350">
        <w:rPr>
          <w:rFonts w:cs="Arial"/>
        </w:rPr>
        <w:t xml:space="preserve">el diseño de boletas electorales </w:t>
      </w:r>
      <w:r w:rsidR="008D344B" w:rsidRPr="00F96350">
        <w:rPr>
          <w:rFonts w:cs="Arial"/>
        </w:rPr>
        <w:t xml:space="preserve">con </w:t>
      </w:r>
      <w:r w:rsidR="00FE5417" w:rsidRPr="00F96350">
        <w:rPr>
          <w:rFonts w:cs="Arial"/>
        </w:rPr>
        <w:t xml:space="preserve">elementos gráficos y estructurales distintos a los utilizados en procesos </w:t>
      </w:r>
      <w:r w:rsidR="008D344B" w:rsidRPr="00F96350">
        <w:rPr>
          <w:rFonts w:cs="Arial"/>
        </w:rPr>
        <w:t xml:space="preserve">electorales </w:t>
      </w:r>
      <w:r w:rsidR="00FE5417" w:rsidRPr="00F96350">
        <w:rPr>
          <w:rFonts w:cs="Arial"/>
        </w:rPr>
        <w:t>ordinarios. Entre estos cambios se encontraron un mayor número de cargos en una sola boleta, estructuras gráficas con múltiples recuadros, la identificación nominal de candidaturas y variaciones en tamaño de fuente y organización visual.</w:t>
      </w:r>
    </w:p>
    <w:p w14:paraId="668C4DEC" w14:textId="77777777" w:rsidR="00FB4B3B" w:rsidRPr="00F96350" w:rsidRDefault="00FB4B3B" w:rsidP="002D4590">
      <w:pPr>
        <w:ind w:left="360"/>
      </w:pPr>
    </w:p>
    <w:p w14:paraId="332C3146" w14:textId="77777777" w:rsidR="00182F39" w:rsidRPr="00F96350" w:rsidRDefault="00C7446E" w:rsidP="002D4590">
      <w:pPr>
        <w:pStyle w:val="Prrafodelista"/>
        <w:rPr>
          <w:rFonts w:cs="Arial"/>
        </w:rPr>
      </w:pPr>
      <w:r w:rsidRPr="00F96350">
        <w:rPr>
          <w:rFonts w:cs="Arial"/>
          <w:b/>
          <w:bCs/>
        </w:rPr>
        <w:t>Reunión entre el INE y organizaciones de la sociedad civil.</w:t>
      </w:r>
      <w:r w:rsidRPr="00F96350">
        <w:rPr>
          <w:rFonts w:cs="Arial"/>
        </w:rPr>
        <w:t xml:space="preserve"> </w:t>
      </w:r>
      <w:r w:rsidR="005F5EDC" w:rsidRPr="00F96350">
        <w:rPr>
          <w:rFonts w:cs="Arial"/>
        </w:rPr>
        <w:t xml:space="preserve">El 28 de febrero de 2025, se llevó a cabo una reunión entre el </w:t>
      </w:r>
      <w:r w:rsidR="00006269" w:rsidRPr="00F96350">
        <w:rPr>
          <w:rFonts w:cs="Arial"/>
        </w:rPr>
        <w:t>INE</w:t>
      </w:r>
      <w:r w:rsidR="0061156A" w:rsidRPr="00F96350">
        <w:rPr>
          <w:rFonts w:cs="Arial"/>
        </w:rPr>
        <w:t xml:space="preserve"> </w:t>
      </w:r>
      <w:r w:rsidR="00014D3F" w:rsidRPr="00F96350">
        <w:rPr>
          <w:rFonts w:cs="Arial"/>
        </w:rPr>
        <w:t>-</w:t>
      </w:r>
      <w:r w:rsidR="005F5EDC" w:rsidRPr="00F96350">
        <w:rPr>
          <w:rFonts w:cs="Arial"/>
        </w:rPr>
        <w:t xml:space="preserve">representado por la Comisión de Igualdad de Género y No </w:t>
      </w:r>
      <w:r w:rsidR="005F5EDC" w:rsidRPr="00F96350">
        <w:rPr>
          <w:rFonts w:cs="Arial"/>
        </w:rPr>
        <w:lastRenderedPageBreak/>
        <w:t>Discriminación y personal adscrito a la D</w:t>
      </w:r>
      <w:r w:rsidR="00014D3F" w:rsidRPr="00F96350">
        <w:rPr>
          <w:rFonts w:cs="Arial"/>
        </w:rPr>
        <w:t>irección Ejecutiva de Organización Electoral-</w:t>
      </w:r>
      <w:r w:rsidR="005F5EDC" w:rsidRPr="00F96350">
        <w:rPr>
          <w:rFonts w:cs="Arial"/>
        </w:rPr>
        <w:t xml:space="preserve">, el Instituto de Personas con Discapacidad de la Ciudad de México y </w:t>
      </w:r>
      <w:r w:rsidR="00EB76B3" w:rsidRPr="00F96350">
        <w:rPr>
          <w:rFonts w:cs="Arial"/>
        </w:rPr>
        <w:t>diez</w:t>
      </w:r>
      <w:r w:rsidR="005F5EDC" w:rsidRPr="00F96350">
        <w:rPr>
          <w:rFonts w:cs="Arial"/>
        </w:rPr>
        <w:t xml:space="preserve"> organizaciones de la sociedad civil, con el objetivo de dialogar sobre los derechos políticos y electorales de las personas con discapacidad en los procesos electorales, en este contexto se presentó al Instituto una propuesta de boleta electoral para el </w:t>
      </w:r>
      <w:r w:rsidR="00E07219" w:rsidRPr="00F96350">
        <w:rPr>
          <w:rFonts w:cs="Arial"/>
        </w:rPr>
        <w:t xml:space="preserve">Proceso Electoral Extraordinario del Poder Judicial de la Federación </w:t>
      </w:r>
      <w:r w:rsidR="005F5EDC" w:rsidRPr="00F96350">
        <w:rPr>
          <w:rFonts w:cs="Arial"/>
        </w:rPr>
        <w:t>2024-2025, accesible para personas con discapacidad visual.</w:t>
      </w:r>
    </w:p>
    <w:p w14:paraId="45194B39" w14:textId="77777777" w:rsidR="00182F39" w:rsidRPr="00F96350" w:rsidRDefault="00182F39" w:rsidP="002D4590">
      <w:pPr>
        <w:ind w:left="360"/>
      </w:pPr>
    </w:p>
    <w:p w14:paraId="4244DE94" w14:textId="3A485B1A" w:rsidR="00182F39" w:rsidRPr="00F96350" w:rsidRDefault="00182F39" w:rsidP="002D4590">
      <w:pPr>
        <w:pStyle w:val="Prrafodelista"/>
        <w:rPr>
          <w:rFonts w:cs="Arial"/>
        </w:rPr>
      </w:pPr>
      <w:r w:rsidRPr="00F96350">
        <w:rPr>
          <w:rFonts w:cs="Arial"/>
          <w:b/>
          <w:bCs/>
        </w:rPr>
        <w:t>Petición sobre medidas y acciones para garantizar el voto de personas con discapacidad</w:t>
      </w:r>
      <w:r w:rsidRPr="00F96350">
        <w:rPr>
          <w:rFonts w:cs="Arial"/>
        </w:rPr>
        <w:t>. El mismo 28 de febrero, diversas personas pertenecientes a asociaciones de y para personas con discapacidad presentaron ante el INE una consulta respecto de ajustes razonables para que las personas con discapacidad emit</w:t>
      </w:r>
      <w:r w:rsidR="0021313F" w:rsidRPr="00F96350">
        <w:rPr>
          <w:rFonts w:cs="Arial"/>
        </w:rPr>
        <w:t>ieran</w:t>
      </w:r>
      <w:r w:rsidRPr="00F96350">
        <w:rPr>
          <w:rFonts w:cs="Arial"/>
        </w:rPr>
        <w:t xml:space="preserve"> su voto el día de las elecciones del Poder Judicial. </w:t>
      </w:r>
      <w:r w:rsidR="006675F3" w:rsidRPr="00F96350">
        <w:rPr>
          <w:rFonts w:cs="Arial"/>
        </w:rPr>
        <w:t>S</w:t>
      </w:r>
      <w:r w:rsidRPr="00F96350">
        <w:rPr>
          <w:rFonts w:cs="Arial"/>
        </w:rPr>
        <w:t>olicitaron se les informara sobre las acciones que se pretend</w:t>
      </w:r>
      <w:r w:rsidR="0021313F" w:rsidRPr="00F96350">
        <w:rPr>
          <w:rFonts w:cs="Arial"/>
        </w:rPr>
        <w:t>ían</w:t>
      </w:r>
      <w:r w:rsidRPr="00F96350">
        <w:rPr>
          <w:rFonts w:cs="Arial"/>
        </w:rPr>
        <w:t xml:space="preserve"> ejecutar con el fin de colaborar; asimismo, mostraron su preocupación por no haber sido convocad</w:t>
      </w:r>
      <w:r w:rsidR="00AE5767" w:rsidRPr="00F96350">
        <w:rPr>
          <w:rFonts w:cs="Arial"/>
        </w:rPr>
        <w:t>a</w:t>
      </w:r>
      <w:r w:rsidRPr="00F96350">
        <w:rPr>
          <w:rFonts w:cs="Arial"/>
        </w:rPr>
        <w:t>s a participar en la definición de esos temas</w:t>
      </w:r>
    </w:p>
    <w:p w14:paraId="19E5CE13" w14:textId="77777777" w:rsidR="00693313" w:rsidRPr="00F96350" w:rsidRDefault="00693313" w:rsidP="002D4590">
      <w:pPr>
        <w:ind w:left="360"/>
      </w:pPr>
    </w:p>
    <w:p w14:paraId="15DAC105" w14:textId="43A35EA5" w:rsidR="00DB42A9" w:rsidRPr="00F96350" w:rsidRDefault="00A621DD" w:rsidP="002D4590">
      <w:pPr>
        <w:pStyle w:val="Prrafodelista"/>
        <w:rPr>
          <w:rFonts w:cs="Arial"/>
        </w:rPr>
      </w:pPr>
      <w:r w:rsidRPr="00F96350">
        <w:rPr>
          <w:rFonts w:cs="Arial"/>
          <w:b/>
          <w:bCs/>
        </w:rPr>
        <w:t xml:space="preserve">Presentación al INE de propuestas de boletas </w:t>
      </w:r>
      <w:r w:rsidR="00AE2E93" w:rsidRPr="00F96350">
        <w:rPr>
          <w:rFonts w:cs="Arial"/>
          <w:b/>
          <w:bCs/>
        </w:rPr>
        <w:t>B</w:t>
      </w:r>
      <w:r w:rsidRPr="00F96350">
        <w:rPr>
          <w:rFonts w:cs="Arial"/>
          <w:b/>
          <w:bCs/>
        </w:rPr>
        <w:t>raille</w:t>
      </w:r>
      <w:r w:rsidRPr="00F96350">
        <w:rPr>
          <w:rFonts w:cs="Arial"/>
        </w:rPr>
        <w:t xml:space="preserve">. </w:t>
      </w:r>
      <w:r w:rsidR="005F5EDC" w:rsidRPr="00F96350">
        <w:rPr>
          <w:rFonts w:cs="Arial"/>
        </w:rPr>
        <w:t xml:space="preserve">El 6 de marzo de 2025, el </w:t>
      </w:r>
      <w:r w:rsidR="00FD0E3B" w:rsidRPr="00F96350">
        <w:rPr>
          <w:rFonts w:cs="Arial"/>
        </w:rPr>
        <w:t>INE</w:t>
      </w:r>
      <w:r w:rsidR="005F5EDC" w:rsidRPr="00F96350">
        <w:rPr>
          <w:rFonts w:cs="Arial"/>
        </w:rPr>
        <w:t xml:space="preserve"> recibió el escrito del </w:t>
      </w:r>
      <w:r w:rsidR="00FD0E3B" w:rsidRPr="00F96350">
        <w:rPr>
          <w:rFonts w:cs="Arial"/>
        </w:rPr>
        <w:t>ciudadano</w:t>
      </w:r>
      <w:r w:rsidR="005F5EDC" w:rsidRPr="00F96350">
        <w:rPr>
          <w:rFonts w:cs="Arial"/>
        </w:rPr>
        <w:t xml:space="preserve"> Luis Eduardo Hernández Cruz, miembro del Organismo Mexicano Promotor del Desarrollo Integral de las Personas con Discapacidad Visual I</w:t>
      </w:r>
      <w:r w:rsidR="00942DA3" w:rsidRPr="00F96350">
        <w:rPr>
          <w:rFonts w:cs="Arial"/>
        </w:rPr>
        <w:t xml:space="preserve">nstitución de </w:t>
      </w:r>
      <w:r w:rsidR="005F5EDC" w:rsidRPr="00F96350">
        <w:rPr>
          <w:rFonts w:cs="Arial"/>
        </w:rPr>
        <w:t>A</w:t>
      </w:r>
      <w:r w:rsidR="00942DA3" w:rsidRPr="00F96350">
        <w:rPr>
          <w:rFonts w:cs="Arial"/>
        </w:rPr>
        <w:t xml:space="preserve">sistencia </w:t>
      </w:r>
      <w:r w:rsidR="005F5EDC" w:rsidRPr="00F96350">
        <w:rPr>
          <w:rFonts w:cs="Arial"/>
        </w:rPr>
        <w:t>P</w:t>
      </w:r>
      <w:r w:rsidR="00942DA3" w:rsidRPr="00F96350">
        <w:rPr>
          <w:rFonts w:cs="Arial"/>
        </w:rPr>
        <w:t>rivada</w:t>
      </w:r>
      <w:r w:rsidR="005F5EDC" w:rsidRPr="00F96350">
        <w:rPr>
          <w:rFonts w:cs="Arial"/>
        </w:rPr>
        <w:t>, por el cual remite, para consideración del Consejo General</w:t>
      </w:r>
      <w:r w:rsidR="008C25DE" w:rsidRPr="00F96350">
        <w:rPr>
          <w:rFonts w:cs="Arial"/>
        </w:rPr>
        <w:t xml:space="preserve"> </w:t>
      </w:r>
      <w:r w:rsidR="003512B8" w:rsidRPr="00F96350">
        <w:rPr>
          <w:rFonts w:cs="Arial"/>
        </w:rPr>
        <w:t>del INE</w:t>
      </w:r>
      <w:r w:rsidR="005F5EDC" w:rsidRPr="00F96350">
        <w:rPr>
          <w:rFonts w:cs="Arial"/>
        </w:rPr>
        <w:t xml:space="preserve">, muestras de boletas </w:t>
      </w:r>
      <w:r w:rsidR="0014348B" w:rsidRPr="00F96350">
        <w:rPr>
          <w:rFonts w:cs="Arial"/>
        </w:rPr>
        <w:t>para el</w:t>
      </w:r>
      <w:r w:rsidR="00D63E05" w:rsidRPr="00F96350">
        <w:rPr>
          <w:rFonts w:cs="Arial"/>
        </w:rPr>
        <w:t xml:space="preserve"> Proceso</w:t>
      </w:r>
      <w:r w:rsidR="005F5EDC" w:rsidRPr="00F96350">
        <w:rPr>
          <w:rFonts w:cs="Arial"/>
        </w:rPr>
        <w:t xml:space="preserve"> </w:t>
      </w:r>
      <w:r w:rsidR="00BE4693" w:rsidRPr="00F96350">
        <w:rPr>
          <w:rFonts w:cs="Arial"/>
        </w:rPr>
        <w:t xml:space="preserve">Electoral Extraordinario del Poder Judicial de la Federación </w:t>
      </w:r>
      <w:r w:rsidR="005F5EDC" w:rsidRPr="00F96350">
        <w:rPr>
          <w:rFonts w:cs="Arial"/>
        </w:rPr>
        <w:t>2024-2025, adaptadas a escritura Braille para las elecciones de Ministras y Ministros de la S</w:t>
      </w:r>
      <w:r w:rsidR="002B5C7E" w:rsidRPr="00F96350">
        <w:rPr>
          <w:rFonts w:cs="Arial"/>
        </w:rPr>
        <w:t xml:space="preserve">uprema </w:t>
      </w:r>
      <w:r w:rsidR="005F5EDC" w:rsidRPr="00F96350">
        <w:rPr>
          <w:rFonts w:cs="Arial"/>
        </w:rPr>
        <w:t>C</w:t>
      </w:r>
      <w:r w:rsidR="002B5C7E" w:rsidRPr="00F96350">
        <w:rPr>
          <w:rFonts w:cs="Arial"/>
        </w:rPr>
        <w:t xml:space="preserve">orte de </w:t>
      </w:r>
      <w:r w:rsidR="005F5EDC" w:rsidRPr="00F96350">
        <w:rPr>
          <w:rFonts w:cs="Arial"/>
        </w:rPr>
        <w:t>J</w:t>
      </w:r>
      <w:r w:rsidR="002B5C7E" w:rsidRPr="00F96350">
        <w:rPr>
          <w:rFonts w:cs="Arial"/>
        </w:rPr>
        <w:t xml:space="preserve">usticia de la </w:t>
      </w:r>
      <w:r w:rsidR="005F5EDC" w:rsidRPr="00F96350">
        <w:rPr>
          <w:rFonts w:cs="Arial"/>
        </w:rPr>
        <w:t>N</w:t>
      </w:r>
      <w:r w:rsidR="002B5C7E" w:rsidRPr="00F96350">
        <w:rPr>
          <w:rFonts w:cs="Arial"/>
        </w:rPr>
        <w:t>ación</w:t>
      </w:r>
      <w:r w:rsidR="005F5EDC" w:rsidRPr="00F96350">
        <w:rPr>
          <w:rFonts w:cs="Arial"/>
        </w:rPr>
        <w:t>; Magistradas y Magistrados de la Sala Superior y Sala Regional del T</w:t>
      </w:r>
      <w:r w:rsidR="00C025AE" w:rsidRPr="00F96350">
        <w:rPr>
          <w:rFonts w:cs="Arial"/>
        </w:rPr>
        <w:t xml:space="preserve">ribunal </w:t>
      </w:r>
      <w:r w:rsidR="005F5EDC" w:rsidRPr="00F96350">
        <w:rPr>
          <w:rFonts w:cs="Arial"/>
        </w:rPr>
        <w:t>E</w:t>
      </w:r>
      <w:r w:rsidR="00C025AE" w:rsidRPr="00F96350">
        <w:rPr>
          <w:rFonts w:cs="Arial"/>
        </w:rPr>
        <w:t xml:space="preserve">lectoral del </w:t>
      </w:r>
      <w:r w:rsidR="005F5EDC" w:rsidRPr="00F96350">
        <w:rPr>
          <w:rFonts w:cs="Arial"/>
        </w:rPr>
        <w:t>P</w:t>
      </w:r>
      <w:r w:rsidR="00C025AE" w:rsidRPr="00F96350">
        <w:rPr>
          <w:rFonts w:cs="Arial"/>
        </w:rPr>
        <w:t xml:space="preserve">oder </w:t>
      </w:r>
      <w:r w:rsidR="005F5EDC" w:rsidRPr="00F96350">
        <w:rPr>
          <w:rFonts w:cs="Arial"/>
        </w:rPr>
        <w:t>J</w:t>
      </w:r>
      <w:r w:rsidR="00C025AE" w:rsidRPr="00F96350">
        <w:rPr>
          <w:rFonts w:cs="Arial"/>
        </w:rPr>
        <w:t xml:space="preserve">udicial de la </w:t>
      </w:r>
      <w:r w:rsidR="005F5EDC" w:rsidRPr="00F96350">
        <w:rPr>
          <w:rFonts w:cs="Arial"/>
        </w:rPr>
        <w:t>F</w:t>
      </w:r>
      <w:r w:rsidR="00C025AE" w:rsidRPr="00F96350">
        <w:rPr>
          <w:rFonts w:cs="Arial"/>
        </w:rPr>
        <w:t>ederación</w:t>
      </w:r>
      <w:r w:rsidR="005F5EDC" w:rsidRPr="00F96350">
        <w:rPr>
          <w:rFonts w:cs="Arial"/>
        </w:rPr>
        <w:t>, así como de</w:t>
      </w:r>
      <w:r w:rsidR="00576DE2" w:rsidRPr="00F96350">
        <w:rPr>
          <w:rFonts w:cs="Arial"/>
        </w:rPr>
        <w:t>l</w:t>
      </w:r>
      <w:r w:rsidR="005F5EDC" w:rsidRPr="00F96350">
        <w:rPr>
          <w:rFonts w:cs="Arial"/>
        </w:rPr>
        <w:t xml:space="preserve"> T</w:t>
      </w:r>
      <w:r w:rsidR="00576DE2" w:rsidRPr="00F96350">
        <w:rPr>
          <w:rFonts w:cs="Arial"/>
        </w:rPr>
        <w:t xml:space="preserve">ribunal de </w:t>
      </w:r>
      <w:r w:rsidR="005F5EDC" w:rsidRPr="00F96350">
        <w:rPr>
          <w:rFonts w:cs="Arial"/>
        </w:rPr>
        <w:t>D</w:t>
      </w:r>
      <w:r w:rsidR="001C396D" w:rsidRPr="00F96350">
        <w:rPr>
          <w:rFonts w:cs="Arial"/>
        </w:rPr>
        <w:t xml:space="preserve">isciplina </w:t>
      </w:r>
      <w:r w:rsidR="005F5EDC" w:rsidRPr="00F96350">
        <w:rPr>
          <w:rFonts w:cs="Arial"/>
        </w:rPr>
        <w:t>J</w:t>
      </w:r>
      <w:r w:rsidR="001C396D" w:rsidRPr="00F96350">
        <w:rPr>
          <w:rFonts w:cs="Arial"/>
        </w:rPr>
        <w:t>udicial</w:t>
      </w:r>
      <w:r w:rsidR="005F5EDC" w:rsidRPr="00F96350">
        <w:rPr>
          <w:rFonts w:cs="Arial"/>
        </w:rPr>
        <w:t>.</w:t>
      </w:r>
    </w:p>
    <w:p w14:paraId="18706638" w14:textId="77777777" w:rsidR="00DB42A9" w:rsidRPr="00F96350" w:rsidRDefault="00DB42A9" w:rsidP="002D4590">
      <w:pPr>
        <w:ind w:left="360"/>
      </w:pPr>
    </w:p>
    <w:p w14:paraId="121D3E2B" w14:textId="77777777" w:rsidR="00C7057D" w:rsidRPr="00F96350" w:rsidRDefault="00197D1C" w:rsidP="002D4590">
      <w:pPr>
        <w:pStyle w:val="Prrafodelista"/>
        <w:rPr>
          <w:rFonts w:cs="Arial"/>
        </w:rPr>
      </w:pPr>
      <w:r w:rsidRPr="00F96350">
        <w:rPr>
          <w:rFonts w:cs="Arial"/>
          <w:b/>
          <w:bCs/>
        </w:rPr>
        <w:t xml:space="preserve">Respuesta del INE sobre la </w:t>
      </w:r>
      <w:r w:rsidR="00AE2E93" w:rsidRPr="00F96350">
        <w:rPr>
          <w:rFonts w:cs="Arial"/>
          <w:b/>
          <w:bCs/>
        </w:rPr>
        <w:t>propuesta de boletas Braille.</w:t>
      </w:r>
      <w:r w:rsidR="00AE2E93" w:rsidRPr="00F96350">
        <w:rPr>
          <w:rFonts w:cs="Arial"/>
        </w:rPr>
        <w:t xml:space="preserve"> </w:t>
      </w:r>
      <w:r w:rsidR="00136DEA" w:rsidRPr="00F96350">
        <w:rPr>
          <w:rFonts w:cs="Arial"/>
        </w:rPr>
        <w:t>Mediante el Oficio INE/DEOE</w:t>
      </w:r>
      <w:r w:rsidR="00307480" w:rsidRPr="00F96350">
        <w:rPr>
          <w:rFonts w:cs="Arial"/>
        </w:rPr>
        <w:t>-</w:t>
      </w:r>
      <w:proofErr w:type="spellStart"/>
      <w:r w:rsidR="00136DEA" w:rsidRPr="00F96350">
        <w:rPr>
          <w:rFonts w:cs="Arial"/>
        </w:rPr>
        <w:t>DECEyEC</w:t>
      </w:r>
      <w:proofErr w:type="spellEnd"/>
      <w:r w:rsidR="00136DEA" w:rsidRPr="00F96350">
        <w:rPr>
          <w:rFonts w:cs="Arial"/>
        </w:rPr>
        <w:t>/004/2025, e</w:t>
      </w:r>
      <w:r w:rsidR="00D236CC" w:rsidRPr="00F96350">
        <w:rPr>
          <w:rFonts w:cs="Arial"/>
        </w:rPr>
        <w:t>l 21 de marzo de 2025, l</w:t>
      </w:r>
      <w:r w:rsidR="004E355F" w:rsidRPr="00F96350">
        <w:rPr>
          <w:rFonts w:cs="Arial"/>
        </w:rPr>
        <w:t>a Dirección Ejecutiva de Organización Electoral y la Dirección Ejecutiva de Capacitación y Educación Cívica</w:t>
      </w:r>
      <w:r w:rsidR="0046207B" w:rsidRPr="00F96350">
        <w:rPr>
          <w:rFonts w:cs="Arial"/>
        </w:rPr>
        <w:t xml:space="preserve"> </w:t>
      </w:r>
      <w:r w:rsidR="00D236CC" w:rsidRPr="00F96350">
        <w:rPr>
          <w:rFonts w:cs="Arial"/>
        </w:rPr>
        <w:t xml:space="preserve">dieron respuesta conjunta a organizaciones firmantes en favor de personas con discapacidad, entre ellas, al Lic. Ernesto Rosas Barrientos, Director de Vinculación Institucional de la Confederación Mexicana de Organizaciones en favor de las Personas con Discapacidad Intelectual, así como a Laura Lizbeth Bermejo Molina, respecto de </w:t>
      </w:r>
      <w:r w:rsidR="00D236CC" w:rsidRPr="00F96350">
        <w:rPr>
          <w:rFonts w:cs="Arial"/>
        </w:rPr>
        <w:lastRenderedPageBreak/>
        <w:t>las acciones realizadas en favor del ejercicio de los derechos político</w:t>
      </w:r>
      <w:r w:rsidR="00230F5B" w:rsidRPr="00F96350">
        <w:rPr>
          <w:rFonts w:cs="Arial"/>
        </w:rPr>
        <w:t>s</w:t>
      </w:r>
      <w:r w:rsidR="00D236CC" w:rsidRPr="00F96350">
        <w:rPr>
          <w:rFonts w:cs="Arial"/>
        </w:rPr>
        <w:t xml:space="preserve"> electorales de las personas con discapacidad, así como la valoración técnica y presupuestal que llevaron a determinar la inviabilidad de la producción de los instrumentos Braille para las elecciones del P</w:t>
      </w:r>
      <w:r w:rsidR="005D43E1" w:rsidRPr="00F96350">
        <w:rPr>
          <w:rFonts w:cs="Arial"/>
        </w:rPr>
        <w:t xml:space="preserve">oder </w:t>
      </w:r>
      <w:r w:rsidR="00D236CC" w:rsidRPr="00F96350">
        <w:rPr>
          <w:rFonts w:cs="Arial"/>
        </w:rPr>
        <w:t>J</w:t>
      </w:r>
      <w:r w:rsidR="005D43E1" w:rsidRPr="00F96350">
        <w:rPr>
          <w:rFonts w:cs="Arial"/>
        </w:rPr>
        <w:t xml:space="preserve">udicial de la </w:t>
      </w:r>
      <w:r w:rsidR="00D236CC" w:rsidRPr="00F96350">
        <w:rPr>
          <w:rFonts w:cs="Arial"/>
        </w:rPr>
        <w:t>F</w:t>
      </w:r>
      <w:r w:rsidR="005D43E1" w:rsidRPr="00F96350">
        <w:rPr>
          <w:rFonts w:cs="Arial"/>
        </w:rPr>
        <w:t>ederación</w:t>
      </w:r>
      <w:r w:rsidR="00D236CC" w:rsidRPr="00F96350">
        <w:rPr>
          <w:rFonts w:cs="Arial"/>
        </w:rPr>
        <w:t>.</w:t>
      </w:r>
    </w:p>
    <w:p w14:paraId="5BCB5DE8" w14:textId="77777777" w:rsidR="00C7057D" w:rsidRPr="00F96350" w:rsidRDefault="00C7057D" w:rsidP="002D4590">
      <w:pPr>
        <w:ind w:left="360"/>
      </w:pPr>
    </w:p>
    <w:p w14:paraId="3AC4EFF3" w14:textId="1D2794BA" w:rsidR="00F44DA3" w:rsidRPr="00F96350" w:rsidRDefault="00F03045" w:rsidP="002D4590">
      <w:pPr>
        <w:pStyle w:val="Prrafodelista"/>
        <w:rPr>
          <w:rFonts w:cs="Arial"/>
        </w:rPr>
      </w:pPr>
      <w:r w:rsidRPr="00F96350">
        <w:rPr>
          <w:rFonts w:cs="Arial"/>
          <w:b/>
          <w:bCs/>
        </w:rPr>
        <w:t>Primer juicio de inconformidad de la ciudadanía.</w:t>
      </w:r>
      <w:r w:rsidRPr="00F96350">
        <w:rPr>
          <w:rFonts w:cs="Arial"/>
        </w:rPr>
        <w:t xml:space="preserve"> </w:t>
      </w:r>
      <w:r w:rsidR="002656AB" w:rsidRPr="00F96350">
        <w:rPr>
          <w:rFonts w:cs="Arial"/>
        </w:rPr>
        <w:t xml:space="preserve">El 28 de marzo de 2025, las personas Laura Lizbeth Bermejo Molina y Ernesto Martín Rosas Barrientos, Presidenta de la Asociación Civil para la Accesibilidad de Personas con Discapacidad Libre Acceso; y Director de la Confederación Mexicana de Organizaciones en favor de las personas con discapacidad intelectual, respectivamente, interpusieron ante la Sala Superior del </w:t>
      </w:r>
      <w:r w:rsidR="0028095F" w:rsidRPr="00F96350">
        <w:rPr>
          <w:rFonts w:cs="Arial"/>
        </w:rPr>
        <w:t xml:space="preserve">Tribunal Electoral del Poder Judicial de la Federación </w:t>
      </w:r>
      <w:r w:rsidR="002656AB" w:rsidRPr="00F96350">
        <w:rPr>
          <w:rFonts w:cs="Arial"/>
        </w:rPr>
        <w:t xml:space="preserve">los Juicios para la Protección de Derechos Político-Electorales de la Ciudadanía, a los que se les asignó el número de expediente </w:t>
      </w:r>
      <w:hyperlink r:id="rId12" w:history="1">
        <w:r w:rsidR="002656AB" w:rsidRPr="00F96350">
          <w:rPr>
            <w:rStyle w:val="Hipervnculo"/>
            <w:rFonts w:eastAsia="Times New Roman"/>
          </w:rPr>
          <w:t>SUP-JDC-1748/2025</w:t>
        </w:r>
      </w:hyperlink>
      <w:r w:rsidR="002656AB" w:rsidRPr="00F96350">
        <w:rPr>
          <w:rFonts w:cs="Arial"/>
        </w:rPr>
        <w:t xml:space="preserve"> y </w:t>
      </w:r>
      <w:hyperlink r:id="rId13" w:history="1">
        <w:r w:rsidR="002656AB" w:rsidRPr="00F96350">
          <w:rPr>
            <w:rStyle w:val="Hipervnculo"/>
            <w:rFonts w:eastAsia="Times New Roman"/>
          </w:rPr>
          <w:t>SUP-JDC-1749/2025</w:t>
        </w:r>
      </w:hyperlink>
      <w:r w:rsidR="002656AB" w:rsidRPr="00F96350">
        <w:rPr>
          <w:rFonts w:cs="Arial"/>
        </w:rPr>
        <w:t>, en contra del Oficio INE/DEOE-DECEYEC/004/2025.</w:t>
      </w:r>
    </w:p>
    <w:p w14:paraId="63A7E574" w14:textId="77777777" w:rsidR="0095744C" w:rsidRPr="00F96350" w:rsidRDefault="0095744C" w:rsidP="002D4590">
      <w:pPr>
        <w:ind w:left="360"/>
      </w:pPr>
    </w:p>
    <w:p w14:paraId="406EF7D6" w14:textId="632DDE69" w:rsidR="00D66443" w:rsidRPr="00F96350" w:rsidRDefault="0095744C" w:rsidP="002D4590">
      <w:pPr>
        <w:pStyle w:val="Prrafodelista"/>
        <w:rPr>
          <w:rFonts w:cs="Arial"/>
        </w:rPr>
      </w:pPr>
      <w:r w:rsidRPr="00F96350">
        <w:rPr>
          <w:rFonts w:cs="Arial"/>
          <w:b/>
          <w:bCs/>
        </w:rPr>
        <w:t>Sentencia SUP-JDC-1748/2025 y acumulados</w:t>
      </w:r>
      <w:r w:rsidRPr="00F96350">
        <w:rPr>
          <w:rFonts w:cs="Arial"/>
        </w:rPr>
        <w:t xml:space="preserve">. El 9 de abril </w:t>
      </w:r>
      <w:r w:rsidR="00230288" w:rsidRPr="00F96350">
        <w:rPr>
          <w:rFonts w:cs="Arial"/>
        </w:rPr>
        <w:t xml:space="preserve">de 2025, la Sala Superior del </w:t>
      </w:r>
      <w:r w:rsidR="00307480" w:rsidRPr="00F96350">
        <w:rPr>
          <w:rFonts w:cs="Arial"/>
        </w:rPr>
        <w:t>Tribunal Electoral del Poder Judicial de la Federación</w:t>
      </w:r>
      <w:r w:rsidR="00230288" w:rsidRPr="00F96350">
        <w:rPr>
          <w:rFonts w:cs="Arial"/>
        </w:rPr>
        <w:t>, dictó sentencia en el expediente SUP-JDC-1748/2025 y acumulado, en el sentido de revocar el oficio impugnado INE/DEOE</w:t>
      </w:r>
      <w:r w:rsidR="00307480" w:rsidRPr="00F96350">
        <w:rPr>
          <w:rFonts w:cs="Arial"/>
        </w:rPr>
        <w:t>-</w:t>
      </w:r>
      <w:r w:rsidR="00230288" w:rsidRPr="00F96350">
        <w:rPr>
          <w:rFonts w:cs="Arial"/>
        </w:rPr>
        <w:t>DECEYEC/004/2025 y ordenó a</w:t>
      </w:r>
      <w:r w:rsidR="00DB3BC0" w:rsidRPr="00F96350">
        <w:rPr>
          <w:rFonts w:cs="Arial"/>
        </w:rPr>
        <w:t xml:space="preserve">l </w:t>
      </w:r>
      <w:r w:rsidR="00230288" w:rsidRPr="00F96350">
        <w:rPr>
          <w:rFonts w:cs="Arial"/>
        </w:rPr>
        <w:t xml:space="preserve">Consejo General </w:t>
      </w:r>
      <w:r w:rsidR="00DB3BC0" w:rsidRPr="00F96350">
        <w:rPr>
          <w:rFonts w:cs="Arial"/>
        </w:rPr>
        <w:t xml:space="preserve">del INE </w:t>
      </w:r>
      <w:r w:rsidR="00230288" w:rsidRPr="00F96350">
        <w:rPr>
          <w:rFonts w:cs="Arial"/>
        </w:rPr>
        <w:t xml:space="preserve">emitir la respuesta respectiva relacionada con la impresión de la boleta electoral en formato Braille para el </w:t>
      </w:r>
      <w:r w:rsidR="00D66443" w:rsidRPr="00F96350">
        <w:rPr>
          <w:rFonts w:cs="Arial"/>
        </w:rPr>
        <w:t xml:space="preserve">Proceso Electoral Extraordinario del Poder Judicial de la Federación </w:t>
      </w:r>
      <w:r w:rsidR="00230288" w:rsidRPr="00F96350">
        <w:rPr>
          <w:rFonts w:cs="Arial"/>
        </w:rPr>
        <w:t>2024-2025, conforme a lo siguiente:</w:t>
      </w:r>
    </w:p>
    <w:p w14:paraId="73D9BC64" w14:textId="77777777" w:rsidR="00D66443" w:rsidRPr="00F96350" w:rsidRDefault="00D66443" w:rsidP="00136DEA"/>
    <w:p w14:paraId="1D306D25" w14:textId="7C26B424" w:rsidR="00230288" w:rsidRPr="00F96350" w:rsidRDefault="00230288" w:rsidP="00D66443">
      <w:pPr>
        <w:ind w:left="720"/>
        <w:rPr>
          <w:i/>
          <w:iCs/>
        </w:rPr>
      </w:pPr>
      <w:r w:rsidRPr="00F96350">
        <w:rPr>
          <w:i/>
          <w:iCs/>
        </w:rPr>
        <w:t>En ese sentido, ya que las direcciones no tienen atribuciones para decidir sobre el diseño de los materiales electorales, debido a que es una facultad exclusiva del Consejo General del INE, se ordena a dicho Consejo General que emita la respuesta relacionada con la impresión de la boleta electoral en formato braille y, en general, respecto a las medidas para favorecer el voto de las personas con discapacidad, así como si fueron consultadas previamente.</w:t>
      </w:r>
    </w:p>
    <w:p w14:paraId="75E5EF2F" w14:textId="77777777" w:rsidR="00D236CC" w:rsidRPr="00F96350" w:rsidRDefault="00D236CC" w:rsidP="00D236CC"/>
    <w:p w14:paraId="2F56ED86" w14:textId="59CA1B50" w:rsidR="00577B50" w:rsidRPr="00F96350" w:rsidRDefault="00CD4B08" w:rsidP="002D4590">
      <w:pPr>
        <w:pStyle w:val="Prrafodelista"/>
        <w:rPr>
          <w:rFonts w:cs="Arial"/>
        </w:rPr>
      </w:pPr>
      <w:r w:rsidRPr="00F96350">
        <w:rPr>
          <w:rFonts w:cs="Arial"/>
          <w:b/>
          <w:bCs/>
        </w:rPr>
        <w:t>C</w:t>
      </w:r>
      <w:r w:rsidR="00BE7F62" w:rsidRPr="00F96350">
        <w:rPr>
          <w:rFonts w:cs="Arial"/>
          <w:b/>
          <w:bCs/>
        </w:rPr>
        <w:t>umplimiento de</w:t>
      </w:r>
      <w:r w:rsidRPr="00F96350">
        <w:rPr>
          <w:rFonts w:cs="Arial"/>
          <w:b/>
          <w:bCs/>
        </w:rPr>
        <w:t>l INE</w:t>
      </w:r>
      <w:r w:rsidR="00BE7F62" w:rsidRPr="00F96350">
        <w:rPr>
          <w:rFonts w:cs="Arial"/>
          <w:b/>
          <w:bCs/>
        </w:rPr>
        <w:t xml:space="preserve"> </w:t>
      </w:r>
      <w:r w:rsidRPr="00F96350">
        <w:rPr>
          <w:rFonts w:cs="Arial"/>
          <w:b/>
          <w:bCs/>
        </w:rPr>
        <w:t>de l</w:t>
      </w:r>
      <w:r w:rsidR="00C70F3F" w:rsidRPr="00F96350">
        <w:rPr>
          <w:rFonts w:cs="Arial"/>
          <w:b/>
          <w:bCs/>
        </w:rPr>
        <w:t>a sentencia SUP-JDC-1748/2025 y acumulado</w:t>
      </w:r>
      <w:r w:rsidR="00C70F3F" w:rsidRPr="00F96350">
        <w:rPr>
          <w:rFonts w:cs="Arial"/>
        </w:rPr>
        <w:t xml:space="preserve">. </w:t>
      </w:r>
      <w:r w:rsidR="001108EE" w:rsidRPr="00F96350">
        <w:rPr>
          <w:rFonts w:cs="Arial"/>
        </w:rPr>
        <w:t>E</w:t>
      </w:r>
      <w:r w:rsidR="00BE7F62" w:rsidRPr="00F96350">
        <w:rPr>
          <w:rFonts w:cs="Arial"/>
        </w:rPr>
        <w:t xml:space="preserve">l </w:t>
      </w:r>
      <w:r w:rsidR="00D65E5B" w:rsidRPr="00F96350">
        <w:rPr>
          <w:rFonts w:cs="Arial"/>
        </w:rPr>
        <w:t xml:space="preserve">16 de abril de 2025, el </w:t>
      </w:r>
      <w:r w:rsidR="00BE7F62" w:rsidRPr="00F96350">
        <w:rPr>
          <w:rFonts w:cs="Arial"/>
        </w:rPr>
        <w:t xml:space="preserve">Consejo General del </w:t>
      </w:r>
      <w:r w:rsidR="001108EE" w:rsidRPr="00F96350">
        <w:rPr>
          <w:rFonts w:cs="Arial"/>
        </w:rPr>
        <w:t>INE</w:t>
      </w:r>
      <w:r w:rsidR="00BE7F62" w:rsidRPr="00F96350">
        <w:rPr>
          <w:rFonts w:cs="Arial"/>
        </w:rPr>
        <w:t xml:space="preserve"> emitió el </w:t>
      </w:r>
      <w:hyperlink r:id="rId14" w:history="1">
        <w:r w:rsidR="00BE7F62" w:rsidRPr="00F96350">
          <w:rPr>
            <w:rStyle w:val="Hipervnculo"/>
            <w:rFonts w:eastAsia="Times New Roman"/>
            <w:b/>
          </w:rPr>
          <w:t>Acuerdo INE/CG351/2025</w:t>
        </w:r>
      </w:hyperlink>
      <w:r w:rsidR="00BE7F62" w:rsidRPr="00F96350">
        <w:rPr>
          <w:rFonts w:cs="Arial"/>
        </w:rPr>
        <w:t xml:space="preserve">, mediante el cual </w:t>
      </w:r>
      <w:r w:rsidR="005A7F6A" w:rsidRPr="00F96350">
        <w:rPr>
          <w:rFonts w:cs="Arial"/>
        </w:rPr>
        <w:t xml:space="preserve">se dio respuesta a Luis Eduardo Hernández Cruz, Laura Lizbeth Bermejo Molina y Ernesto Martín Rosas Barrientos, </w:t>
      </w:r>
      <w:r w:rsidR="00045904" w:rsidRPr="00F96350">
        <w:rPr>
          <w:rFonts w:cs="Arial"/>
        </w:rPr>
        <w:lastRenderedPageBreak/>
        <w:t>informando</w:t>
      </w:r>
      <w:r w:rsidR="005A7F6A" w:rsidRPr="00F96350">
        <w:rPr>
          <w:rFonts w:cs="Arial"/>
        </w:rPr>
        <w:t xml:space="preserve"> que las boletas braille propuestas por Luis Eduardo Hernández Cruz, no cumplían con los parámetros de viabilidad.</w:t>
      </w:r>
      <w:r w:rsidR="003068B9" w:rsidRPr="00F96350">
        <w:rPr>
          <w:rFonts w:cs="Arial"/>
        </w:rPr>
        <w:t xml:space="preserve"> Además, se </w:t>
      </w:r>
      <w:r w:rsidR="00BE7F62" w:rsidRPr="00F96350">
        <w:rPr>
          <w:rFonts w:cs="Arial"/>
        </w:rPr>
        <w:t>instruyó a la Unidad Técnica de Igualdad de Género y No Discriminación, la Dirección Ejecutiva de Organización Electoral y a la Dirección Ejecutiva de Capacitación y Educación Cívica a desarrollar un análisis sobre opciones que permitan incorporar medidas de accesibilidad en futuros procesos electorales judiciales, incluyendo alternativas tecnológicas, y a presentar los resultados correspondientes, a más tardar, en septiembre de 2026.</w:t>
      </w:r>
    </w:p>
    <w:p w14:paraId="016E2FFB" w14:textId="77777777" w:rsidR="00577B50" w:rsidRPr="00F96350" w:rsidRDefault="00577B50" w:rsidP="002D4590">
      <w:pPr>
        <w:ind w:left="360"/>
      </w:pPr>
    </w:p>
    <w:p w14:paraId="37DD5ED5" w14:textId="34E2F217" w:rsidR="00AB65FF" w:rsidRPr="00F96350" w:rsidRDefault="005D4D9D" w:rsidP="002D4590">
      <w:pPr>
        <w:pStyle w:val="Prrafodelista"/>
        <w:rPr>
          <w:rFonts w:cs="Arial"/>
        </w:rPr>
      </w:pPr>
      <w:r w:rsidRPr="00F96350">
        <w:rPr>
          <w:rFonts w:cs="Arial"/>
          <w:b/>
          <w:bCs/>
        </w:rPr>
        <w:t>Segundo juicio de</w:t>
      </w:r>
      <w:r w:rsidR="00F60360" w:rsidRPr="00F96350">
        <w:rPr>
          <w:rFonts w:cs="Arial"/>
          <w:b/>
          <w:bCs/>
        </w:rPr>
        <w:t xml:space="preserve"> inco</w:t>
      </w:r>
      <w:r w:rsidR="00AD15F7" w:rsidRPr="00F96350">
        <w:rPr>
          <w:rFonts w:cs="Arial"/>
          <w:b/>
          <w:bCs/>
        </w:rPr>
        <w:t>nfo</w:t>
      </w:r>
      <w:r w:rsidR="00F60360" w:rsidRPr="00F96350">
        <w:rPr>
          <w:rFonts w:cs="Arial"/>
          <w:b/>
          <w:bCs/>
        </w:rPr>
        <w:t>rmidad de</w:t>
      </w:r>
      <w:r w:rsidRPr="00F96350">
        <w:rPr>
          <w:rFonts w:cs="Arial"/>
          <w:b/>
          <w:bCs/>
        </w:rPr>
        <w:t xml:space="preserve"> la ciudadanía</w:t>
      </w:r>
      <w:r w:rsidRPr="00F96350">
        <w:rPr>
          <w:rFonts w:cs="Arial"/>
        </w:rPr>
        <w:t xml:space="preserve">. Inconforme, el </w:t>
      </w:r>
      <w:r w:rsidR="00AD15F7" w:rsidRPr="00F96350">
        <w:rPr>
          <w:rFonts w:cs="Arial"/>
        </w:rPr>
        <w:t>25</w:t>
      </w:r>
      <w:r w:rsidRPr="00F96350">
        <w:rPr>
          <w:rFonts w:cs="Arial"/>
        </w:rPr>
        <w:t xml:space="preserve"> de abril</w:t>
      </w:r>
      <w:r w:rsidR="00AD15F7" w:rsidRPr="00F96350">
        <w:rPr>
          <w:rFonts w:cs="Arial"/>
        </w:rPr>
        <w:t xml:space="preserve"> de 2025</w:t>
      </w:r>
      <w:r w:rsidRPr="00F96350">
        <w:rPr>
          <w:rFonts w:cs="Arial"/>
        </w:rPr>
        <w:t>, Ernesto Martín Rosas Barrientos presentó demanda de juicio de la ciudadanía ante la Oficialía de Partes del INE</w:t>
      </w:r>
      <w:r w:rsidR="00BB6486" w:rsidRPr="00F96350">
        <w:rPr>
          <w:rFonts w:cs="Arial"/>
        </w:rPr>
        <w:t xml:space="preserve"> impugnando el Acuerdo INE/CG351/2025</w:t>
      </w:r>
      <w:r w:rsidR="0029371C" w:rsidRPr="00F96350">
        <w:rPr>
          <w:rFonts w:cs="Arial"/>
        </w:rPr>
        <w:t>, misma que fue turnada y radicada en</w:t>
      </w:r>
      <w:r w:rsidR="00DA21CB" w:rsidRPr="00F96350">
        <w:rPr>
          <w:rFonts w:cs="Arial"/>
        </w:rPr>
        <w:t xml:space="preserve"> la Sala Superior del</w:t>
      </w:r>
      <w:r w:rsidR="00CC36C0" w:rsidRPr="00F96350">
        <w:rPr>
          <w:rFonts w:cs="Arial"/>
        </w:rPr>
        <w:t xml:space="preserve"> Tribunal Electoral del Poder Judicial de la Federación</w:t>
      </w:r>
      <w:r w:rsidR="00577B50" w:rsidRPr="00F96350">
        <w:rPr>
          <w:rFonts w:cs="Arial"/>
        </w:rPr>
        <w:t>.</w:t>
      </w:r>
    </w:p>
    <w:p w14:paraId="73B74701" w14:textId="77777777" w:rsidR="00577B50" w:rsidRPr="00F96350" w:rsidRDefault="00577B50" w:rsidP="00577B50">
      <w:pPr>
        <w:rPr>
          <w:lang w:eastAsia="es-MX"/>
        </w:rPr>
      </w:pPr>
    </w:p>
    <w:p w14:paraId="1D785672" w14:textId="6939100E" w:rsidR="002D4590" w:rsidRPr="00F96350" w:rsidRDefault="00AB65FF" w:rsidP="002D4590">
      <w:pPr>
        <w:pStyle w:val="Prrafodelista"/>
        <w:rPr>
          <w:rFonts w:cs="Arial"/>
          <w:lang w:val="es-ES"/>
        </w:rPr>
      </w:pPr>
      <w:r w:rsidRPr="00F96350">
        <w:rPr>
          <w:rFonts w:cs="Arial"/>
          <w:b/>
          <w:bCs/>
          <w:lang w:val="es-ES"/>
        </w:rPr>
        <w:t xml:space="preserve">Sentencia </w:t>
      </w:r>
      <w:hyperlink r:id="rId15" w:history="1">
        <w:r w:rsidRPr="00F96350">
          <w:rPr>
            <w:rStyle w:val="Hipervnculo"/>
            <w:rFonts w:eastAsia="Times New Roman"/>
            <w:b/>
            <w:lang w:val="es-ES"/>
          </w:rPr>
          <w:t>SUP-JDC-1909/2025</w:t>
        </w:r>
      </w:hyperlink>
      <w:r w:rsidR="00A30D6E" w:rsidRPr="00F96350">
        <w:rPr>
          <w:rFonts w:cs="Arial"/>
          <w:b/>
          <w:bCs/>
          <w:lang w:val="es-ES"/>
        </w:rPr>
        <w:t xml:space="preserve"> de l</w:t>
      </w:r>
      <w:r w:rsidRPr="00F96350">
        <w:rPr>
          <w:rFonts w:cs="Arial"/>
          <w:b/>
          <w:bCs/>
          <w:lang w:val="es-ES"/>
        </w:rPr>
        <w:t>a Sala Superior del Tribunal Electoral del Poder Judicial de la Federación</w:t>
      </w:r>
      <w:r w:rsidR="00A30D6E" w:rsidRPr="00F96350">
        <w:rPr>
          <w:rFonts w:cs="Arial"/>
          <w:lang w:val="es-ES"/>
        </w:rPr>
        <w:t xml:space="preserve">. </w:t>
      </w:r>
      <w:r w:rsidR="007C5DA1" w:rsidRPr="00F96350">
        <w:rPr>
          <w:rFonts w:cs="Arial"/>
          <w:lang w:val="es-ES"/>
        </w:rPr>
        <w:t xml:space="preserve">El 14 de mayo de 2025, </w:t>
      </w:r>
      <w:r w:rsidR="00FE5417" w:rsidRPr="00F96350">
        <w:rPr>
          <w:rFonts w:cs="Arial"/>
          <w:lang w:val="es-ES"/>
        </w:rPr>
        <w:t xml:space="preserve">mediante la Sentencia SUP-JDC-1909/2025, la Sala Superior del </w:t>
      </w:r>
      <w:r w:rsidR="002707D8" w:rsidRPr="00F96350">
        <w:rPr>
          <w:rFonts w:cs="Arial"/>
          <w:lang w:val="es-ES"/>
        </w:rPr>
        <w:t>T</w:t>
      </w:r>
      <w:r w:rsidR="00893192" w:rsidRPr="00F96350">
        <w:rPr>
          <w:rFonts w:cs="Arial"/>
          <w:lang w:val="es-ES"/>
        </w:rPr>
        <w:t xml:space="preserve">ribunal </w:t>
      </w:r>
      <w:r w:rsidR="002707D8" w:rsidRPr="00F96350">
        <w:rPr>
          <w:rFonts w:cs="Arial"/>
          <w:lang w:val="es-ES"/>
        </w:rPr>
        <w:t>E</w:t>
      </w:r>
      <w:r w:rsidR="00893192" w:rsidRPr="00F96350">
        <w:rPr>
          <w:rFonts w:cs="Arial"/>
          <w:lang w:val="es-ES"/>
        </w:rPr>
        <w:t xml:space="preserve">lectoral del </w:t>
      </w:r>
      <w:r w:rsidR="002707D8" w:rsidRPr="00F96350">
        <w:rPr>
          <w:rFonts w:cs="Arial"/>
          <w:lang w:val="es-ES"/>
        </w:rPr>
        <w:t>P</w:t>
      </w:r>
      <w:r w:rsidR="00893192" w:rsidRPr="00F96350">
        <w:rPr>
          <w:rFonts w:cs="Arial"/>
          <w:lang w:val="es-ES"/>
        </w:rPr>
        <w:t xml:space="preserve">oder </w:t>
      </w:r>
      <w:r w:rsidR="002707D8" w:rsidRPr="00F96350">
        <w:rPr>
          <w:rFonts w:cs="Arial"/>
          <w:lang w:val="es-ES"/>
        </w:rPr>
        <w:t>J</w:t>
      </w:r>
      <w:r w:rsidR="00893192" w:rsidRPr="00F96350">
        <w:rPr>
          <w:rFonts w:cs="Arial"/>
          <w:lang w:val="es-ES"/>
        </w:rPr>
        <w:t xml:space="preserve">udicial de la </w:t>
      </w:r>
      <w:r w:rsidR="002707D8" w:rsidRPr="00F96350">
        <w:rPr>
          <w:rFonts w:cs="Arial"/>
          <w:lang w:val="es-ES"/>
        </w:rPr>
        <w:t>F</w:t>
      </w:r>
      <w:r w:rsidR="00893192" w:rsidRPr="00F96350">
        <w:rPr>
          <w:rFonts w:cs="Arial"/>
          <w:lang w:val="es-ES"/>
        </w:rPr>
        <w:t>ederación</w:t>
      </w:r>
      <w:r w:rsidR="002A355C" w:rsidRPr="00F96350">
        <w:rPr>
          <w:rFonts w:cs="Arial"/>
          <w:lang w:val="es-ES"/>
        </w:rPr>
        <w:t xml:space="preserve"> ratifica </w:t>
      </w:r>
      <w:r w:rsidR="002A355C" w:rsidRPr="00F96350">
        <w:rPr>
          <w:rFonts w:cs="Arial"/>
        </w:rPr>
        <w:t>el Acuerdo INE/CG351/2025</w:t>
      </w:r>
      <w:r w:rsidR="00AC7094" w:rsidRPr="00F96350">
        <w:rPr>
          <w:rFonts w:cs="Arial"/>
        </w:rPr>
        <w:t>, lo que confirmaba que las boletas braille propuestas por Luis Eduardo Hernández Cruz, no cumplían con los parámetros de viabilidad;</w:t>
      </w:r>
      <w:r w:rsidR="00FE5417" w:rsidRPr="00F96350">
        <w:rPr>
          <w:rFonts w:cs="Arial"/>
          <w:lang w:val="es-ES"/>
        </w:rPr>
        <w:t xml:space="preserve"> sin embargo, ordenó al </w:t>
      </w:r>
      <w:r w:rsidR="00024D12" w:rsidRPr="00F96350">
        <w:rPr>
          <w:rFonts w:cs="Arial"/>
        </w:rPr>
        <w:t>INE</w:t>
      </w:r>
      <w:r w:rsidR="00DD5BFA" w:rsidRPr="00F96350">
        <w:rPr>
          <w:rFonts w:cs="Arial"/>
        </w:rPr>
        <w:t xml:space="preserve"> </w:t>
      </w:r>
      <w:r w:rsidR="00FE5417" w:rsidRPr="00F96350">
        <w:rPr>
          <w:rFonts w:cs="Arial"/>
          <w:lang w:val="es-ES"/>
        </w:rPr>
        <w:t xml:space="preserve">realizar un análisis integral de alternativas de accesibilidad para futuras elecciones judiciales y llevar a cabo una consulta dirigida a </w:t>
      </w:r>
      <w:r w:rsidR="008E5986" w:rsidRPr="00F96350">
        <w:rPr>
          <w:rFonts w:cs="Arial"/>
          <w:lang w:val="es-ES"/>
        </w:rPr>
        <w:t>personas con discapacidad visual y a las organizaciones de la sociedad civil que las representan.</w:t>
      </w:r>
    </w:p>
    <w:p w14:paraId="4BCB5E5F" w14:textId="77777777" w:rsidR="002D4590" w:rsidRPr="00F96350" w:rsidRDefault="002D4590" w:rsidP="002D4590">
      <w:pPr>
        <w:rPr>
          <w:lang w:val="es-ES" w:eastAsia="es-MX"/>
        </w:rPr>
      </w:pPr>
    </w:p>
    <w:p w14:paraId="5B7B92F0" w14:textId="20A18E55" w:rsidR="0066553B" w:rsidRPr="00F96350" w:rsidRDefault="2125BA37" w:rsidP="00683478">
      <w:pPr>
        <w:pStyle w:val="Prrafodelista"/>
        <w:rPr>
          <w:rFonts w:cs="Arial"/>
          <w:lang w:val="es-ES"/>
        </w:rPr>
      </w:pPr>
      <w:r w:rsidRPr="00F96350">
        <w:rPr>
          <w:rFonts w:cs="Arial"/>
          <w:lang w:val="es-ES"/>
        </w:rPr>
        <w:t xml:space="preserve">El 26 de enero de 2026, mediante el oficio </w:t>
      </w:r>
      <w:r w:rsidRPr="00F96350">
        <w:rPr>
          <w:rFonts w:cs="Arial"/>
          <w:b/>
          <w:bCs/>
          <w:lang w:val="es-ES"/>
        </w:rPr>
        <w:t>INE/ED/DEOE/0081/2026</w:t>
      </w:r>
      <w:r w:rsidRPr="00F96350">
        <w:rPr>
          <w:rFonts w:cs="Arial"/>
          <w:lang w:val="es-ES"/>
        </w:rPr>
        <w:t>, la Dirección Ejecutiva de Organización Electoral compartió a la Unidad Técnica de Igualdad de Género y No Discriminación la propuesta de ruta crítica para la ejecución del análisis de viabilidad de las propuestas presentadas en la Consulta a personas con discapacidad visual y las organizaciones que las representan, considerando los aspectos legal, económico, técnico y funcional.</w:t>
      </w:r>
    </w:p>
    <w:p w14:paraId="392EFB3D" w14:textId="77777777" w:rsidR="0066553B" w:rsidRPr="00F96350" w:rsidRDefault="0066553B" w:rsidP="0066553B">
      <w:pPr>
        <w:pStyle w:val="Prrafodelista"/>
        <w:numPr>
          <w:ilvl w:val="0"/>
          <w:numId w:val="0"/>
        </w:numPr>
        <w:ind w:left="360"/>
        <w:rPr>
          <w:rFonts w:cs="Arial"/>
          <w:lang w:val="es-ES"/>
        </w:rPr>
      </w:pPr>
    </w:p>
    <w:p w14:paraId="65D41820" w14:textId="55B44B66" w:rsidR="007804F4" w:rsidRPr="00F96350" w:rsidRDefault="2125BA37" w:rsidP="007804F4">
      <w:pPr>
        <w:pStyle w:val="Prrafodelista"/>
        <w:rPr>
          <w:rFonts w:cs="Arial"/>
          <w:lang w:val="es-ES"/>
        </w:rPr>
      </w:pPr>
      <w:r w:rsidRPr="00F96350">
        <w:rPr>
          <w:rFonts w:cs="Arial"/>
          <w:lang w:val="es-ES"/>
        </w:rPr>
        <w:t xml:space="preserve">El 2 de marzo de 2026, mediante el oficio </w:t>
      </w:r>
      <w:r w:rsidRPr="00F96350">
        <w:rPr>
          <w:rFonts w:cs="Arial"/>
          <w:b/>
          <w:bCs/>
          <w:lang w:val="es-ES"/>
        </w:rPr>
        <w:t>INE/UTIGyND/0216/2026</w:t>
      </w:r>
      <w:r w:rsidRPr="00F96350">
        <w:rPr>
          <w:rFonts w:cs="Arial"/>
          <w:lang w:val="es-ES"/>
        </w:rPr>
        <w:t xml:space="preserve">, la UTIGyND envió: a) Directorio de Organizaciones de la Sociedad Civil que representan a personas con discapacidad; b) Anteproyecto de bases y protocolo de consulta a personas con discapacidad visual y a organizaciones que las representan, para contar con materiales y boletas electorales accesibles en </w:t>
      </w:r>
      <w:r w:rsidRPr="00F96350">
        <w:rPr>
          <w:rFonts w:cs="Arial"/>
          <w:lang w:val="es-ES"/>
        </w:rPr>
        <w:lastRenderedPageBreak/>
        <w:t xml:space="preserve">los procesos electorales del Poder Judicial de la Federación, conforme al artículo 4.3 de la Convención sobre los Derechos de las Personas con Discapacidad y a los estándares del Tribunal Electoral del Poder Judicial de la Federación; c) Propuesta de arquitectura de la página web sobre la Consulta ciudadana a personas con discapacidad visual y organizaciones que las representan sobre la accesibilidad de materiales y boletas electorales en elecciones judiciales; y d) </w:t>
      </w:r>
      <w:proofErr w:type="spellStart"/>
      <w:r w:rsidRPr="00F96350">
        <w:rPr>
          <w:rFonts w:cs="Arial"/>
          <w:lang w:val="es-ES"/>
        </w:rPr>
        <w:t>Guión</w:t>
      </w:r>
      <w:proofErr w:type="spellEnd"/>
      <w:r w:rsidRPr="00F96350">
        <w:rPr>
          <w:rFonts w:cs="Arial"/>
          <w:lang w:val="es-ES"/>
        </w:rPr>
        <w:t xml:space="preserve"> de preguntas que guiarán las mesas de la Consulta.</w:t>
      </w:r>
    </w:p>
    <w:p w14:paraId="3C73BE26" w14:textId="37A6B038" w:rsidR="00EE1CE1" w:rsidRPr="00F96350" w:rsidRDefault="00EE1CE1" w:rsidP="008E5986">
      <w:pPr>
        <w:rPr>
          <w:lang w:val="es-ES"/>
        </w:rPr>
      </w:pPr>
    </w:p>
    <w:p w14:paraId="447FC3DB" w14:textId="54E01BCA" w:rsidR="00FE5417" w:rsidRPr="00F96350" w:rsidRDefault="00FE5417" w:rsidP="008E5986">
      <w:pPr>
        <w:rPr>
          <w:lang w:val="es-ES"/>
        </w:rPr>
      </w:pPr>
      <w:r w:rsidRPr="00F96350">
        <w:rPr>
          <w:lang w:val="es-ES"/>
        </w:rPr>
        <w:t xml:space="preserve">En ese contexto, la consulta surge como una fase específica del proceso de análisis ordenado, orientada a integrar la experiencia directa de </w:t>
      </w:r>
      <w:r w:rsidR="00AB345E" w:rsidRPr="00F96350">
        <w:rPr>
          <w:lang w:val="es-ES"/>
        </w:rPr>
        <w:t>Personas con Discapacidad Visual</w:t>
      </w:r>
      <w:r w:rsidRPr="00F96350">
        <w:rPr>
          <w:lang w:val="es-ES"/>
        </w:rPr>
        <w:t xml:space="preserve"> en la evaluación de alternativas de accesibilidad para las boletas judiciales.</w:t>
      </w:r>
    </w:p>
    <w:p w14:paraId="6341B873" w14:textId="024B7074" w:rsidR="001129A6" w:rsidRPr="00F96350" w:rsidRDefault="001129A6" w:rsidP="00133C0E">
      <w:pPr>
        <w:pStyle w:val="Ttulo1"/>
        <w:rPr>
          <w:rFonts w:cs="Arial"/>
        </w:rPr>
      </w:pPr>
      <w:r w:rsidRPr="00F96350">
        <w:rPr>
          <w:rFonts w:cs="Arial"/>
        </w:rPr>
        <w:t>Marco normativo</w:t>
      </w:r>
    </w:p>
    <w:p w14:paraId="2DECC699" w14:textId="0C400814" w:rsidR="00C464A5" w:rsidRPr="00F96350" w:rsidRDefault="00C464A5" w:rsidP="00675FA5">
      <w:pPr>
        <w:pStyle w:val="Textoindependiente"/>
        <w:numPr>
          <w:ilvl w:val="0"/>
          <w:numId w:val="7"/>
        </w:numPr>
      </w:pPr>
      <w:r w:rsidRPr="00F96350">
        <w:t>Internacional</w:t>
      </w:r>
    </w:p>
    <w:p w14:paraId="67840C5B" w14:textId="16562044" w:rsidR="008342DE" w:rsidRPr="00F96350" w:rsidRDefault="008342DE" w:rsidP="00675FA5">
      <w:pPr>
        <w:pStyle w:val="Textoindependiente"/>
        <w:numPr>
          <w:ilvl w:val="0"/>
          <w:numId w:val="23"/>
        </w:numPr>
      </w:pPr>
      <w:r w:rsidRPr="00F96350">
        <w:t>Declaración Universal de los Derechos Humanos.</w:t>
      </w:r>
    </w:p>
    <w:p w14:paraId="405118A4" w14:textId="3BBE8F33" w:rsidR="00242136" w:rsidRPr="00F96350" w:rsidRDefault="00242136" w:rsidP="00675FA5">
      <w:pPr>
        <w:pStyle w:val="Textoindependiente"/>
        <w:numPr>
          <w:ilvl w:val="0"/>
          <w:numId w:val="23"/>
        </w:numPr>
      </w:pPr>
      <w:r w:rsidRPr="00F96350">
        <w:t>Convención sobre los Derechos de las Personas con Discapacidad (</w:t>
      </w:r>
      <w:r w:rsidR="000E5448" w:rsidRPr="00F96350">
        <w:t>Artículos</w:t>
      </w:r>
      <w:r w:rsidR="008725CD" w:rsidRPr="00F96350">
        <w:t xml:space="preserve"> 4.</w:t>
      </w:r>
      <w:r w:rsidR="00FB008C" w:rsidRPr="00F96350">
        <w:t xml:space="preserve">3, </w:t>
      </w:r>
      <w:r w:rsidR="001D6DD1" w:rsidRPr="00F96350">
        <w:t>9</w:t>
      </w:r>
      <w:r w:rsidR="000E5448" w:rsidRPr="00F96350">
        <w:t xml:space="preserve"> y 29).</w:t>
      </w:r>
    </w:p>
    <w:p w14:paraId="47D5B940" w14:textId="36295CCF" w:rsidR="008342DE" w:rsidRPr="00F96350" w:rsidRDefault="008342DE" w:rsidP="00675FA5">
      <w:pPr>
        <w:pStyle w:val="Textoindependiente"/>
        <w:numPr>
          <w:ilvl w:val="0"/>
          <w:numId w:val="23"/>
        </w:numPr>
      </w:pPr>
      <w:r w:rsidRPr="00F96350">
        <w:t>Convención Interamericana para la Eliminación de Todas las Formas de Discriminación Contra las Personas con Discapacidad.​</w:t>
      </w:r>
    </w:p>
    <w:p w14:paraId="498D3359" w14:textId="48F7BB84" w:rsidR="008342DE" w:rsidRPr="00F96350" w:rsidRDefault="008342DE" w:rsidP="00675FA5">
      <w:pPr>
        <w:pStyle w:val="Textoindependiente"/>
        <w:numPr>
          <w:ilvl w:val="0"/>
          <w:numId w:val="23"/>
        </w:numPr>
      </w:pPr>
      <w:r w:rsidRPr="00F96350">
        <w:t>Pacto Internacional de Derechos Civiles y Políticos.​</w:t>
      </w:r>
    </w:p>
    <w:p w14:paraId="7DF58682" w14:textId="77777777" w:rsidR="00242136" w:rsidRPr="00F96350" w:rsidRDefault="00242136" w:rsidP="00675FA5">
      <w:pPr>
        <w:pStyle w:val="Textoindependiente"/>
        <w:numPr>
          <w:ilvl w:val="0"/>
          <w:numId w:val="23"/>
        </w:numPr>
      </w:pPr>
      <w:r w:rsidRPr="00F96350">
        <w:t>Observación General núm. 7 del Comité sobre los Derechos de las Personas con Discapacidad (participación de organizaciones representativas).</w:t>
      </w:r>
    </w:p>
    <w:p w14:paraId="51B88481" w14:textId="0EE15055" w:rsidR="008342DE" w:rsidRPr="00F96350" w:rsidRDefault="003D4E46" w:rsidP="00675FA5">
      <w:pPr>
        <w:pStyle w:val="Textoindependiente"/>
        <w:numPr>
          <w:ilvl w:val="0"/>
          <w:numId w:val="23"/>
        </w:numPr>
      </w:pPr>
      <w:r w:rsidRPr="00F96350">
        <w:t>Principios de accesibilidad universal y ajustes razonables.</w:t>
      </w:r>
    </w:p>
    <w:p w14:paraId="6F8BA084" w14:textId="742A7C86" w:rsidR="00C464A5" w:rsidRPr="00F96350" w:rsidRDefault="00C464A5" w:rsidP="00675FA5">
      <w:pPr>
        <w:pStyle w:val="Textoindependiente"/>
        <w:numPr>
          <w:ilvl w:val="0"/>
          <w:numId w:val="7"/>
        </w:numPr>
      </w:pPr>
      <w:r w:rsidRPr="00F96350">
        <w:t xml:space="preserve">Nacional </w:t>
      </w:r>
    </w:p>
    <w:p w14:paraId="6D0B9850" w14:textId="596BAFA2" w:rsidR="002B6FE1" w:rsidRPr="00F96350" w:rsidRDefault="00160FB6" w:rsidP="00675FA5">
      <w:pPr>
        <w:pStyle w:val="Textoindependiente"/>
        <w:numPr>
          <w:ilvl w:val="0"/>
          <w:numId w:val="23"/>
        </w:numPr>
      </w:pPr>
      <w:r w:rsidRPr="00F96350">
        <w:t>Constitución Política de los Estados Unidos Mexicanos (Artículos 1 y 35).</w:t>
      </w:r>
    </w:p>
    <w:p w14:paraId="6FC8D17C" w14:textId="77777777" w:rsidR="002B6FE1" w:rsidRPr="00F96350" w:rsidRDefault="002B6FE1" w:rsidP="00675FA5">
      <w:pPr>
        <w:pStyle w:val="Textoindependiente"/>
        <w:numPr>
          <w:ilvl w:val="0"/>
          <w:numId w:val="23"/>
        </w:numPr>
      </w:pPr>
      <w:r w:rsidRPr="00F96350">
        <w:t>Ley General de Instituciones y Procedimientos Electorales.</w:t>
      </w:r>
    </w:p>
    <w:p w14:paraId="3A4AED29" w14:textId="77777777" w:rsidR="00BD4A42" w:rsidRPr="00F96350" w:rsidRDefault="01789FF6" w:rsidP="00675FA5">
      <w:pPr>
        <w:pStyle w:val="Textoindependiente"/>
        <w:numPr>
          <w:ilvl w:val="0"/>
          <w:numId w:val="23"/>
        </w:numPr>
      </w:pPr>
      <w:r w:rsidRPr="00F96350">
        <w:t>Ley General para la Inclusión de las Personas con Discapacidad.</w:t>
      </w:r>
    </w:p>
    <w:p w14:paraId="016DD976" w14:textId="6E3C32D8" w:rsidR="00D32F02" w:rsidRPr="00F96350" w:rsidRDefault="00D32F02" w:rsidP="00675FA5">
      <w:pPr>
        <w:pStyle w:val="Textoindependiente"/>
        <w:numPr>
          <w:ilvl w:val="0"/>
          <w:numId w:val="23"/>
        </w:numPr>
      </w:pPr>
      <w:r w:rsidRPr="00F96350">
        <w:lastRenderedPageBreak/>
        <w:t>Ley Federal para Prevenir y Eliminar la Discriminación.</w:t>
      </w:r>
    </w:p>
    <w:p w14:paraId="42C3958A" w14:textId="260C387B" w:rsidR="00FF1F49" w:rsidRPr="00F96350" w:rsidRDefault="00FF1F49" w:rsidP="00675FA5">
      <w:pPr>
        <w:pStyle w:val="Textoindependiente"/>
        <w:numPr>
          <w:ilvl w:val="0"/>
          <w:numId w:val="23"/>
        </w:numPr>
      </w:pPr>
      <w:r w:rsidRPr="00F96350">
        <w:t>Sentencia SUP-JDC-1909/2025, emitida por la Sala Superior del Tribunal Electoral del Poder Judicial de la Federación</w:t>
      </w:r>
      <w:r w:rsidR="007F247C" w:rsidRPr="00F96350">
        <w:t>.</w:t>
      </w:r>
    </w:p>
    <w:p w14:paraId="383F2466" w14:textId="3F324084" w:rsidR="00C23953" w:rsidRPr="00F96350" w:rsidRDefault="00C23953" w:rsidP="00675FA5">
      <w:pPr>
        <w:pStyle w:val="Prrafodelista"/>
        <w:numPr>
          <w:ilvl w:val="0"/>
          <w:numId w:val="7"/>
        </w:numPr>
        <w:rPr>
          <w:rFonts w:cs="Arial"/>
        </w:rPr>
      </w:pPr>
      <w:r w:rsidRPr="00F96350">
        <w:rPr>
          <w:rFonts w:cs="Arial"/>
        </w:rPr>
        <w:t>Institucional</w:t>
      </w:r>
    </w:p>
    <w:p w14:paraId="135EE3F1" w14:textId="77777777" w:rsidR="00C23953" w:rsidRPr="00F96350" w:rsidRDefault="00C23953" w:rsidP="00675FA5">
      <w:pPr>
        <w:pStyle w:val="Textoindependiente"/>
        <w:numPr>
          <w:ilvl w:val="0"/>
          <w:numId w:val="23"/>
        </w:numPr>
      </w:pPr>
      <w:r w:rsidRPr="00F96350">
        <w:t>Reglamento Interior del Instituto Nacional Electoral.</w:t>
      </w:r>
    </w:p>
    <w:p w14:paraId="36E4601F" w14:textId="2AEC8A36" w:rsidR="007E0FAC" w:rsidRPr="00F96350" w:rsidRDefault="007E0FAC" w:rsidP="00675FA5">
      <w:pPr>
        <w:pStyle w:val="Textoindependiente"/>
        <w:numPr>
          <w:ilvl w:val="0"/>
          <w:numId w:val="23"/>
        </w:numPr>
      </w:pPr>
      <w:r w:rsidRPr="00F96350">
        <w:t>Política de Igualdad de Género y No Discriminación del INE.</w:t>
      </w:r>
    </w:p>
    <w:p w14:paraId="3A5B4721" w14:textId="77777777" w:rsidR="00C23953" w:rsidRPr="00F96350" w:rsidRDefault="2125BA37" w:rsidP="00675FA5">
      <w:pPr>
        <w:pStyle w:val="Textoindependiente"/>
        <w:numPr>
          <w:ilvl w:val="0"/>
          <w:numId w:val="23"/>
        </w:numPr>
      </w:pPr>
      <w:r w:rsidRPr="00F96350">
        <w:t>Acuerdo INE/CG351/2025.</w:t>
      </w:r>
    </w:p>
    <w:p w14:paraId="21D26BAD" w14:textId="3D87D7F3" w:rsidR="2125BA37" w:rsidRPr="00F96350" w:rsidRDefault="2125BA37" w:rsidP="2125BA37">
      <w:pPr>
        <w:pStyle w:val="Textoindependiente"/>
        <w:numPr>
          <w:ilvl w:val="0"/>
          <w:numId w:val="23"/>
        </w:numPr>
        <w:rPr>
          <w:rFonts w:eastAsia="Calibri" w:cs="Calibri"/>
        </w:rPr>
      </w:pPr>
      <w:r w:rsidRPr="00F96350">
        <w:rPr>
          <w:rFonts w:eastAsia="Calibri" w:cs="Calibri"/>
        </w:rPr>
        <w:t xml:space="preserve">Protocolo para la adopción de medidas tendientes a garantizar el derecho al voto y a la participación ciudadana de las personas con discapacidad en los procesos electorales y mecanismos de participación ciudadana (Protocolo para garantizar el voto de las </w:t>
      </w:r>
      <w:proofErr w:type="spellStart"/>
      <w:r w:rsidRPr="00F96350">
        <w:rPr>
          <w:rFonts w:eastAsia="Calibri" w:cs="Calibri"/>
        </w:rPr>
        <w:t>PcD</w:t>
      </w:r>
      <w:proofErr w:type="spellEnd"/>
      <w:r w:rsidRPr="00F96350">
        <w:rPr>
          <w:rFonts w:eastAsia="Calibri" w:cs="Calibri"/>
        </w:rPr>
        <w:t>), mediante Acuerdo INE/CG257/2022, de fecha 27 de abril de 2022.</w:t>
      </w:r>
    </w:p>
    <w:p w14:paraId="01BC24C2" w14:textId="66C33842" w:rsidR="0028026D" w:rsidRPr="00F96350" w:rsidRDefault="0028026D" w:rsidP="00133C0E">
      <w:pPr>
        <w:pStyle w:val="Ttulo1"/>
        <w:rPr>
          <w:rFonts w:cs="Arial"/>
        </w:rPr>
      </w:pPr>
      <w:r w:rsidRPr="00F96350">
        <w:rPr>
          <w:rFonts w:cs="Arial"/>
        </w:rPr>
        <w:t>Justificación de la consulta</w:t>
      </w:r>
    </w:p>
    <w:p w14:paraId="41B6BA55" w14:textId="7FA5EC76" w:rsidR="00270CDF" w:rsidRPr="00F96350" w:rsidRDefault="5D4DF2CB" w:rsidP="00270CDF">
      <w:r w:rsidRPr="00F96350">
        <w:t xml:space="preserve">El Proceso Electoral Extraordinario del Poder Judicial de la Federación </w:t>
      </w:r>
      <w:r w:rsidR="2125BA37" w:rsidRPr="00F96350">
        <w:t xml:space="preserve">2024-2025 </w:t>
      </w:r>
      <w:r w:rsidRPr="00F96350">
        <w:t>implicó</w:t>
      </w:r>
      <w:r w:rsidR="2125BA37" w:rsidRPr="00F96350">
        <w:t xml:space="preserve"> un modelo de votación con características técnicas distintas a las de los procesos electorales ordinarios anteriores, particularmente en lo referente al </w:t>
      </w:r>
      <w:r w:rsidRPr="00F96350">
        <w:t xml:space="preserve">tiempo de actos preparatorios, la entrega de listados de candidaturas, el </w:t>
      </w:r>
      <w:r w:rsidR="2125BA37" w:rsidRPr="00F96350">
        <w:t xml:space="preserve">número de cargos en contienda, la identificación de candidaturas, la estructura y diseño de las boletas electorales. Estas particularidades </w:t>
      </w:r>
      <w:r w:rsidRPr="00F96350">
        <w:t xml:space="preserve">introdujeron retos adicionales </w:t>
      </w:r>
      <w:r w:rsidR="004E147C" w:rsidRPr="00F96350">
        <w:t>para la</w:t>
      </w:r>
      <w:r w:rsidR="2125BA37" w:rsidRPr="00F96350">
        <w:t xml:space="preserve"> comprensión, legibilidad y usabilidad de la documentación electoral por parte de Personas con Discapacidad Visual.</w:t>
      </w:r>
    </w:p>
    <w:p w14:paraId="1A171D8E" w14:textId="77777777" w:rsidR="00270CDF" w:rsidRPr="00F96350" w:rsidRDefault="00270CDF" w:rsidP="00270CDF"/>
    <w:p w14:paraId="03D59FCA" w14:textId="2E77BE72" w:rsidR="00270CDF" w:rsidRPr="00F96350" w:rsidRDefault="00270CDF" w:rsidP="00270CDF">
      <w:r w:rsidRPr="00F96350">
        <w:t>Si bien el INE ha impulsado diversas medidas para facilitar el derecho al voto de este grupo poblacional, la complejidad propia de las boletas utilizadas en las elecciones judiciales demandó</w:t>
      </w:r>
      <w:r w:rsidR="006E21B4" w:rsidRPr="00F96350">
        <w:t xml:space="preserve"> </w:t>
      </w:r>
      <w:r w:rsidR="00D33C21" w:rsidRPr="00F96350">
        <w:t xml:space="preserve">profundizar en la </w:t>
      </w:r>
      <w:r w:rsidRPr="00F96350">
        <w:t xml:space="preserve">revisión específica </w:t>
      </w:r>
      <w:r w:rsidR="006E21B4" w:rsidRPr="00F96350">
        <w:t>de</w:t>
      </w:r>
      <w:r w:rsidRPr="00F96350">
        <w:t xml:space="preserve"> los materiales y boletas existentes</w:t>
      </w:r>
      <w:r w:rsidR="005B1D2C" w:rsidRPr="00F96350">
        <w:t xml:space="preserve">, </w:t>
      </w:r>
      <w:r w:rsidR="00022904" w:rsidRPr="00F96350">
        <w:t>a efecto de</w:t>
      </w:r>
      <w:r w:rsidR="005B1D2C" w:rsidRPr="00F96350">
        <w:t xml:space="preserve"> conocer si</w:t>
      </w:r>
      <w:r w:rsidRPr="00F96350">
        <w:t xml:space="preserve"> fueron suficientes para garantizar autonomía, confidencialidad y certeza durante la emisión del voto.</w:t>
      </w:r>
    </w:p>
    <w:p w14:paraId="355FBBA2" w14:textId="77777777" w:rsidR="00270CDF" w:rsidRPr="00F96350" w:rsidRDefault="00270CDF" w:rsidP="00270CDF">
      <w:pPr>
        <w:rPr>
          <w:b/>
          <w:bCs/>
        </w:rPr>
      </w:pPr>
    </w:p>
    <w:p w14:paraId="2062A235" w14:textId="510AB3AA" w:rsidR="00EA6992" w:rsidRPr="00F96350" w:rsidRDefault="00270CDF" w:rsidP="00022904">
      <w:r w:rsidRPr="00F96350">
        <w:lastRenderedPageBreak/>
        <w:t xml:space="preserve">En este contexto, la consulta se justifica como </w:t>
      </w:r>
      <w:r w:rsidR="00022904" w:rsidRPr="00F96350">
        <w:t>una</w:t>
      </w:r>
      <w:r w:rsidR="00E574B2" w:rsidRPr="00F96350">
        <w:t xml:space="preserve"> herramienta técnica para generar insumos objetivos de mejora </w:t>
      </w:r>
      <w:r w:rsidR="008F0771" w:rsidRPr="00F96350">
        <w:t xml:space="preserve">de los materiales y boletas </w:t>
      </w:r>
      <w:r w:rsidR="00E574B2" w:rsidRPr="00F96350">
        <w:t>electoral</w:t>
      </w:r>
      <w:r w:rsidR="008F0771" w:rsidRPr="00F96350">
        <w:t>es</w:t>
      </w:r>
      <w:r w:rsidR="00050408" w:rsidRPr="00F96350">
        <w:t xml:space="preserve"> durante procesos de elección judicial</w:t>
      </w:r>
      <w:r w:rsidR="00E574B2" w:rsidRPr="00F96350">
        <w:t>, específicamente para personas con discapacidad visual. Entre las razones están:</w:t>
      </w:r>
    </w:p>
    <w:p w14:paraId="6C2C32EA" w14:textId="77777777" w:rsidR="002B2337" w:rsidRPr="00F96350" w:rsidRDefault="00E574B2" w:rsidP="00675FA5">
      <w:pPr>
        <w:pStyle w:val="Textoindependiente"/>
        <w:numPr>
          <w:ilvl w:val="0"/>
          <w:numId w:val="24"/>
        </w:numPr>
      </w:pPr>
      <w:r w:rsidRPr="00F96350">
        <w:t>El INE ya cumple parcialmente órdenes jurisdiccionales, pero requiere retroalimentación técnica para avanzar.</w:t>
      </w:r>
    </w:p>
    <w:p w14:paraId="046308B9" w14:textId="77777777" w:rsidR="002B2337" w:rsidRPr="00F96350" w:rsidRDefault="00E574B2" w:rsidP="00675FA5">
      <w:pPr>
        <w:pStyle w:val="Textoindependiente"/>
        <w:numPr>
          <w:ilvl w:val="0"/>
          <w:numId w:val="24"/>
        </w:numPr>
      </w:pPr>
      <w:r w:rsidRPr="00F96350">
        <w:t>Documentar sistemáticamente las propuestas de la ciudadanía fortalecerá la transparencia del proceso.</w:t>
      </w:r>
    </w:p>
    <w:p w14:paraId="6B675523" w14:textId="77777777" w:rsidR="0099627E" w:rsidRPr="00F96350" w:rsidRDefault="00E574B2" w:rsidP="00675FA5">
      <w:pPr>
        <w:pStyle w:val="Textoindependiente"/>
        <w:numPr>
          <w:ilvl w:val="0"/>
          <w:numId w:val="16"/>
        </w:numPr>
      </w:pPr>
      <w:r w:rsidRPr="00F96350">
        <w:t>La consulta actúa como un mecanismo de participación previo a la adopción de formatos definitivos (cautelando la secrecía del voto).</w:t>
      </w:r>
    </w:p>
    <w:p w14:paraId="2F62D0BB" w14:textId="77777777" w:rsidR="0099627E" w:rsidRPr="00F96350" w:rsidRDefault="00BB55FF" w:rsidP="00675FA5">
      <w:pPr>
        <w:pStyle w:val="Textoindependiente"/>
        <w:numPr>
          <w:ilvl w:val="0"/>
          <w:numId w:val="16"/>
        </w:numPr>
      </w:pPr>
      <w:r w:rsidRPr="00F96350">
        <w:t>Identificar barreras no previstas en la etapa de diseño.</w:t>
      </w:r>
    </w:p>
    <w:p w14:paraId="0B0C3D57" w14:textId="6E983D37" w:rsidR="00345F9C" w:rsidRPr="00F96350" w:rsidRDefault="001A54AC" w:rsidP="00675FA5">
      <w:pPr>
        <w:pStyle w:val="Textoindependiente"/>
        <w:numPr>
          <w:ilvl w:val="0"/>
          <w:numId w:val="16"/>
        </w:numPr>
      </w:pPr>
      <w:r w:rsidRPr="00F96350">
        <w:t>Recabar</w:t>
      </w:r>
      <w:r w:rsidR="00782132" w:rsidRPr="00F96350">
        <w:t xml:space="preserve"> </w:t>
      </w:r>
      <w:r w:rsidR="5D4DF2CB" w:rsidRPr="00F96350">
        <w:t>alternativas</w:t>
      </w:r>
      <w:r w:rsidR="00BB55FF" w:rsidRPr="00F96350">
        <w:t xml:space="preserve"> desde la perspectiva de quienes enfrentan dichas barreras.</w:t>
      </w:r>
    </w:p>
    <w:p w14:paraId="17FA6956" w14:textId="3878BD8B" w:rsidR="0099627E" w:rsidRPr="00F96350" w:rsidRDefault="0099627E" w:rsidP="00675FA5">
      <w:pPr>
        <w:pStyle w:val="Textoindependiente"/>
        <w:numPr>
          <w:ilvl w:val="0"/>
          <w:numId w:val="16"/>
        </w:numPr>
      </w:pPr>
      <w:r w:rsidRPr="00F96350">
        <w:t>Contrastar el diseño institucional con la experiencia real de uso.</w:t>
      </w:r>
    </w:p>
    <w:p w14:paraId="7CB81555" w14:textId="6A7D60EB" w:rsidR="00345F9C" w:rsidRPr="00F96350" w:rsidRDefault="00345F9C" w:rsidP="00675FA5">
      <w:pPr>
        <w:pStyle w:val="Prrafodelista"/>
        <w:numPr>
          <w:ilvl w:val="0"/>
          <w:numId w:val="16"/>
        </w:numPr>
        <w:rPr>
          <w:rFonts w:cs="Arial"/>
        </w:rPr>
      </w:pPr>
      <w:r w:rsidRPr="00F96350">
        <w:rPr>
          <w:rFonts w:cs="Arial"/>
        </w:rPr>
        <w:t>Generar insumos objetivos para la mejora progresiva de los materiales y boletas electorales.</w:t>
      </w:r>
    </w:p>
    <w:p w14:paraId="3BEDCD5D" w14:textId="77777777" w:rsidR="00687B7F" w:rsidRPr="00F96350" w:rsidRDefault="00687B7F" w:rsidP="00240288"/>
    <w:p w14:paraId="0145BD14" w14:textId="12ACF0BF" w:rsidR="00BB55FF" w:rsidRPr="00F96350" w:rsidRDefault="00BB55FF" w:rsidP="00240288">
      <w:r w:rsidRPr="00F96350">
        <w:t>Esta consulta no parte de la ausencia de medidas previas, sino del reconocimiento de que la accesibilidad es un proceso dinámico que debe ajustarse a nuevas configuraciones</w:t>
      </w:r>
      <w:r w:rsidR="001307BE" w:rsidRPr="00F96350">
        <w:t xml:space="preserve"> y retos</w:t>
      </w:r>
      <w:r w:rsidRPr="00F96350">
        <w:t xml:space="preserve"> electorales. En este sentido, constituye una acción preventiva orientada a reducir riesgos operativos, fortalecer la legitimidad institucional y asegurar que las decisiones adoptadas en materia de diseño de</w:t>
      </w:r>
      <w:r w:rsidR="009A3578" w:rsidRPr="00F96350">
        <w:t xml:space="preserve"> materiales y</w:t>
      </w:r>
      <w:r w:rsidRPr="00F96350">
        <w:t xml:space="preserve"> boletas </w:t>
      </w:r>
      <w:r w:rsidR="009A3578" w:rsidRPr="00F96350">
        <w:t xml:space="preserve">electorales </w:t>
      </w:r>
      <w:r w:rsidR="0018064C" w:rsidRPr="00F96350">
        <w:t xml:space="preserve">judiciales </w:t>
      </w:r>
      <w:r w:rsidRPr="00F96350">
        <w:t>se encuentren sustentadas en evidencia y participación directa.</w:t>
      </w:r>
    </w:p>
    <w:p w14:paraId="3D5C09AB" w14:textId="77777777" w:rsidR="00687B7F" w:rsidRPr="00F96350" w:rsidRDefault="00687B7F" w:rsidP="00240288"/>
    <w:p w14:paraId="6B735E96" w14:textId="0F43F6B4" w:rsidR="00BB55FF" w:rsidRPr="00F96350" w:rsidRDefault="00BB55FF" w:rsidP="00240288">
      <w:r w:rsidRPr="00F96350">
        <w:t>Asimismo, el desarrollo de este ejercicio permitirá documentar de manera sistemática las alternativas consideradas, los criterios técnicos aplicados y las decisiones adoptadas, con lo cual se fortalecerá la trazabilidad institucional y la certeza jurídica en la implementación de ajustes</w:t>
      </w:r>
      <w:r w:rsidR="00DD1B0C" w:rsidRPr="00F96350">
        <w:t xml:space="preserve"> razonables</w:t>
      </w:r>
      <w:r w:rsidRPr="00F96350">
        <w:t>.</w:t>
      </w:r>
    </w:p>
    <w:p w14:paraId="7DED2F7E" w14:textId="77777777" w:rsidR="00687B7F" w:rsidRPr="00F96350" w:rsidRDefault="00687B7F" w:rsidP="00240288"/>
    <w:p w14:paraId="440094C8" w14:textId="5E8689F9" w:rsidR="00BB55FF" w:rsidRPr="00F96350" w:rsidRDefault="00622FCF" w:rsidP="00240288">
      <w:r w:rsidRPr="00F96350">
        <w:t>Por tales motivos</w:t>
      </w:r>
      <w:r w:rsidR="00BB55FF" w:rsidRPr="00F96350">
        <w:t>, la consulta se justifica como una herramienta técnica para la mejora institucional, encaminada a garantizar que el diseño de l</w:t>
      </w:r>
      <w:r w:rsidR="00A6443B" w:rsidRPr="00F96350">
        <w:t>os materiales y l</w:t>
      </w:r>
      <w:r w:rsidR="00BB55FF" w:rsidRPr="00F96350">
        <w:t xml:space="preserve">as boletas electorales en elecciones </w:t>
      </w:r>
      <w:r w:rsidR="00BB55FF" w:rsidRPr="00F96350">
        <w:lastRenderedPageBreak/>
        <w:t>judiciales responda a criterios de accesibilidad real y no únicamente formal, contribuyendo así a consolidar un modelo electoral más incluyente y progresivo.</w:t>
      </w:r>
    </w:p>
    <w:p w14:paraId="659F2EF7" w14:textId="1B953A18" w:rsidR="00F03033" w:rsidRPr="00F96350" w:rsidRDefault="00644B0E" w:rsidP="00F03033">
      <w:pPr>
        <w:pStyle w:val="Ttulo1"/>
        <w:rPr>
          <w:rFonts w:eastAsia="Arial"/>
          <w:szCs w:val="24"/>
        </w:rPr>
      </w:pPr>
      <w:r w:rsidRPr="00F96350">
        <w:t>Alcance</w:t>
      </w:r>
    </w:p>
    <w:p w14:paraId="47327663" w14:textId="335E5809" w:rsidR="00644B0E" w:rsidRPr="00F96350" w:rsidRDefault="008C3D34" w:rsidP="00644B0E">
      <w:r w:rsidRPr="00F96350">
        <w:t>I</w:t>
      </w:r>
      <w:r w:rsidR="00644B0E" w:rsidRPr="00F96350">
        <w:t xml:space="preserve">dentificar, con participación directa de personas con discapacidad visual y organizaciones que las representan, alternativas factibles, escalables y operativamente seguras para mejorar la accesibilidad </w:t>
      </w:r>
      <w:r w:rsidR="00FE1C6D" w:rsidRPr="00F96350">
        <w:t xml:space="preserve">de </w:t>
      </w:r>
      <w:r w:rsidR="00644B0E" w:rsidRPr="00F96350">
        <w:t>materiales</w:t>
      </w:r>
      <w:r w:rsidR="00FE1C6D" w:rsidRPr="00F96350">
        <w:t xml:space="preserve"> y de boletas</w:t>
      </w:r>
      <w:r w:rsidR="00644B0E" w:rsidRPr="00F96350">
        <w:t xml:space="preserve"> en elecciones judiciales. En consecuencia, la Consulta se enfocará en criterios de accesibilidad, priorización de información esencial, opciones de diseño y </w:t>
      </w:r>
      <w:r w:rsidR="2A229EB5" w:rsidRPr="00F96350">
        <w:t>estructura</w:t>
      </w:r>
      <w:r w:rsidR="00644B0E" w:rsidRPr="00F96350">
        <w:t>, y salvaguardas de integridad y secrecía, privilegiando</w:t>
      </w:r>
      <w:r w:rsidR="00996739" w:rsidRPr="00F96350">
        <w:t xml:space="preserve"> </w:t>
      </w:r>
      <w:r w:rsidR="5D4DF2CB" w:rsidRPr="00F96350">
        <w:t xml:space="preserve">alternativas </w:t>
      </w:r>
      <w:r w:rsidR="00644B0E" w:rsidRPr="00F96350">
        <w:t>verificables mediante prototipos y pruebas, antes de cualquier adopción generalizada.</w:t>
      </w:r>
    </w:p>
    <w:p w14:paraId="7969261D" w14:textId="1397756D" w:rsidR="00644B0E" w:rsidRPr="00F96350" w:rsidRDefault="00B179F0" w:rsidP="004A7EC5">
      <w:pPr>
        <w:pStyle w:val="Textoindependiente"/>
      </w:pPr>
      <w:r w:rsidRPr="00F96350">
        <w:t>Bajo ese encuadre, se reconocen las siguientes limitantes que acotan lo consultable y ordenan expectativas institucionales:</w:t>
      </w:r>
    </w:p>
    <w:p w14:paraId="7FBC35A9" w14:textId="46E279D8" w:rsidR="00C94EB0" w:rsidRPr="00F96350" w:rsidRDefault="00C94EB0" w:rsidP="00675FA5">
      <w:pPr>
        <w:pStyle w:val="Textoindependiente"/>
        <w:numPr>
          <w:ilvl w:val="0"/>
          <w:numId w:val="15"/>
        </w:numPr>
      </w:pPr>
      <w:r w:rsidRPr="00F96350">
        <w:rPr>
          <w:b/>
          <w:bCs/>
        </w:rPr>
        <w:t>Limitación del instrumento disponible</w:t>
      </w:r>
      <w:r w:rsidRPr="00F96350">
        <w:t>: la plantilla braille vigente ofrece accesibilidad parcial (texto en tinta reducido y ausencia de recursos táctiles relevantes), por lo que no resuelve integralmente el acceso a la información ni la marcación autónoma</w:t>
      </w:r>
      <w:r w:rsidR="00835F86" w:rsidRPr="00F96350">
        <w:t xml:space="preserve"> en votaciones judiciales</w:t>
      </w:r>
      <w:r w:rsidRPr="00F96350">
        <w:t xml:space="preserve">. </w:t>
      </w:r>
      <w:r w:rsidR="00104A02" w:rsidRPr="00F96350">
        <w:t>(</w:t>
      </w:r>
      <w:r w:rsidRPr="00F96350">
        <w:t>A</w:t>
      </w:r>
      <w:r w:rsidR="00104A02" w:rsidRPr="00F96350">
        <w:t xml:space="preserve">cuerdo </w:t>
      </w:r>
      <w:r w:rsidRPr="00F96350">
        <w:t>INE</w:t>
      </w:r>
      <w:r w:rsidR="00104A02" w:rsidRPr="00F96350">
        <w:t>/</w:t>
      </w:r>
      <w:r w:rsidRPr="00F96350">
        <w:t>CG351</w:t>
      </w:r>
      <w:r w:rsidR="00104A02" w:rsidRPr="00F96350">
        <w:t>/</w:t>
      </w:r>
      <w:r w:rsidRPr="00F96350">
        <w:t>2025</w:t>
      </w:r>
      <w:r w:rsidR="00104A02" w:rsidRPr="00F96350">
        <w:t>).</w:t>
      </w:r>
    </w:p>
    <w:p w14:paraId="6E3206D1" w14:textId="26FCBC4B" w:rsidR="00C94EB0" w:rsidRPr="00F96350" w:rsidRDefault="00C94EB0" w:rsidP="00675FA5">
      <w:pPr>
        <w:pStyle w:val="Textoindependiente"/>
        <w:numPr>
          <w:ilvl w:val="0"/>
          <w:numId w:val="15"/>
        </w:numPr>
      </w:pPr>
      <w:r w:rsidRPr="00F96350">
        <w:rPr>
          <w:b/>
          <w:bCs/>
        </w:rPr>
        <w:t>Incompatibilidad con el modelo de boleta judicial</w:t>
      </w:r>
      <w:r w:rsidRPr="00F96350">
        <w:t xml:space="preserve">: la votación judicial se basa en listados extensos y en anotar números (con criterios de sexo y especialidad), lo que obliga a una navegación “leer–buscar–regresar–anotar” que incrementa carga cognitiva, tiempos y probabilidad de error. </w:t>
      </w:r>
      <w:r w:rsidR="00E944F2" w:rsidRPr="00F96350">
        <w:t>(</w:t>
      </w:r>
      <w:r w:rsidRPr="00F96350">
        <w:t>SUP-JDC-1909-2025</w:t>
      </w:r>
      <w:r w:rsidR="00E944F2" w:rsidRPr="00F96350">
        <w:t>).</w:t>
      </w:r>
    </w:p>
    <w:p w14:paraId="795A62C5" w14:textId="7F447CED" w:rsidR="00C94EB0" w:rsidRPr="00F96350" w:rsidRDefault="00C94EB0" w:rsidP="00675FA5">
      <w:pPr>
        <w:pStyle w:val="Textoindependiente"/>
        <w:numPr>
          <w:ilvl w:val="0"/>
          <w:numId w:val="15"/>
        </w:numPr>
      </w:pPr>
      <w:r w:rsidRPr="00F96350">
        <w:rPr>
          <w:b/>
          <w:bCs/>
        </w:rPr>
        <w:t>Escalamiento material inviable:</w:t>
      </w:r>
      <w:r w:rsidRPr="00F96350">
        <w:t xml:space="preserve"> trasladar el diseño judicial a braille implicaría cuadernillos voluminosos; una estimación preliminar (aun sólo con listados) proyecta </w:t>
      </w:r>
      <w:r w:rsidR="008C3A1B" w:rsidRPr="00F96350">
        <w:t xml:space="preserve">al menos </w:t>
      </w:r>
      <w:r w:rsidRPr="00F96350">
        <w:t xml:space="preserve">6 cuadernillos por persona usuaria, con </w:t>
      </w:r>
      <w:r w:rsidR="008C3A1B" w:rsidRPr="00F96350">
        <w:t xml:space="preserve">al menos </w:t>
      </w:r>
      <w:r w:rsidRPr="00F96350">
        <w:t xml:space="preserve">42 páginas, afectando producción, distribución, costos y oportunidad. </w:t>
      </w:r>
      <w:r w:rsidR="008C3A1B" w:rsidRPr="00F96350">
        <w:t>(</w:t>
      </w:r>
      <w:r w:rsidRPr="00F96350">
        <w:t>SUP-JDC-1909-2025</w:t>
      </w:r>
      <w:r w:rsidR="008C3A1B" w:rsidRPr="00F96350">
        <w:t>).</w:t>
      </w:r>
    </w:p>
    <w:p w14:paraId="6963BD9E" w14:textId="2409A579" w:rsidR="00C94EB0" w:rsidRPr="00F96350" w:rsidRDefault="00C94EB0" w:rsidP="00675FA5">
      <w:pPr>
        <w:pStyle w:val="Textoindependiente"/>
        <w:numPr>
          <w:ilvl w:val="0"/>
          <w:numId w:val="15"/>
        </w:numPr>
      </w:pPr>
      <w:r w:rsidRPr="00F96350">
        <w:rPr>
          <w:b/>
          <w:bCs/>
        </w:rPr>
        <w:t>Riesgo operativo y de seguridad electoral</w:t>
      </w:r>
      <w:r w:rsidRPr="00F96350">
        <w:t xml:space="preserve">: cualquier cambio masivo debe preservar integridad, neutralidad del modelo y secrecía del voto; </w:t>
      </w:r>
      <w:r w:rsidR="5D4DF2CB" w:rsidRPr="00F96350">
        <w:t xml:space="preserve">alternativas </w:t>
      </w:r>
      <w:r w:rsidRPr="00F96350">
        <w:t xml:space="preserve">extensas o no probadas aumentan riesgos logísticos y de control. </w:t>
      </w:r>
      <w:r w:rsidR="009A03C1" w:rsidRPr="00F96350">
        <w:t>(</w:t>
      </w:r>
      <w:r w:rsidRPr="00F96350">
        <w:t>ACUERDOINE</w:t>
      </w:r>
      <w:r w:rsidR="5D4DF2CB" w:rsidRPr="00F96350">
        <w:t>/</w:t>
      </w:r>
      <w:r w:rsidRPr="00F96350">
        <w:t>CG351</w:t>
      </w:r>
      <w:r w:rsidR="5D4DF2CB" w:rsidRPr="00F96350">
        <w:t>/</w:t>
      </w:r>
      <w:r w:rsidRPr="00F96350">
        <w:t>2025</w:t>
      </w:r>
      <w:r w:rsidR="009A03C1" w:rsidRPr="00F96350">
        <w:t>).</w:t>
      </w:r>
    </w:p>
    <w:p w14:paraId="326E5807" w14:textId="567D773F" w:rsidR="00C94EB0" w:rsidRPr="00F96350" w:rsidRDefault="00C94EB0" w:rsidP="00675FA5">
      <w:pPr>
        <w:pStyle w:val="Textoindependiente"/>
        <w:numPr>
          <w:ilvl w:val="0"/>
          <w:numId w:val="15"/>
        </w:numPr>
      </w:pPr>
      <w:r w:rsidRPr="00F96350">
        <w:rPr>
          <w:b/>
          <w:bCs/>
        </w:rPr>
        <w:lastRenderedPageBreak/>
        <w:t>Brechas habilitantes</w:t>
      </w:r>
      <w:r w:rsidRPr="00F96350">
        <w:t xml:space="preserve">: persisten barreras técnicas (capacidad/equipamiento braille) y normativas (criterios específicos insuficientemente definidos para boletas judiciales accesibles), lo que limita implementaciones rápidas y estandarizables. </w:t>
      </w:r>
    </w:p>
    <w:p w14:paraId="45476F7F" w14:textId="67F8767D" w:rsidR="00284ACE" w:rsidRPr="00F96350" w:rsidRDefault="0000424D" w:rsidP="00675FA5">
      <w:pPr>
        <w:pStyle w:val="Textoindependiente"/>
        <w:numPr>
          <w:ilvl w:val="0"/>
          <w:numId w:val="15"/>
        </w:numPr>
      </w:pPr>
      <w:r w:rsidRPr="00F96350">
        <w:rPr>
          <w:b/>
          <w:bCs/>
        </w:rPr>
        <w:t>Cuidar la</w:t>
      </w:r>
      <w:r w:rsidR="00284ACE" w:rsidRPr="00F96350">
        <w:rPr>
          <w:b/>
          <w:bCs/>
        </w:rPr>
        <w:t xml:space="preserve"> secrecía e invisibilidad operativa</w:t>
      </w:r>
      <w:r w:rsidR="00284ACE" w:rsidRPr="00F96350">
        <w:t>. E</w:t>
      </w:r>
      <w:r w:rsidRPr="00F96350">
        <w:t>s</w:t>
      </w:r>
      <w:r w:rsidR="00284ACE" w:rsidRPr="00F96350">
        <w:t xml:space="preserve"> fundamental preservar la secrecía e integridad del voto (</w:t>
      </w:r>
      <w:r w:rsidR="00C1350F" w:rsidRPr="00F96350">
        <w:t xml:space="preserve">evitar </w:t>
      </w:r>
      <w:r w:rsidR="5D4DF2CB" w:rsidRPr="00F96350">
        <w:t>alternativas</w:t>
      </w:r>
      <w:r w:rsidR="00284ACE" w:rsidRPr="00F96350">
        <w:t xml:space="preserve"> que aumenten</w:t>
      </w:r>
      <w:r w:rsidR="00551FA9" w:rsidRPr="00F96350">
        <w:t xml:space="preserve"> el</w:t>
      </w:r>
      <w:r w:rsidR="00284ACE" w:rsidRPr="00F96350">
        <w:t xml:space="preserve"> riesgo operativo) y evitar promesas tecnológicamente inviables</w:t>
      </w:r>
      <w:r w:rsidR="006E51AE" w:rsidRPr="00F96350">
        <w:t>.</w:t>
      </w:r>
    </w:p>
    <w:p w14:paraId="1BCEF669" w14:textId="7AFA1007" w:rsidR="0068212B" w:rsidRPr="00F96350" w:rsidRDefault="2125BA37" w:rsidP="0068212B">
      <w:pPr>
        <w:pStyle w:val="Ttulo1"/>
      </w:pPr>
      <w:r w:rsidRPr="00F96350">
        <w:t>Objeto de la Consulta (delimitación)</w:t>
      </w:r>
    </w:p>
    <w:p w14:paraId="597D2E02" w14:textId="7B7F9000" w:rsidR="0068212B" w:rsidRPr="00F96350" w:rsidRDefault="0068212B" w:rsidP="0068212B">
      <w:r w:rsidRPr="00F96350">
        <w:t xml:space="preserve">El objeto consultable consiste en recabar, de manera previa, informada y accesible, las necesidades, experiencias y propuestas de personas con discapacidad visual y de las organizaciones que las representan, para definir criterios y </w:t>
      </w:r>
      <w:r w:rsidR="5D4DF2CB" w:rsidRPr="00F96350">
        <w:t xml:space="preserve">alternativas </w:t>
      </w:r>
      <w:r w:rsidRPr="00F96350">
        <w:t>factibles que mejoren la accesibilidad de l</w:t>
      </w:r>
      <w:r w:rsidR="00625F2C" w:rsidRPr="00F96350">
        <w:t>o</w:t>
      </w:r>
      <w:r w:rsidRPr="00F96350">
        <w:t xml:space="preserve">s </w:t>
      </w:r>
      <w:r w:rsidR="00625F2C" w:rsidRPr="00F96350">
        <w:t xml:space="preserve">materiales y </w:t>
      </w:r>
      <w:r w:rsidRPr="00F96350">
        <w:t>boletas electorales en elecciones judiciales sin comprometer la integridad, neutralidad y secrecía del voto.</w:t>
      </w:r>
      <w:r w:rsidR="00C771D8" w:rsidRPr="00F96350">
        <w:t xml:space="preserve"> </w:t>
      </w:r>
      <w:r w:rsidRPr="00F96350">
        <w:t>En específico, la Consulta versará sobre:</w:t>
      </w:r>
    </w:p>
    <w:p w14:paraId="73DE3DAF" w14:textId="6E98E0CD" w:rsidR="0063035E" w:rsidRPr="00F96350" w:rsidRDefault="0068212B" w:rsidP="0063035E">
      <w:pPr>
        <w:pStyle w:val="Textoindependiente"/>
        <w:numPr>
          <w:ilvl w:val="0"/>
          <w:numId w:val="15"/>
        </w:numPr>
      </w:pPr>
      <w:r w:rsidRPr="00F96350">
        <w:rPr>
          <w:b/>
          <w:bCs/>
        </w:rPr>
        <w:t>Criterios mínimos de accesibilidad aplicables a boletas judiciales:</w:t>
      </w:r>
      <w:r w:rsidR="005F69F4" w:rsidRPr="00F96350">
        <w:rPr>
          <w:b/>
          <w:bCs/>
        </w:rPr>
        <w:t xml:space="preserve"> </w:t>
      </w:r>
      <w:r w:rsidR="005F69F4" w:rsidRPr="00F96350">
        <w:t xml:space="preserve">propuestas </w:t>
      </w:r>
      <w:r w:rsidR="003F1523" w:rsidRPr="00F96350">
        <w:t>tecnológicas, legibilidad</w:t>
      </w:r>
      <w:r w:rsidRPr="00F96350">
        <w:t>/lectura accesible, identificación de opciones, selección y marcación con autonomía.</w:t>
      </w:r>
    </w:p>
    <w:p w14:paraId="6E40CBE6" w14:textId="77777777" w:rsidR="006F4A97" w:rsidRPr="00F96350" w:rsidRDefault="0068212B" w:rsidP="0068212B">
      <w:pPr>
        <w:pStyle w:val="Textoindependiente"/>
        <w:numPr>
          <w:ilvl w:val="0"/>
          <w:numId w:val="15"/>
        </w:numPr>
      </w:pPr>
      <w:r w:rsidRPr="00F96350">
        <w:rPr>
          <w:rFonts w:eastAsiaTheme="majorEastAsia"/>
          <w:b/>
          <w:bCs/>
        </w:rPr>
        <w:t>Información esencial y jerarquización:</w:t>
      </w:r>
      <w:r w:rsidRPr="00F96350">
        <w:rPr>
          <w:rFonts w:eastAsiaTheme="majorEastAsia"/>
        </w:rPr>
        <w:t xml:space="preserve"> qué contenido es indispensable para decidir y votar (y cómo presentarlo para reducir carga cognitiva y error).</w:t>
      </w:r>
    </w:p>
    <w:p w14:paraId="054EED7E" w14:textId="77777777" w:rsidR="006F4A97" w:rsidRPr="00F96350" w:rsidRDefault="0068212B" w:rsidP="0068212B">
      <w:pPr>
        <w:pStyle w:val="Textoindependiente"/>
        <w:numPr>
          <w:ilvl w:val="0"/>
          <w:numId w:val="15"/>
        </w:numPr>
      </w:pPr>
      <w:r w:rsidRPr="00F96350">
        <w:rPr>
          <w:b/>
          <w:bCs/>
        </w:rPr>
        <w:t>Opciones de diseño y soportes accesibles:</w:t>
      </w:r>
      <w:r w:rsidRPr="00F96350">
        <w:t xml:space="preserve"> alternativas al instrumento vigente (o su mejora) que sean modulares y escalables, incluyendo combinaciones de recursos táctiles, auditivos y digitales accesibles, y reglas claras de uso.</w:t>
      </w:r>
    </w:p>
    <w:p w14:paraId="1BB83710" w14:textId="29B10161" w:rsidR="00ED3FBE" w:rsidRPr="00F96350" w:rsidRDefault="00ED3FBE" w:rsidP="0068212B">
      <w:pPr>
        <w:pStyle w:val="Textoindependiente"/>
        <w:numPr>
          <w:ilvl w:val="0"/>
          <w:numId w:val="15"/>
        </w:numPr>
      </w:pPr>
      <w:r w:rsidRPr="00F96350">
        <w:rPr>
          <w:b/>
          <w:bCs/>
        </w:rPr>
        <w:t>Elementos que considerar</w:t>
      </w:r>
      <w:r w:rsidR="00646DC7" w:rsidRPr="00F96350">
        <w:rPr>
          <w:b/>
          <w:bCs/>
        </w:rPr>
        <w:t xml:space="preserve"> cuando se realicen pruebas de u</w:t>
      </w:r>
      <w:r w:rsidR="0068212B" w:rsidRPr="00F96350">
        <w:rPr>
          <w:b/>
          <w:bCs/>
        </w:rPr>
        <w:t>sabilidad con personas usuarias:</w:t>
      </w:r>
      <w:r w:rsidR="0068212B" w:rsidRPr="00F96350">
        <w:t xml:space="preserve"> parámetros de evaluación (tiempos, errores, comprensión, autonomía percibida) y escenarios de prueba realistas en casilla</w:t>
      </w:r>
      <w:r w:rsidRPr="00F96350">
        <w:t xml:space="preserve"> y </w:t>
      </w:r>
      <w:r w:rsidR="0068212B" w:rsidRPr="00F96350">
        <w:t>entorno simulado.</w:t>
      </w:r>
    </w:p>
    <w:p w14:paraId="32141FE2" w14:textId="77777777" w:rsidR="00ED3FBE" w:rsidRPr="00F96350" w:rsidRDefault="0068212B" w:rsidP="0068212B">
      <w:pPr>
        <w:pStyle w:val="Textoindependiente"/>
        <w:numPr>
          <w:ilvl w:val="0"/>
          <w:numId w:val="15"/>
        </w:numPr>
      </w:pPr>
      <w:r w:rsidRPr="00F96350">
        <w:rPr>
          <w:b/>
          <w:bCs/>
        </w:rPr>
        <w:t>Salvaguardas operativas y de seguridad electoral:</w:t>
      </w:r>
      <w:r w:rsidRPr="00F96350">
        <w:t xml:space="preserve"> medidas para proteger la secrecía, minimizar intervención de terceras personas y asegurar control, trazabilidad y consistencia del material accesible.</w:t>
      </w:r>
    </w:p>
    <w:p w14:paraId="481D2897" w14:textId="5E34FE7E" w:rsidR="0068212B" w:rsidRPr="00F96350" w:rsidRDefault="0068212B" w:rsidP="0068212B">
      <w:pPr>
        <w:pStyle w:val="Textoindependiente"/>
        <w:numPr>
          <w:ilvl w:val="0"/>
          <w:numId w:val="15"/>
        </w:numPr>
      </w:pPr>
      <w:r w:rsidRPr="00F96350">
        <w:rPr>
          <w:b/>
          <w:bCs/>
        </w:rPr>
        <w:lastRenderedPageBreak/>
        <w:t>Requisitos de implementación:</w:t>
      </w:r>
      <w:r w:rsidRPr="00F96350">
        <w:t xml:space="preserve"> condiciones técnicas y operativas para producción, distribución, capacitación y estandarización, considerando restricciones de tiempo, costos y capacidad instalada.</w:t>
      </w:r>
    </w:p>
    <w:p w14:paraId="21AAFDE7" w14:textId="1778C2F0" w:rsidR="0068212B" w:rsidRPr="00F96350" w:rsidRDefault="0068212B" w:rsidP="0068212B">
      <w:r w:rsidRPr="00F96350">
        <w:t xml:space="preserve">Este objeto consultable permitirá traducir el diagnóstico en criterios verificables y en una ruta de </w:t>
      </w:r>
      <w:r w:rsidR="0072379D">
        <w:t>alternativas tecnológicas</w:t>
      </w:r>
      <w:r w:rsidRPr="00F96350">
        <w:t xml:space="preserve"> progresivas (pilotos/prototipos</w:t>
      </w:r>
      <w:r w:rsidR="00666832" w:rsidRPr="00F96350">
        <w:t>-</w:t>
      </w:r>
      <w:r w:rsidRPr="00F96350">
        <w:t>ajustes</w:t>
      </w:r>
      <w:r w:rsidR="00666832" w:rsidRPr="00F96350">
        <w:t>-</w:t>
      </w:r>
      <w:r w:rsidRPr="00F96350">
        <w:t>escalamiento), alineada con el deber de consulta y con la viabilidad institucional.</w:t>
      </w:r>
    </w:p>
    <w:p w14:paraId="2C8F7F4C" w14:textId="3743ABE4" w:rsidR="001129A6" w:rsidRPr="00F96350" w:rsidRDefault="001129A6" w:rsidP="00133C0E">
      <w:pPr>
        <w:pStyle w:val="Ttulo1"/>
        <w:rPr>
          <w:rFonts w:cs="Arial"/>
        </w:rPr>
      </w:pPr>
      <w:r w:rsidRPr="00F96350">
        <w:rPr>
          <w:rFonts w:cs="Arial"/>
        </w:rPr>
        <w:t xml:space="preserve">Objetivo </w:t>
      </w:r>
      <w:r w:rsidR="00DD6818" w:rsidRPr="00F96350">
        <w:rPr>
          <w:rFonts w:cs="Arial"/>
        </w:rPr>
        <w:t>general</w:t>
      </w:r>
    </w:p>
    <w:p w14:paraId="3E5C7E52" w14:textId="04D79D6C" w:rsidR="00380D00" w:rsidRPr="00F96350" w:rsidRDefault="0059778C" w:rsidP="00380D00">
      <w:r w:rsidRPr="00F96350">
        <w:t>Recabar, sistematizar</w:t>
      </w:r>
      <w:r w:rsidR="00DB7FD2" w:rsidRPr="00F96350">
        <w:t xml:space="preserve"> y analizar</w:t>
      </w:r>
      <w:r w:rsidRPr="00F96350">
        <w:t xml:space="preserve"> las </w:t>
      </w:r>
      <w:r w:rsidR="00A9341B" w:rsidRPr="00F96350">
        <w:t>necesidades</w:t>
      </w:r>
      <w:r w:rsidRPr="00F96350">
        <w:t>,</w:t>
      </w:r>
      <w:r w:rsidR="00A9341B" w:rsidRPr="00F96350">
        <w:t xml:space="preserve"> experiencias y</w:t>
      </w:r>
      <w:r w:rsidRPr="00F96350">
        <w:t xml:space="preserve"> propuestas de </w:t>
      </w:r>
      <w:r w:rsidR="00AB345E" w:rsidRPr="00F96350">
        <w:t>Personas con Discapacidad Visual</w:t>
      </w:r>
      <w:r w:rsidR="00E37028" w:rsidRPr="00F96350">
        <w:t xml:space="preserve"> </w:t>
      </w:r>
      <w:r w:rsidR="000C5857" w:rsidRPr="00F96350">
        <w:t xml:space="preserve">y </w:t>
      </w:r>
      <w:r w:rsidR="00A570FA" w:rsidRPr="00F96350">
        <w:t xml:space="preserve">de las </w:t>
      </w:r>
      <w:r w:rsidR="000C5857" w:rsidRPr="00F96350">
        <w:t xml:space="preserve">Organizaciones que las </w:t>
      </w:r>
      <w:r w:rsidR="00E0253A" w:rsidRPr="00F96350">
        <w:t>representan</w:t>
      </w:r>
      <w:r w:rsidR="000A125F" w:rsidRPr="00F96350">
        <w:t>,</w:t>
      </w:r>
      <w:r w:rsidR="00E0253A" w:rsidRPr="00F96350">
        <w:t xml:space="preserve"> </w:t>
      </w:r>
      <w:r w:rsidRPr="00F96350">
        <w:t xml:space="preserve">respecto de </w:t>
      </w:r>
      <w:r w:rsidR="00470934" w:rsidRPr="00F96350">
        <w:t>contar con materiales y boletas electorales accesibles</w:t>
      </w:r>
      <w:r w:rsidR="007D1FFB" w:rsidRPr="00F96350">
        <w:t>, así como</w:t>
      </w:r>
      <w:r w:rsidR="00470934" w:rsidRPr="00F96350">
        <w:t xml:space="preserve"> </w:t>
      </w:r>
      <w:r w:rsidR="5D4DF2CB" w:rsidRPr="00F96350">
        <w:t>alternativas</w:t>
      </w:r>
      <w:r w:rsidR="00677CBB" w:rsidRPr="00F96350">
        <w:t xml:space="preserve"> </w:t>
      </w:r>
      <w:r w:rsidR="003621A8" w:rsidRPr="00F96350">
        <w:t xml:space="preserve">tecnológicas viables </w:t>
      </w:r>
      <w:r w:rsidRPr="00F96350">
        <w:t xml:space="preserve">en elecciones judiciales, </w:t>
      </w:r>
      <w:r w:rsidR="00380D00" w:rsidRPr="00F96350">
        <w:t>con base en marcos normativos internacionales y nacionales que protegen los derechos políticos electorales de las personas con discapacidad.</w:t>
      </w:r>
    </w:p>
    <w:p w14:paraId="433A8BFA" w14:textId="7CAA76F3" w:rsidR="0028026D" w:rsidRPr="00F96350" w:rsidRDefault="00133C0E" w:rsidP="00133C0E">
      <w:pPr>
        <w:pStyle w:val="Ttulo1"/>
        <w:rPr>
          <w:rFonts w:cs="Arial"/>
        </w:rPr>
      </w:pPr>
      <w:r w:rsidRPr="00F96350">
        <w:rPr>
          <w:rFonts w:cs="Arial"/>
        </w:rPr>
        <w:t>Objetivos e</w:t>
      </w:r>
      <w:r w:rsidR="0028135C" w:rsidRPr="00F96350">
        <w:rPr>
          <w:rFonts w:cs="Arial"/>
        </w:rPr>
        <w:t>specíficos</w:t>
      </w:r>
    </w:p>
    <w:p w14:paraId="132FFE36" w14:textId="556BD6C0" w:rsidR="00577CAA" w:rsidRPr="00F96350" w:rsidRDefault="00577CAA" w:rsidP="00675FA5">
      <w:pPr>
        <w:pStyle w:val="Prrafodelista"/>
        <w:numPr>
          <w:ilvl w:val="0"/>
          <w:numId w:val="13"/>
        </w:numPr>
        <w:rPr>
          <w:rFonts w:cs="Arial"/>
        </w:rPr>
      </w:pPr>
      <w:r w:rsidRPr="00F96350">
        <w:rPr>
          <w:rFonts w:cs="Arial"/>
        </w:rPr>
        <w:t>Identificar barreras técnicas</w:t>
      </w:r>
      <w:r w:rsidR="004D40BA" w:rsidRPr="00F96350">
        <w:rPr>
          <w:rFonts w:cs="Arial"/>
        </w:rPr>
        <w:t>,</w:t>
      </w:r>
      <w:r w:rsidRPr="00F96350">
        <w:rPr>
          <w:rFonts w:cs="Arial"/>
        </w:rPr>
        <w:t xml:space="preserve"> operativas</w:t>
      </w:r>
      <w:r w:rsidR="004D40BA" w:rsidRPr="00F96350">
        <w:rPr>
          <w:rFonts w:cs="Arial"/>
        </w:rPr>
        <w:t xml:space="preserve"> y normativas</w:t>
      </w:r>
      <w:r w:rsidRPr="00F96350">
        <w:rPr>
          <w:rFonts w:cs="Arial"/>
        </w:rPr>
        <w:t>.</w:t>
      </w:r>
    </w:p>
    <w:p w14:paraId="33381285" w14:textId="77777777" w:rsidR="00577CAA" w:rsidRPr="00F96350" w:rsidRDefault="00577CAA" w:rsidP="00675FA5">
      <w:pPr>
        <w:pStyle w:val="Prrafodelista"/>
        <w:numPr>
          <w:ilvl w:val="0"/>
          <w:numId w:val="13"/>
        </w:numPr>
        <w:rPr>
          <w:rFonts w:cs="Arial"/>
        </w:rPr>
      </w:pPr>
      <w:r w:rsidRPr="00F96350">
        <w:rPr>
          <w:rFonts w:cs="Arial"/>
        </w:rPr>
        <w:t>Recabar propuestas de ajustes razonables.</w:t>
      </w:r>
    </w:p>
    <w:p w14:paraId="092B34F0" w14:textId="77777777" w:rsidR="00577CAA" w:rsidRPr="00F96350" w:rsidRDefault="00577CAA" w:rsidP="00675FA5">
      <w:pPr>
        <w:pStyle w:val="Prrafodelista"/>
        <w:numPr>
          <w:ilvl w:val="0"/>
          <w:numId w:val="13"/>
        </w:numPr>
        <w:rPr>
          <w:rFonts w:cs="Arial"/>
        </w:rPr>
      </w:pPr>
      <w:r w:rsidRPr="00F96350">
        <w:rPr>
          <w:rFonts w:cs="Arial"/>
        </w:rPr>
        <w:t>Analizar viabilidad de las propuestas recibidas.</w:t>
      </w:r>
    </w:p>
    <w:p w14:paraId="20E1BC59" w14:textId="77777777" w:rsidR="00074A11" w:rsidRPr="00F96350" w:rsidRDefault="00577CAA" w:rsidP="00675FA5">
      <w:pPr>
        <w:pStyle w:val="Prrafodelista"/>
        <w:numPr>
          <w:ilvl w:val="0"/>
          <w:numId w:val="13"/>
        </w:numPr>
        <w:rPr>
          <w:rFonts w:cs="Arial"/>
        </w:rPr>
      </w:pPr>
      <w:r w:rsidRPr="00F96350">
        <w:rPr>
          <w:rFonts w:cs="Arial"/>
        </w:rPr>
        <w:t>Diseñar prototipos de</w:t>
      </w:r>
      <w:r w:rsidR="00DF6C00" w:rsidRPr="00F96350">
        <w:rPr>
          <w:rFonts w:cs="Arial"/>
        </w:rPr>
        <w:t xml:space="preserve"> elementos de apoyo y</w:t>
      </w:r>
      <w:r w:rsidRPr="00F96350">
        <w:rPr>
          <w:rFonts w:cs="Arial"/>
        </w:rPr>
        <w:t xml:space="preserve"> boletas accesibles</w:t>
      </w:r>
      <w:r w:rsidR="00074A11" w:rsidRPr="00F96350">
        <w:rPr>
          <w:rFonts w:cs="Arial"/>
        </w:rPr>
        <w:t>.</w:t>
      </w:r>
    </w:p>
    <w:p w14:paraId="599A8CA4" w14:textId="4246C01A" w:rsidR="00577CAA" w:rsidRPr="00F96350" w:rsidRDefault="00BB5F40" w:rsidP="00675FA5">
      <w:pPr>
        <w:pStyle w:val="Prrafodelista"/>
        <w:numPr>
          <w:ilvl w:val="0"/>
          <w:numId w:val="13"/>
        </w:numPr>
        <w:rPr>
          <w:rFonts w:cs="Arial"/>
        </w:rPr>
      </w:pPr>
      <w:r w:rsidRPr="00F96350">
        <w:rPr>
          <w:rFonts w:cs="Arial"/>
        </w:rPr>
        <w:t xml:space="preserve">Realizar pruebas </w:t>
      </w:r>
      <w:r w:rsidR="003C4411" w:rsidRPr="00F96350">
        <w:rPr>
          <w:rFonts w:cs="Arial"/>
        </w:rPr>
        <w:t>de funcionalidad a los prototipos dise</w:t>
      </w:r>
      <w:r w:rsidR="00BA626C" w:rsidRPr="00F96350">
        <w:rPr>
          <w:rFonts w:cs="Arial"/>
        </w:rPr>
        <w:t>ñados.</w:t>
      </w:r>
    </w:p>
    <w:p w14:paraId="191244ED" w14:textId="77777777" w:rsidR="00577CAA" w:rsidRPr="00F96350" w:rsidRDefault="00577CAA" w:rsidP="00675FA5">
      <w:pPr>
        <w:pStyle w:val="Prrafodelista"/>
        <w:numPr>
          <w:ilvl w:val="0"/>
          <w:numId w:val="13"/>
        </w:numPr>
        <w:rPr>
          <w:rFonts w:cs="Arial"/>
        </w:rPr>
      </w:pPr>
      <w:r w:rsidRPr="00F96350">
        <w:rPr>
          <w:rFonts w:cs="Arial"/>
        </w:rPr>
        <w:t>Documentar el proceso consultivo en un informe técnico.</w:t>
      </w:r>
    </w:p>
    <w:p w14:paraId="4EA9C83D" w14:textId="4F68E201" w:rsidR="0028026D" w:rsidRPr="00F96350" w:rsidRDefault="0028026D" w:rsidP="00133C0E">
      <w:pPr>
        <w:pStyle w:val="Ttulo1"/>
        <w:rPr>
          <w:rFonts w:cs="Arial"/>
        </w:rPr>
      </w:pPr>
      <w:r w:rsidRPr="00F96350">
        <w:rPr>
          <w:rFonts w:cs="Arial"/>
        </w:rPr>
        <w:t>Población objetivo</w:t>
      </w:r>
    </w:p>
    <w:p w14:paraId="360B0793" w14:textId="77777777" w:rsidR="00091345" w:rsidRPr="00F96350" w:rsidRDefault="00091345" w:rsidP="00675FA5">
      <w:pPr>
        <w:pStyle w:val="Textoindependiente"/>
        <w:numPr>
          <w:ilvl w:val="0"/>
          <w:numId w:val="15"/>
        </w:numPr>
      </w:pPr>
      <w:r w:rsidRPr="00F96350">
        <w:t>Personas con discapacidad visual mayores de edad, interesadas en participar.</w:t>
      </w:r>
    </w:p>
    <w:p w14:paraId="602E6040" w14:textId="73E42613" w:rsidR="00091345" w:rsidRPr="00F96350" w:rsidRDefault="00091345" w:rsidP="00675FA5">
      <w:pPr>
        <w:pStyle w:val="Textoindependiente"/>
        <w:numPr>
          <w:ilvl w:val="0"/>
          <w:numId w:val="15"/>
        </w:numPr>
      </w:pPr>
      <w:r w:rsidRPr="00F96350">
        <w:t>Personas con discapacidad visual con experiencia previa en el voto electoral</w:t>
      </w:r>
      <w:r w:rsidR="005F6247" w:rsidRPr="00F96350">
        <w:t xml:space="preserve">, en particular durante el Proceso Electoral Extraordinario del </w:t>
      </w:r>
      <w:r w:rsidR="00C87475" w:rsidRPr="00F96350">
        <w:t>Poder Judicial de la Federación 2024-2025.</w:t>
      </w:r>
    </w:p>
    <w:p w14:paraId="59AB6CB5" w14:textId="77777777" w:rsidR="00B21B0F" w:rsidRPr="00F96350" w:rsidRDefault="00091345" w:rsidP="00675FA5">
      <w:pPr>
        <w:pStyle w:val="Textoindependiente"/>
        <w:numPr>
          <w:ilvl w:val="0"/>
          <w:numId w:val="15"/>
        </w:numPr>
      </w:pPr>
      <w:r w:rsidRPr="00F96350">
        <w:lastRenderedPageBreak/>
        <w:t>Organizaciones de la sociedad civil representantes de Personas con Discapacidad Visual.</w:t>
      </w:r>
    </w:p>
    <w:p w14:paraId="679E1150" w14:textId="49E783D1" w:rsidR="00091345" w:rsidRPr="00F96350" w:rsidRDefault="00091345" w:rsidP="00675FA5">
      <w:pPr>
        <w:pStyle w:val="Textoindependiente"/>
        <w:numPr>
          <w:ilvl w:val="0"/>
          <w:numId w:val="15"/>
        </w:numPr>
      </w:pPr>
      <w:r w:rsidRPr="00F96350">
        <w:t>Especialistas en accesibilidad, diseño universal y derechos político</w:t>
      </w:r>
      <w:r w:rsidR="00B21B0F" w:rsidRPr="00F96350">
        <w:t xml:space="preserve">s </w:t>
      </w:r>
      <w:r w:rsidRPr="00F96350">
        <w:t>electorales.</w:t>
      </w:r>
    </w:p>
    <w:p w14:paraId="18135A02" w14:textId="6D8D96F4" w:rsidR="001129A6" w:rsidRPr="00F96350" w:rsidRDefault="001129A6" w:rsidP="00133C0E">
      <w:pPr>
        <w:pStyle w:val="Ttulo1"/>
        <w:rPr>
          <w:rFonts w:cs="Arial"/>
          <w:b w:val="0"/>
        </w:rPr>
      </w:pPr>
      <w:r w:rsidRPr="00F96350">
        <w:rPr>
          <w:rFonts w:cs="Arial"/>
        </w:rPr>
        <w:t>Principios rectores</w:t>
      </w:r>
    </w:p>
    <w:p w14:paraId="5B7C95D1" w14:textId="77777777" w:rsidR="00874F23" w:rsidRPr="00F96350" w:rsidRDefault="00874F23" w:rsidP="00874F23">
      <w:r w:rsidRPr="00F96350">
        <w:t>La consulta se desarrollará conforme a los siguientes principios:</w:t>
      </w:r>
    </w:p>
    <w:p w14:paraId="558C68C9" w14:textId="77777777" w:rsidR="00874F23" w:rsidRPr="00F96350" w:rsidRDefault="00874F23" w:rsidP="00675FA5">
      <w:pPr>
        <w:pStyle w:val="Textoindependiente"/>
        <w:numPr>
          <w:ilvl w:val="0"/>
          <w:numId w:val="15"/>
        </w:numPr>
      </w:pPr>
      <w:r w:rsidRPr="00F96350">
        <w:rPr>
          <w:b/>
          <w:bCs/>
        </w:rPr>
        <w:t>Previa y regular (certeza y oportunidad).</w:t>
      </w:r>
      <w:r w:rsidRPr="00F96350">
        <w:t xml:space="preserve"> Deberá realizarse antes de adoptar decisiones sobre diseño de materiales y boletas, con reglas, etapas y criterios previamente definidos.</w:t>
      </w:r>
    </w:p>
    <w:p w14:paraId="069CDC83" w14:textId="77777777" w:rsidR="00874F23" w:rsidRPr="00F96350" w:rsidRDefault="00874F23" w:rsidP="00675FA5">
      <w:pPr>
        <w:pStyle w:val="Textoindependiente"/>
        <w:numPr>
          <w:ilvl w:val="0"/>
          <w:numId w:val="15"/>
        </w:numPr>
      </w:pPr>
      <w:r w:rsidRPr="00F96350">
        <w:rPr>
          <w:b/>
          <w:bCs/>
        </w:rPr>
        <w:t>Pública y abierta (no exclusión).</w:t>
      </w:r>
      <w:r w:rsidRPr="00F96350">
        <w:t xml:space="preserve"> La convocatoria y el proceso serán públicos, garantizando condiciones de participación en igualdad para cualquier Persona con Discapacidad Visual interesada.</w:t>
      </w:r>
    </w:p>
    <w:p w14:paraId="4AC439DF" w14:textId="4CA147C0" w:rsidR="00874F23" w:rsidRPr="00F96350" w:rsidRDefault="00874F23" w:rsidP="00675FA5">
      <w:pPr>
        <w:pStyle w:val="Textoindependiente"/>
        <w:numPr>
          <w:ilvl w:val="0"/>
          <w:numId w:val="15"/>
        </w:numPr>
      </w:pPr>
      <w:r w:rsidRPr="00F96350">
        <w:rPr>
          <w:b/>
          <w:bCs/>
        </w:rPr>
        <w:t>Participación directa y estrecha (centralidad de la experiencia).</w:t>
      </w:r>
      <w:r w:rsidRPr="00F96350">
        <w:t xml:space="preserve"> Se privilegiará la voz y experiencia de Personas con Discapacidad Visual y, de manera complementaria, la de </w:t>
      </w:r>
      <w:r w:rsidR="00611F79" w:rsidRPr="00F96350">
        <w:t>las organizaciones</w:t>
      </w:r>
      <w:r w:rsidRPr="00F96350">
        <w:t xml:space="preserve"> </w:t>
      </w:r>
      <w:r w:rsidR="00586FB4" w:rsidRPr="00F96350">
        <w:t>que las representan</w:t>
      </w:r>
      <w:r w:rsidRPr="00F96350">
        <w:t>, evitando intermediaciones sustitutivas.</w:t>
      </w:r>
    </w:p>
    <w:p w14:paraId="64ED0743" w14:textId="77777777" w:rsidR="00874F23" w:rsidRPr="00F96350" w:rsidRDefault="00874F23" w:rsidP="00675FA5">
      <w:pPr>
        <w:pStyle w:val="Textoindependiente"/>
        <w:numPr>
          <w:ilvl w:val="0"/>
          <w:numId w:val="15"/>
        </w:numPr>
      </w:pPr>
      <w:r w:rsidRPr="00F96350">
        <w:rPr>
          <w:b/>
          <w:bCs/>
        </w:rPr>
        <w:t>Accesibilidad y ajustes razonables (diseño universal).</w:t>
      </w:r>
      <w:r w:rsidRPr="00F96350">
        <w:t xml:space="preserve"> Información, materiales, sedes y plataformas deberán ser plenamente accesibles (compatibles con tecnologías de asistencia y formatos alternativos: digital accesible, audio, entre otros).</w:t>
      </w:r>
    </w:p>
    <w:p w14:paraId="743C7AB7" w14:textId="77777777" w:rsidR="00874F23" w:rsidRPr="00F96350" w:rsidRDefault="00874F23" w:rsidP="00675FA5">
      <w:pPr>
        <w:pStyle w:val="Textoindependiente"/>
        <w:numPr>
          <w:ilvl w:val="0"/>
          <w:numId w:val="15"/>
        </w:numPr>
      </w:pPr>
      <w:r w:rsidRPr="00F96350">
        <w:rPr>
          <w:b/>
          <w:bCs/>
        </w:rPr>
        <w:t>Información suficiente y comprensible (consulta informada).</w:t>
      </w:r>
      <w:r w:rsidRPr="00F96350">
        <w:t xml:space="preserve"> Se entregará información clara y completa sobre: propósito, alcance, restricciones técnicas/jurídicas, alternativas reales y el uso de las aportaciones.</w:t>
      </w:r>
    </w:p>
    <w:p w14:paraId="4F3CB577" w14:textId="3D1B61F3" w:rsidR="00874F23" w:rsidRPr="00F96350" w:rsidRDefault="00874F23" w:rsidP="00675FA5">
      <w:pPr>
        <w:pStyle w:val="Textoindependiente"/>
        <w:numPr>
          <w:ilvl w:val="0"/>
          <w:numId w:val="15"/>
        </w:numPr>
      </w:pPr>
      <w:r w:rsidRPr="00F96350">
        <w:rPr>
          <w:b/>
          <w:bCs/>
        </w:rPr>
        <w:t>Incidencia sustantiva (consulta significativa).</w:t>
      </w:r>
      <w:r w:rsidRPr="00F96350">
        <w:t xml:space="preserve"> Las aportaciones deberán tener capacidad real de influir en decisiones institucionales, incluyendo la identificación de ajustes razonables cuando sean técnica</w:t>
      </w:r>
      <w:r w:rsidR="00ED0A9A" w:rsidRPr="00F96350">
        <w:t>, operativa, presupuestal</w:t>
      </w:r>
      <w:r w:rsidRPr="00F96350">
        <w:t xml:space="preserve"> y jurídicamente viables.</w:t>
      </w:r>
    </w:p>
    <w:p w14:paraId="670A8127" w14:textId="77777777" w:rsidR="00874F23" w:rsidRPr="00F96350" w:rsidRDefault="00874F23" w:rsidP="00675FA5">
      <w:pPr>
        <w:pStyle w:val="Textoindependiente"/>
        <w:numPr>
          <w:ilvl w:val="0"/>
          <w:numId w:val="15"/>
        </w:numPr>
      </w:pPr>
      <w:r w:rsidRPr="00F96350">
        <w:rPr>
          <w:b/>
          <w:bCs/>
        </w:rPr>
        <w:t>Participación efectiva (condiciones para deliberar).</w:t>
      </w:r>
      <w:r w:rsidRPr="00F96350">
        <w:t xml:space="preserve"> Se garantizarán tiempos adecuados, apoyos para la comunicación, espacios seguros para expresar propuestas, y sistematización técnica de lo recabado.</w:t>
      </w:r>
    </w:p>
    <w:p w14:paraId="190996BA" w14:textId="77777777" w:rsidR="00874F23" w:rsidRPr="00F96350" w:rsidRDefault="00874F23" w:rsidP="00675FA5">
      <w:pPr>
        <w:pStyle w:val="Textoindependiente"/>
        <w:numPr>
          <w:ilvl w:val="0"/>
          <w:numId w:val="15"/>
        </w:numPr>
      </w:pPr>
      <w:r w:rsidRPr="00F96350">
        <w:rPr>
          <w:b/>
          <w:bCs/>
        </w:rPr>
        <w:lastRenderedPageBreak/>
        <w:t>Transparencia y rendición de cuentas (trazabilidad).</w:t>
      </w:r>
      <w:r w:rsidRPr="00F96350">
        <w:t xml:space="preserve"> El proceso y resultados serán documentados y públicos, con criterios de análisis y justificación de decisiones; reportando datos agregados (sin comprometer información personal).</w:t>
      </w:r>
    </w:p>
    <w:p w14:paraId="67637116" w14:textId="6163EB71" w:rsidR="0035149E" w:rsidRPr="00F96350" w:rsidRDefault="00557C3D" w:rsidP="00140573">
      <w:pPr>
        <w:pStyle w:val="Ttulo1"/>
        <w:rPr>
          <w:rFonts w:cs="Arial"/>
        </w:rPr>
      </w:pPr>
      <w:r w:rsidRPr="00F96350">
        <w:rPr>
          <w:rFonts w:cs="Arial"/>
        </w:rPr>
        <w:t>E</w:t>
      </w:r>
      <w:r w:rsidR="00842DA8" w:rsidRPr="00F96350">
        <w:rPr>
          <w:rFonts w:cs="Arial"/>
        </w:rPr>
        <w:t>tapas</w:t>
      </w:r>
      <w:r w:rsidR="00820DAC" w:rsidRPr="00F96350">
        <w:rPr>
          <w:rFonts w:cs="Arial"/>
        </w:rPr>
        <w:t xml:space="preserve"> y </w:t>
      </w:r>
      <w:r w:rsidR="004D3D77" w:rsidRPr="00F96350">
        <w:rPr>
          <w:rFonts w:cs="Arial"/>
        </w:rPr>
        <w:t>actividades</w:t>
      </w:r>
      <w:r w:rsidR="00820DAC" w:rsidRPr="00F96350">
        <w:rPr>
          <w:rFonts w:cs="Arial"/>
        </w:rPr>
        <w:t xml:space="preserve"> de la consulta</w:t>
      </w:r>
    </w:p>
    <w:p w14:paraId="1015E617" w14:textId="2B306F7B" w:rsidR="00F63A85" w:rsidRPr="00F96350" w:rsidRDefault="00557C3D" w:rsidP="00AF1E46">
      <w:pPr>
        <w:pStyle w:val="Ttulo2"/>
        <w:shd w:val="clear" w:color="auto" w:fill="000000" w:themeFill="text1"/>
        <w:rPr>
          <w:color w:val="FFFFFF" w:themeColor="background1"/>
        </w:rPr>
      </w:pPr>
      <w:r w:rsidRPr="00F96350">
        <w:rPr>
          <w:color w:val="FFFFFF" w:themeColor="background1"/>
        </w:rPr>
        <w:t>Etapa</w:t>
      </w:r>
      <w:r w:rsidR="00F63A85" w:rsidRPr="00F96350">
        <w:rPr>
          <w:color w:val="FFFFFF" w:themeColor="background1"/>
        </w:rPr>
        <w:t xml:space="preserve"> 1. Preconsulta (diseño y formalización operable)</w:t>
      </w:r>
    </w:p>
    <w:p w14:paraId="05C80015" w14:textId="77777777" w:rsidR="006533DB" w:rsidRPr="00F96350" w:rsidRDefault="006533DB" w:rsidP="006533DB">
      <w:pPr>
        <w:ind w:left="720"/>
        <w:rPr>
          <w:b/>
          <w:bCs/>
        </w:rPr>
      </w:pPr>
    </w:p>
    <w:p w14:paraId="1404752D" w14:textId="7A14A9EE" w:rsidR="0044714F" w:rsidRPr="00F96350" w:rsidRDefault="0044714F" w:rsidP="00F63A85">
      <w:pPr>
        <w:numPr>
          <w:ilvl w:val="0"/>
          <w:numId w:val="26"/>
        </w:numPr>
        <w:rPr>
          <w:b/>
          <w:bCs/>
        </w:rPr>
      </w:pPr>
      <w:r w:rsidRPr="00F96350">
        <w:rPr>
          <w:b/>
          <w:bCs/>
        </w:rPr>
        <w:t>Directorio de Organizaciones de la Sociedad Civil.</w:t>
      </w:r>
    </w:p>
    <w:p w14:paraId="6FF7784B" w14:textId="44130914" w:rsidR="00F40772" w:rsidRPr="00F96350" w:rsidRDefault="00291018" w:rsidP="00BB7FE3">
      <w:pPr>
        <w:numPr>
          <w:ilvl w:val="1"/>
          <w:numId w:val="33"/>
        </w:numPr>
      </w:pPr>
      <w:r w:rsidRPr="00F96350">
        <w:t xml:space="preserve">Integración del Directorio </w:t>
      </w:r>
      <w:r w:rsidR="004E3CDC" w:rsidRPr="00F96350">
        <w:t xml:space="preserve">Nacional </w:t>
      </w:r>
      <w:r w:rsidRPr="00F96350">
        <w:t>de Organizaciones de la Sociedad Civil que trabajan en favor de los derechos humanos de las personas con dis</w:t>
      </w:r>
      <w:r w:rsidR="006E2A98" w:rsidRPr="00F96350">
        <w:t>ca</w:t>
      </w:r>
      <w:r w:rsidRPr="00F96350">
        <w:t>pacidad</w:t>
      </w:r>
      <w:r w:rsidR="006E2A98" w:rsidRPr="00F96350">
        <w:t>.</w:t>
      </w:r>
    </w:p>
    <w:p w14:paraId="6D988B75" w14:textId="6BC31BA0" w:rsidR="00DE5783" w:rsidRPr="00F96350" w:rsidRDefault="00DE5783" w:rsidP="00F63A85">
      <w:pPr>
        <w:numPr>
          <w:ilvl w:val="0"/>
          <w:numId w:val="26"/>
        </w:numPr>
        <w:rPr>
          <w:b/>
        </w:rPr>
      </w:pPr>
      <w:r w:rsidRPr="00F96350">
        <w:rPr>
          <w:b/>
        </w:rPr>
        <w:t>Avisos de privacidad.</w:t>
      </w:r>
    </w:p>
    <w:p w14:paraId="34CEC376" w14:textId="58264BF3" w:rsidR="00DE5783" w:rsidRPr="00F96350" w:rsidRDefault="00DE5783" w:rsidP="00DE5783">
      <w:pPr>
        <w:numPr>
          <w:ilvl w:val="1"/>
          <w:numId w:val="33"/>
        </w:numPr>
      </w:pPr>
      <w:r w:rsidRPr="00F96350">
        <w:t xml:space="preserve">Elaboración y publicación de los </w:t>
      </w:r>
      <w:r w:rsidR="00D3199A" w:rsidRPr="00F96350">
        <w:t>avisos</w:t>
      </w:r>
      <w:r w:rsidRPr="00F96350">
        <w:t xml:space="preserve"> de privacidad</w:t>
      </w:r>
      <w:r w:rsidR="00D3199A" w:rsidRPr="00F96350">
        <w:t xml:space="preserve"> en el portal del INE.</w:t>
      </w:r>
    </w:p>
    <w:p w14:paraId="0DE22480" w14:textId="7E7C3061" w:rsidR="009C43DC" w:rsidRPr="00F96350" w:rsidRDefault="009C43DC" w:rsidP="009C43DC">
      <w:pPr>
        <w:ind w:left="1440"/>
      </w:pPr>
      <w:hyperlink r:id="rId16" w:anchor="utignd" w:history="1">
        <w:r w:rsidRPr="00F96350">
          <w:rPr>
            <w:rStyle w:val="Hipervnculo"/>
          </w:rPr>
          <w:t>https://portal.ine.mx/transparencia/listado-bases-datos-personales/#utignd</w:t>
        </w:r>
      </w:hyperlink>
    </w:p>
    <w:p w14:paraId="07F22D81" w14:textId="17F14F42" w:rsidR="00F63A85" w:rsidRPr="00F96350" w:rsidRDefault="00BA27EC" w:rsidP="00F63A85">
      <w:pPr>
        <w:numPr>
          <w:ilvl w:val="0"/>
          <w:numId w:val="26"/>
        </w:numPr>
        <w:rPr>
          <w:b/>
        </w:rPr>
      </w:pPr>
      <w:r w:rsidRPr="00F96350">
        <w:rPr>
          <w:b/>
          <w:bCs/>
        </w:rPr>
        <w:t>Elaboración</w:t>
      </w:r>
      <w:r w:rsidR="00F63A85" w:rsidRPr="00F96350">
        <w:rPr>
          <w:b/>
          <w:bCs/>
        </w:rPr>
        <w:t xml:space="preserve"> del </w:t>
      </w:r>
      <w:r w:rsidRPr="00F96350">
        <w:rPr>
          <w:b/>
          <w:bCs/>
        </w:rPr>
        <w:t>Anteproyecto</w:t>
      </w:r>
      <w:r w:rsidR="00F63A85" w:rsidRPr="00F96350">
        <w:rPr>
          <w:b/>
          <w:bCs/>
        </w:rPr>
        <w:t xml:space="preserve"> (Versión </w:t>
      </w:r>
      <w:r w:rsidR="00971A21" w:rsidRPr="00F96350">
        <w:rPr>
          <w:b/>
          <w:bCs/>
        </w:rPr>
        <w:t>1</w:t>
      </w:r>
      <w:r w:rsidR="00F63A85" w:rsidRPr="00F96350">
        <w:rPr>
          <w:b/>
          <w:bCs/>
        </w:rPr>
        <w:t>)</w:t>
      </w:r>
    </w:p>
    <w:p w14:paraId="70C87079" w14:textId="438AEA06" w:rsidR="00F63A85" w:rsidRPr="00F96350" w:rsidRDefault="00DE3966" w:rsidP="00BB7FE3">
      <w:pPr>
        <w:numPr>
          <w:ilvl w:val="1"/>
          <w:numId w:val="33"/>
        </w:numPr>
      </w:pPr>
      <w:r w:rsidRPr="00F96350">
        <w:t>Definir el a</w:t>
      </w:r>
      <w:r w:rsidR="00F63A85" w:rsidRPr="00F96350">
        <w:t xml:space="preserve">lcance, </w:t>
      </w:r>
      <w:r w:rsidRPr="00F96350">
        <w:t xml:space="preserve">objeto consultable, objetivos, </w:t>
      </w:r>
      <w:r w:rsidR="00F63A85" w:rsidRPr="00F96350">
        <w:t>principios y población objetivo.</w:t>
      </w:r>
    </w:p>
    <w:p w14:paraId="548FBE27" w14:textId="27FF2856" w:rsidR="00F63A85" w:rsidRPr="00F96350" w:rsidRDefault="00F32603" w:rsidP="00BB7FE3">
      <w:pPr>
        <w:numPr>
          <w:ilvl w:val="1"/>
          <w:numId w:val="33"/>
        </w:numPr>
      </w:pPr>
      <w:r w:rsidRPr="00F96350">
        <w:t>Transversalizar</w:t>
      </w:r>
      <w:r w:rsidR="00F63A85" w:rsidRPr="00F96350">
        <w:t xml:space="preserve"> </w:t>
      </w:r>
      <w:r w:rsidRPr="00F96350">
        <w:t xml:space="preserve">en el contenido del Anteproyecto el </w:t>
      </w:r>
      <w:r w:rsidR="00F63A85" w:rsidRPr="00F96350">
        <w:t>enfoque de derechos</w:t>
      </w:r>
      <w:r w:rsidR="00BA030A" w:rsidRPr="00F96350">
        <w:t xml:space="preserve"> humanos, igualdad de género y no discriminación</w:t>
      </w:r>
      <w:r w:rsidR="00F63A85" w:rsidRPr="00F96350">
        <w:t>, accesibilidad y participación significativa (y cómo se demostrará).</w:t>
      </w:r>
    </w:p>
    <w:p w14:paraId="400798F2" w14:textId="5CCAA1FC" w:rsidR="00F32603" w:rsidRPr="00F96350" w:rsidRDefault="00440192" w:rsidP="00BB7FE3">
      <w:pPr>
        <w:numPr>
          <w:ilvl w:val="1"/>
          <w:numId w:val="33"/>
        </w:numPr>
      </w:pPr>
      <w:r w:rsidRPr="00F96350">
        <w:t>Diseñar la arquitectura de una página web que servirá como espacio de evidencia de comunicación, acceso a la información y trazabilidad (evidencia documental).</w:t>
      </w:r>
    </w:p>
    <w:p w14:paraId="06D02289" w14:textId="52606066" w:rsidR="00440192" w:rsidRPr="00F96350" w:rsidRDefault="00F50494" w:rsidP="00BB7FE3">
      <w:pPr>
        <w:numPr>
          <w:ilvl w:val="1"/>
          <w:numId w:val="33"/>
        </w:numPr>
      </w:pPr>
      <w:r w:rsidRPr="00F96350">
        <w:t>Elaborar los avisos de privacidad.</w:t>
      </w:r>
    </w:p>
    <w:p w14:paraId="16329A8A" w14:textId="4E68FBE9" w:rsidR="00F50494" w:rsidRPr="00F96350" w:rsidRDefault="009A4F66" w:rsidP="00BB7FE3">
      <w:pPr>
        <w:numPr>
          <w:ilvl w:val="1"/>
          <w:numId w:val="33"/>
        </w:numPr>
      </w:pPr>
      <w:r w:rsidRPr="00F96350">
        <w:t>Crear un repositorio documental de la Consulta.</w:t>
      </w:r>
    </w:p>
    <w:p w14:paraId="556E395E" w14:textId="35E40E87" w:rsidR="0035108E" w:rsidRPr="00F96350" w:rsidRDefault="0035108E" w:rsidP="00BB7FE3">
      <w:pPr>
        <w:numPr>
          <w:ilvl w:val="1"/>
          <w:numId w:val="33"/>
        </w:numPr>
      </w:pPr>
      <w:r w:rsidRPr="00F96350">
        <w:t>Diseñar primera propuesta de Cuestionario (guía de la Consulta en las mesas).</w:t>
      </w:r>
    </w:p>
    <w:p w14:paraId="1EADA473" w14:textId="6645C657" w:rsidR="008157E1" w:rsidRPr="00F96350" w:rsidRDefault="2125BA37" w:rsidP="00BB7FE3">
      <w:pPr>
        <w:numPr>
          <w:ilvl w:val="1"/>
          <w:numId w:val="33"/>
        </w:numPr>
      </w:pPr>
      <w:r w:rsidRPr="00F96350">
        <w:t>Generar dos formularios en Microsoft Forms: para el registro de las personas participantes en la consulta y cuestionario de la consulta.</w:t>
      </w:r>
    </w:p>
    <w:p w14:paraId="76760855" w14:textId="76B893A0" w:rsidR="00A143BF" w:rsidRPr="00F96350" w:rsidRDefault="00A143BF" w:rsidP="00BB7FE3">
      <w:pPr>
        <w:numPr>
          <w:ilvl w:val="1"/>
          <w:numId w:val="33"/>
        </w:numPr>
      </w:pPr>
      <w:r w:rsidRPr="00F96350">
        <w:t xml:space="preserve">Solicitar el servicio </w:t>
      </w:r>
      <w:r w:rsidR="00EA10D9" w:rsidRPr="00F96350">
        <w:t xml:space="preserve">de plataforma </w:t>
      </w:r>
      <w:proofErr w:type="gramStart"/>
      <w:r w:rsidR="00EA10D9" w:rsidRPr="00F96350">
        <w:t>Zoom</w:t>
      </w:r>
      <w:proofErr w:type="gramEnd"/>
      <w:r w:rsidR="00EA10D9" w:rsidRPr="00F96350">
        <w:t>.</w:t>
      </w:r>
    </w:p>
    <w:p w14:paraId="6648D198" w14:textId="3251CB15" w:rsidR="00060899" w:rsidRPr="00F96350" w:rsidRDefault="004413DC" w:rsidP="00BB7FE3">
      <w:pPr>
        <w:numPr>
          <w:ilvl w:val="1"/>
          <w:numId w:val="33"/>
        </w:numPr>
      </w:pPr>
      <w:r w:rsidRPr="00F96350">
        <w:t>Poner a consideración</w:t>
      </w:r>
      <w:r w:rsidR="00060899" w:rsidRPr="00F96350">
        <w:t xml:space="preserve"> el </w:t>
      </w:r>
      <w:r w:rsidRPr="00F96350">
        <w:t xml:space="preserve">Anteproyecto con </w:t>
      </w:r>
      <w:r w:rsidR="00BF651C" w:rsidRPr="00F96350">
        <w:t>áreas involucradas del INE y personas participantes en la consulta.</w:t>
      </w:r>
    </w:p>
    <w:p w14:paraId="297EC319" w14:textId="32CCF29F" w:rsidR="00F63A85" w:rsidRPr="00F96350" w:rsidRDefault="00F63A85" w:rsidP="00F63A85">
      <w:pPr>
        <w:numPr>
          <w:ilvl w:val="0"/>
          <w:numId w:val="26"/>
        </w:numPr>
      </w:pPr>
      <w:r w:rsidRPr="00F96350">
        <w:rPr>
          <w:b/>
          <w:bCs/>
        </w:rPr>
        <w:t xml:space="preserve">Gobernanza </w:t>
      </w:r>
      <w:r w:rsidR="00CF0F84" w:rsidRPr="00F96350">
        <w:rPr>
          <w:b/>
          <w:bCs/>
        </w:rPr>
        <w:t>de la Consulta</w:t>
      </w:r>
    </w:p>
    <w:p w14:paraId="7F0F6341" w14:textId="5829C72E" w:rsidR="00F63A85" w:rsidRPr="00F96350" w:rsidRDefault="00F63A85" w:rsidP="00BB7FE3">
      <w:pPr>
        <w:numPr>
          <w:ilvl w:val="1"/>
          <w:numId w:val="33"/>
        </w:numPr>
      </w:pPr>
      <w:r w:rsidRPr="00F96350">
        <w:lastRenderedPageBreak/>
        <w:t xml:space="preserve">Integrar </w:t>
      </w:r>
      <w:r w:rsidR="00A143BF" w:rsidRPr="00F96350">
        <w:t>un</w:t>
      </w:r>
      <w:r w:rsidRPr="00F96350">
        <w:t xml:space="preserve"> </w:t>
      </w:r>
      <w:r w:rsidR="00A143BF" w:rsidRPr="00F96350">
        <w:t>grupo de trabajo</w:t>
      </w:r>
      <w:r w:rsidRPr="00F96350">
        <w:t xml:space="preserve">, </w:t>
      </w:r>
      <w:r w:rsidR="0055572F" w:rsidRPr="00F96350">
        <w:t>con</w:t>
      </w:r>
      <w:r w:rsidR="001C4540" w:rsidRPr="00F96350">
        <w:t xml:space="preserve"> </w:t>
      </w:r>
      <w:r w:rsidRPr="00F96350">
        <w:t xml:space="preserve">responsables por actividad, reglas de decisión, mecanismos de coordinación interáreas y con </w:t>
      </w:r>
      <w:r w:rsidR="001C4540" w:rsidRPr="00F96350">
        <w:t xml:space="preserve">personas </w:t>
      </w:r>
      <w:r w:rsidR="002D4183" w:rsidRPr="00F96350">
        <w:t>participantes en la Consulta.</w:t>
      </w:r>
    </w:p>
    <w:p w14:paraId="05A2930A" w14:textId="656B464D" w:rsidR="00596945" w:rsidRPr="00F96350" w:rsidRDefault="00596945" w:rsidP="00BB7FE3">
      <w:pPr>
        <w:numPr>
          <w:ilvl w:val="1"/>
          <w:numId w:val="33"/>
        </w:numPr>
      </w:pPr>
      <w:r w:rsidRPr="00F96350">
        <w:t>Atender comentarios y sugerencias al Anteproyecto</w:t>
      </w:r>
      <w:r w:rsidR="005548B0" w:rsidRPr="00F96350">
        <w:t>, Directorio, Cuestionario, Página Web y Repositorio Documental.</w:t>
      </w:r>
    </w:p>
    <w:p w14:paraId="2A8CC5A7" w14:textId="6F42CB92" w:rsidR="00C63390" w:rsidRPr="00F96350" w:rsidRDefault="335D03D1" w:rsidP="00C63390">
      <w:pPr>
        <w:numPr>
          <w:ilvl w:val="0"/>
          <w:numId w:val="26"/>
        </w:numPr>
        <w:rPr>
          <w:b/>
          <w:bCs/>
        </w:rPr>
      </w:pPr>
      <w:bookmarkStart w:id="3" w:name="X65fe83bef68a25c4b3cd1fd5349eddbc20b3940"/>
      <w:r w:rsidRPr="00F96350">
        <w:rPr>
          <w:b/>
          <w:bCs/>
        </w:rPr>
        <w:t>P</w:t>
      </w:r>
      <w:r w:rsidR="00C63390" w:rsidRPr="00F96350">
        <w:rPr>
          <w:b/>
          <w:bCs/>
        </w:rPr>
        <w:t>ágina web y repositorio documental</w:t>
      </w:r>
    </w:p>
    <w:p w14:paraId="1FCBF304" w14:textId="77777777" w:rsidR="00C63390" w:rsidRPr="00F96350" w:rsidRDefault="00C63390" w:rsidP="00C63390">
      <w:pPr>
        <w:ind w:left="720"/>
      </w:pPr>
      <w:r w:rsidRPr="00F96350">
        <w:t>Es fundamental elaborar un expediente de consulta (evidencias) y un sitio web (repositorio) con un esquema dual: espejo público sin datos sensibles y repositorio interno con control de accesos y versionado, a fin de garantizar transparencia sin vulnerar datos personales, en consonancia con la Ley General de Protección de Datos Personales en Posesión de Sujetos Obligados.</w:t>
      </w:r>
    </w:p>
    <w:p w14:paraId="43A70BA7" w14:textId="77777777" w:rsidR="00C63390" w:rsidRPr="00F96350" w:rsidRDefault="00C63390" w:rsidP="00C63390">
      <w:pPr>
        <w:ind w:left="720"/>
      </w:pPr>
    </w:p>
    <w:p w14:paraId="46721377" w14:textId="6E36B412" w:rsidR="00C63390" w:rsidRPr="00F96350" w:rsidRDefault="00C63390" w:rsidP="00C63390">
      <w:pPr>
        <w:ind w:left="720"/>
        <w:rPr>
          <w:b/>
          <w:bCs/>
        </w:rPr>
      </w:pPr>
      <w:r w:rsidRPr="00F96350">
        <w:t>Para la accesibilidad digital se adoptarán estándares técnicos: WCAG 2.2 para el micrositio (conformidad mínima AA) y PDF/UA (ISO 14289) como referencia para documentos PDF accesibles (etiquetado, estructura y compatibilidad con tecnologías asistidas). Como marco nacional de accesibilidad de la información pública, se considerarán los criterios del Sistema Nacional de Transparencia para las condiciones de accesibilidad.</w:t>
      </w:r>
    </w:p>
    <w:bookmarkEnd w:id="3"/>
    <w:p w14:paraId="6499B973" w14:textId="77777777" w:rsidR="00C63390" w:rsidRPr="00F96350" w:rsidRDefault="00C63390" w:rsidP="00C63390">
      <w:pPr>
        <w:ind w:left="360"/>
      </w:pPr>
    </w:p>
    <w:p w14:paraId="4F2CC1B9" w14:textId="1EAC91BB" w:rsidR="00F63A85" w:rsidRPr="00F96350" w:rsidRDefault="00F63A85" w:rsidP="00F63A85">
      <w:pPr>
        <w:numPr>
          <w:ilvl w:val="0"/>
          <w:numId w:val="26"/>
        </w:numPr>
      </w:pPr>
      <w:r w:rsidRPr="00F96350">
        <w:rPr>
          <w:b/>
          <w:bCs/>
        </w:rPr>
        <w:t>Diseño metodológico y de accesibilidad</w:t>
      </w:r>
    </w:p>
    <w:p w14:paraId="0310B8D1" w14:textId="5B4C318F" w:rsidR="00F63A85" w:rsidRPr="00F96350" w:rsidRDefault="00450E58" w:rsidP="00BB7FE3">
      <w:pPr>
        <w:numPr>
          <w:ilvl w:val="1"/>
          <w:numId w:val="33"/>
        </w:numPr>
      </w:pPr>
      <w:r w:rsidRPr="00F96350">
        <w:t>Acordar la</w:t>
      </w:r>
      <w:r w:rsidR="00F63A85" w:rsidRPr="00F96350">
        <w:t xml:space="preserve"> metodología: modalidades </w:t>
      </w:r>
      <w:r w:rsidRPr="00F96350">
        <w:t xml:space="preserve">de las reuniones de trabajo y </w:t>
      </w:r>
      <w:r w:rsidR="00F63A85" w:rsidRPr="00F96350">
        <w:t>mesas</w:t>
      </w:r>
      <w:r w:rsidRPr="00F96350">
        <w:t xml:space="preserve"> de la Consulta</w:t>
      </w:r>
      <w:r w:rsidR="00412221" w:rsidRPr="00F96350">
        <w:t>, calendario de las mesas,</w:t>
      </w:r>
      <w:r w:rsidR="00F63A85" w:rsidRPr="00F96350">
        <w:t xml:space="preserve"> criterios de participación, dinámica, tiempos, moderación y mecanismos de priorización.</w:t>
      </w:r>
    </w:p>
    <w:p w14:paraId="338EDEE7" w14:textId="434A4AE8" w:rsidR="00F63A85" w:rsidRPr="00F96350" w:rsidRDefault="007C0F14" w:rsidP="00BB7FE3">
      <w:pPr>
        <w:numPr>
          <w:ilvl w:val="1"/>
          <w:numId w:val="33"/>
        </w:numPr>
      </w:pPr>
      <w:r w:rsidRPr="00F96350">
        <w:t>Garantizar</w:t>
      </w:r>
      <w:r w:rsidR="00F63A85" w:rsidRPr="00F96350">
        <w:t xml:space="preserve"> paquete de accesibilidad: </w:t>
      </w:r>
      <w:r w:rsidR="001A174C" w:rsidRPr="00F96350">
        <w:t xml:space="preserve">plataforma </w:t>
      </w:r>
      <w:proofErr w:type="gramStart"/>
      <w:r w:rsidR="001A174C" w:rsidRPr="00F96350">
        <w:t>Zoom</w:t>
      </w:r>
      <w:proofErr w:type="gramEnd"/>
      <w:r w:rsidR="001A174C" w:rsidRPr="00F96350">
        <w:t xml:space="preserve"> y salas </w:t>
      </w:r>
      <w:r w:rsidR="00B528CA" w:rsidRPr="00F96350">
        <w:t xml:space="preserve">del INE con </w:t>
      </w:r>
      <w:r w:rsidR="00F63A85" w:rsidRPr="00F96350">
        <w:t>ajustes razonables, formatos accesibles, apoyos requeridos, lineamientos para interacción y comunicación accesible.</w:t>
      </w:r>
    </w:p>
    <w:p w14:paraId="5230CEAA" w14:textId="6F52C534" w:rsidR="00177052" w:rsidRPr="00F96350" w:rsidRDefault="00177052" w:rsidP="00BB7FE3">
      <w:pPr>
        <w:numPr>
          <w:ilvl w:val="1"/>
          <w:numId w:val="33"/>
        </w:numPr>
      </w:pPr>
      <w:r w:rsidRPr="00F96350">
        <w:t>Diseñar</w:t>
      </w:r>
      <w:r w:rsidR="005548B0" w:rsidRPr="00F96350">
        <w:t xml:space="preserve"> la versión final del Cuestionario de la Consulta.</w:t>
      </w:r>
    </w:p>
    <w:p w14:paraId="0B0A0782" w14:textId="4F82C549" w:rsidR="00F63A85" w:rsidRPr="00F96350" w:rsidRDefault="00F63A85" w:rsidP="00F63A85">
      <w:pPr>
        <w:numPr>
          <w:ilvl w:val="0"/>
          <w:numId w:val="26"/>
        </w:numPr>
      </w:pPr>
      <w:r w:rsidRPr="00F96350">
        <w:rPr>
          <w:b/>
          <w:bCs/>
        </w:rPr>
        <w:t>Instrumentos y anexos</w:t>
      </w:r>
    </w:p>
    <w:p w14:paraId="1ACECA90" w14:textId="76DC19CC" w:rsidR="00F63A85" w:rsidRPr="00F96350" w:rsidRDefault="00F63A85" w:rsidP="00BB7FE3">
      <w:pPr>
        <w:numPr>
          <w:ilvl w:val="1"/>
          <w:numId w:val="33"/>
        </w:numPr>
      </w:pPr>
      <w:r w:rsidRPr="00F96350">
        <w:t>Integrar como anexos mínimos</w:t>
      </w:r>
      <w:r w:rsidR="00F90A45" w:rsidRPr="00F96350">
        <w:t xml:space="preserve"> de la página web y repositorio</w:t>
      </w:r>
      <w:r w:rsidRPr="00F96350">
        <w:t>:</w:t>
      </w:r>
    </w:p>
    <w:p w14:paraId="0A3DC2F8" w14:textId="77777777" w:rsidR="00F63A85" w:rsidRPr="00F96350" w:rsidRDefault="00F63A85" w:rsidP="00BB7FE3">
      <w:pPr>
        <w:numPr>
          <w:ilvl w:val="2"/>
          <w:numId w:val="35"/>
        </w:numPr>
      </w:pPr>
      <w:r w:rsidRPr="00F96350">
        <w:t>Convocatoria accesible (formatos y canales).</w:t>
      </w:r>
    </w:p>
    <w:p w14:paraId="7E6D5099" w14:textId="294AB195" w:rsidR="00F63A85" w:rsidRPr="00F96350" w:rsidRDefault="00F63A85" w:rsidP="00BB7FE3">
      <w:pPr>
        <w:numPr>
          <w:ilvl w:val="2"/>
          <w:numId w:val="35"/>
        </w:numPr>
      </w:pPr>
      <w:r w:rsidRPr="00F96350">
        <w:t xml:space="preserve">Registro </w:t>
      </w:r>
      <w:r w:rsidR="005548B0" w:rsidRPr="00F96350">
        <w:t xml:space="preserve">en línea </w:t>
      </w:r>
      <w:r w:rsidRPr="00F96350">
        <w:t>accesible y criterios de participación.</w:t>
      </w:r>
    </w:p>
    <w:p w14:paraId="04480C67" w14:textId="67DDE2C9" w:rsidR="005548B0" w:rsidRPr="00F96350" w:rsidRDefault="005548B0" w:rsidP="00BB7FE3">
      <w:pPr>
        <w:numPr>
          <w:ilvl w:val="2"/>
          <w:numId w:val="35"/>
        </w:numPr>
      </w:pPr>
      <w:r w:rsidRPr="00F96350">
        <w:lastRenderedPageBreak/>
        <w:t>Cuestionario en línea accesible.</w:t>
      </w:r>
    </w:p>
    <w:p w14:paraId="42B9F9BD" w14:textId="77777777" w:rsidR="00F63A85" w:rsidRPr="00F96350" w:rsidRDefault="00F63A85" w:rsidP="00BB7FE3">
      <w:pPr>
        <w:numPr>
          <w:ilvl w:val="2"/>
          <w:numId w:val="35"/>
        </w:numPr>
      </w:pPr>
      <w:r w:rsidRPr="00F96350">
        <w:t>Guiones de sesión (arranque y mesas).</w:t>
      </w:r>
    </w:p>
    <w:p w14:paraId="5BA3EC86" w14:textId="14D2EF90" w:rsidR="008F05FD" w:rsidRPr="00F96350" w:rsidRDefault="008F05FD" w:rsidP="00BB7FE3">
      <w:pPr>
        <w:numPr>
          <w:ilvl w:val="2"/>
          <w:numId w:val="35"/>
        </w:numPr>
      </w:pPr>
      <w:r w:rsidRPr="00F96350">
        <w:t>Calendario de sesiones.</w:t>
      </w:r>
    </w:p>
    <w:p w14:paraId="73AEA0BF" w14:textId="4B00F379" w:rsidR="00F63A85" w:rsidRPr="00F96350" w:rsidRDefault="00F63A85" w:rsidP="00BB7FE3">
      <w:pPr>
        <w:numPr>
          <w:ilvl w:val="2"/>
          <w:numId w:val="35"/>
        </w:numPr>
      </w:pPr>
      <w:r w:rsidRPr="00F96350">
        <w:t xml:space="preserve">Formatos de </w:t>
      </w:r>
      <w:r w:rsidR="00677CD7" w:rsidRPr="00F96350">
        <w:t>versión estenográfica</w:t>
      </w:r>
      <w:r w:rsidRPr="00F96350">
        <w:t xml:space="preserve"> estandarizada.</w:t>
      </w:r>
    </w:p>
    <w:p w14:paraId="0D59BE78" w14:textId="77777777" w:rsidR="00F63A85" w:rsidRPr="00F96350" w:rsidRDefault="00F63A85" w:rsidP="00BB7FE3">
      <w:pPr>
        <w:numPr>
          <w:ilvl w:val="2"/>
          <w:numId w:val="35"/>
        </w:numPr>
      </w:pPr>
      <w:r w:rsidRPr="00F96350">
        <w:t>Matriz de trazabilidad (plantilla) y reglas de codificación.</w:t>
      </w:r>
    </w:p>
    <w:p w14:paraId="46ECB778" w14:textId="77777777" w:rsidR="00F63A85" w:rsidRPr="00F96350" w:rsidRDefault="00F63A85" w:rsidP="00BB7FE3">
      <w:pPr>
        <w:numPr>
          <w:ilvl w:val="2"/>
          <w:numId w:val="35"/>
        </w:numPr>
      </w:pPr>
      <w:r w:rsidRPr="00F96350">
        <w:t>Ruta de devolución (cómo, cuándo y en qué formatos).</w:t>
      </w:r>
    </w:p>
    <w:p w14:paraId="02474114" w14:textId="77777777" w:rsidR="00F63A85" w:rsidRPr="00F96350" w:rsidRDefault="00F63A85" w:rsidP="00BB7FE3">
      <w:pPr>
        <w:numPr>
          <w:ilvl w:val="2"/>
          <w:numId w:val="35"/>
        </w:numPr>
      </w:pPr>
      <w:r w:rsidRPr="00F96350">
        <w:t>Gestión de datos personales: reglas de minimización, resguardo y versión pública.</w:t>
      </w:r>
    </w:p>
    <w:p w14:paraId="34B6052A" w14:textId="3508E9CE" w:rsidR="000C18ED" w:rsidRPr="00F96350" w:rsidRDefault="000C18ED" w:rsidP="000C18ED">
      <w:pPr>
        <w:numPr>
          <w:ilvl w:val="0"/>
          <w:numId w:val="26"/>
        </w:numPr>
        <w:rPr>
          <w:b/>
          <w:bCs/>
        </w:rPr>
      </w:pPr>
      <w:r w:rsidRPr="00F96350">
        <w:rPr>
          <w:b/>
          <w:bCs/>
        </w:rPr>
        <w:t>Bitácora de la Etapa 1: Preconsulta</w:t>
      </w:r>
    </w:p>
    <w:p w14:paraId="516EA344" w14:textId="67ED6B15" w:rsidR="000C18ED" w:rsidRPr="00F96350" w:rsidRDefault="00116072" w:rsidP="00116072">
      <w:pPr>
        <w:numPr>
          <w:ilvl w:val="1"/>
          <w:numId w:val="33"/>
        </w:numPr>
      </w:pPr>
      <w:r w:rsidRPr="00F96350">
        <w:t xml:space="preserve">Llevar una bitácora </w:t>
      </w:r>
      <w:r w:rsidR="00BA4E48" w:rsidRPr="00F96350">
        <w:t>del</w:t>
      </w:r>
      <w:r w:rsidRPr="00F96350">
        <w:t xml:space="preserve"> registro sistemático y cronológico de hechos relevantes (actividades, decisiones, incidencias y evidencias) asociados a </w:t>
      </w:r>
      <w:r w:rsidR="00BA4E48" w:rsidRPr="00F96350">
        <w:t xml:space="preserve">la </w:t>
      </w:r>
      <w:r w:rsidR="00347D64" w:rsidRPr="00F96350">
        <w:t>Prec</w:t>
      </w:r>
      <w:r w:rsidR="00BA4E48" w:rsidRPr="00F96350">
        <w:t>onsulta</w:t>
      </w:r>
      <w:r w:rsidRPr="00F96350">
        <w:t>. Su propósito principal es dejar trazabilidad, facilitar el seguimiento, fortalecer la rendición de cuentas y apoyar la evaluación (qué se hizo, cuándo, por quién, con qué insumos y con qué resultados).</w:t>
      </w:r>
    </w:p>
    <w:p w14:paraId="62EE58CA" w14:textId="1560938B" w:rsidR="00AF18EF" w:rsidRPr="00F96350" w:rsidRDefault="00AF18EF" w:rsidP="000C18ED">
      <w:pPr>
        <w:numPr>
          <w:ilvl w:val="0"/>
          <w:numId w:val="26"/>
        </w:numPr>
        <w:rPr>
          <w:b/>
          <w:bCs/>
        </w:rPr>
      </w:pPr>
      <w:r w:rsidRPr="00F96350">
        <w:rPr>
          <w:b/>
          <w:bCs/>
        </w:rPr>
        <w:t>Comunicación formal y accesible de la etapa y sus evidencias</w:t>
      </w:r>
    </w:p>
    <w:p w14:paraId="7A83D7B7" w14:textId="2A36BE88" w:rsidR="008206B5" w:rsidRPr="00F96350" w:rsidRDefault="008206B5" w:rsidP="008206B5">
      <w:pPr>
        <w:numPr>
          <w:ilvl w:val="1"/>
          <w:numId w:val="33"/>
        </w:numPr>
      </w:pPr>
      <w:r w:rsidRPr="00F96350">
        <w:t xml:space="preserve">Informar </w:t>
      </w:r>
      <w:r w:rsidR="00BF42CA" w:rsidRPr="00F96350">
        <w:t xml:space="preserve">por correo electrónico y en la página web, </w:t>
      </w:r>
      <w:r w:rsidRPr="00F96350">
        <w:t xml:space="preserve">a todas las personas participantes en </w:t>
      </w:r>
      <w:r w:rsidR="00124F36" w:rsidRPr="00F96350">
        <w:t>la Etapa 1: Preconsulta</w:t>
      </w:r>
      <w:r w:rsidR="000404AE" w:rsidRPr="00F96350">
        <w:t>,</w:t>
      </w:r>
      <w:r w:rsidRPr="00F96350">
        <w:t xml:space="preserve"> </w:t>
      </w:r>
      <w:r w:rsidR="00124F36" w:rsidRPr="00F96350">
        <w:t xml:space="preserve">sobre </w:t>
      </w:r>
      <w:r w:rsidRPr="00F96350">
        <w:t>la disponibilidad</w:t>
      </w:r>
      <w:r w:rsidR="000404AE" w:rsidRPr="00F96350">
        <w:t xml:space="preserve"> de documentos</w:t>
      </w:r>
      <w:r w:rsidR="003E1FF3" w:rsidRPr="00F96350">
        <w:t xml:space="preserve"> y </w:t>
      </w:r>
      <w:r w:rsidR="000404AE" w:rsidRPr="00F96350">
        <w:t>evidencias</w:t>
      </w:r>
      <w:r w:rsidRPr="00F96350">
        <w:t xml:space="preserve"> </w:t>
      </w:r>
      <w:r w:rsidR="003E1FF3" w:rsidRPr="00F96350">
        <w:t>de</w:t>
      </w:r>
      <w:r w:rsidR="00BF42CA" w:rsidRPr="00F96350">
        <w:t xml:space="preserve"> esta.</w:t>
      </w:r>
    </w:p>
    <w:p w14:paraId="5722A0C4" w14:textId="77777777" w:rsidR="00971A21" w:rsidRPr="00F96350" w:rsidRDefault="00971A21" w:rsidP="00F63A85">
      <w:pPr>
        <w:rPr>
          <w:b/>
          <w:bCs/>
        </w:rPr>
      </w:pPr>
    </w:p>
    <w:p w14:paraId="07B6D190" w14:textId="53CCDDF7" w:rsidR="00BB7FE3" w:rsidRPr="00F96350" w:rsidRDefault="00F63A85" w:rsidP="00F63A85">
      <w:r w:rsidRPr="00F96350">
        <w:rPr>
          <w:b/>
          <w:bCs/>
        </w:rPr>
        <w:t>Salida</w:t>
      </w:r>
      <w:r w:rsidR="00AC65BB" w:rsidRPr="00F96350">
        <w:rPr>
          <w:b/>
          <w:bCs/>
        </w:rPr>
        <w:t>s</w:t>
      </w:r>
      <w:r w:rsidR="005A1B63" w:rsidRPr="00F96350">
        <w:rPr>
          <w:b/>
          <w:bCs/>
        </w:rPr>
        <w:t xml:space="preserve"> (evidencias)</w:t>
      </w:r>
      <w:r w:rsidRPr="00F96350">
        <w:rPr>
          <w:b/>
          <w:bCs/>
        </w:rPr>
        <w:t xml:space="preserve"> esperada</w:t>
      </w:r>
      <w:r w:rsidR="00AC65BB" w:rsidRPr="00F96350">
        <w:rPr>
          <w:b/>
          <w:bCs/>
        </w:rPr>
        <w:t>s</w:t>
      </w:r>
      <w:r w:rsidRPr="00F96350">
        <w:rPr>
          <w:b/>
          <w:bCs/>
        </w:rPr>
        <w:t xml:space="preserve"> de</w:t>
      </w:r>
      <w:r w:rsidR="00D67E56" w:rsidRPr="00F96350">
        <w:rPr>
          <w:b/>
          <w:bCs/>
        </w:rPr>
        <w:t xml:space="preserve"> la Etapa</w:t>
      </w:r>
      <w:r w:rsidRPr="00F96350">
        <w:rPr>
          <w:b/>
          <w:bCs/>
        </w:rPr>
        <w:t xml:space="preserve"> 1:</w:t>
      </w:r>
    </w:p>
    <w:p w14:paraId="0DF69A04" w14:textId="77777777" w:rsidR="004E3CDC" w:rsidRPr="00F96350" w:rsidRDefault="004E3CDC" w:rsidP="004E3CDC">
      <w:pPr>
        <w:numPr>
          <w:ilvl w:val="1"/>
          <w:numId w:val="33"/>
        </w:numPr>
      </w:pPr>
      <w:r w:rsidRPr="00F96350">
        <w:t>Directorio Nacional de Organizaciones de la Sociedad Civil que trabajan en favor de los derechos humanos de las personas con discapacidad.</w:t>
      </w:r>
    </w:p>
    <w:p w14:paraId="0D1CFB7C" w14:textId="7DFCFDEF" w:rsidR="00937F6F" w:rsidRPr="00F96350" w:rsidRDefault="00937F6F" w:rsidP="004E3CDC">
      <w:pPr>
        <w:numPr>
          <w:ilvl w:val="1"/>
          <w:numId w:val="33"/>
        </w:numPr>
      </w:pPr>
      <w:r w:rsidRPr="00F96350">
        <w:t>Correos el</w:t>
      </w:r>
      <w:r w:rsidR="00B861BC" w:rsidRPr="00F96350">
        <w:t>ectrónicos de comunicaciones.</w:t>
      </w:r>
    </w:p>
    <w:p w14:paraId="494E3CBA" w14:textId="77777777" w:rsidR="004E3CDC" w:rsidRPr="00F96350" w:rsidRDefault="00F63A85" w:rsidP="004E3CDC">
      <w:pPr>
        <w:numPr>
          <w:ilvl w:val="1"/>
          <w:numId w:val="33"/>
        </w:numPr>
      </w:pPr>
      <w:r w:rsidRPr="00F96350">
        <w:t>Anteproyecto V</w:t>
      </w:r>
      <w:r w:rsidR="00AC65BB" w:rsidRPr="00F96350">
        <w:t xml:space="preserve">ersión </w:t>
      </w:r>
      <w:r w:rsidR="0026071E" w:rsidRPr="00F96350">
        <w:t>2</w:t>
      </w:r>
      <w:r w:rsidR="004E3CDC" w:rsidRPr="00F96350">
        <w:t>.</w:t>
      </w:r>
    </w:p>
    <w:p w14:paraId="7BD648AC" w14:textId="1F0A40CA" w:rsidR="00F63A85" w:rsidRPr="00F96350" w:rsidRDefault="0026071E" w:rsidP="00F63A85">
      <w:pPr>
        <w:numPr>
          <w:ilvl w:val="1"/>
          <w:numId w:val="33"/>
        </w:numPr>
      </w:pPr>
      <w:r w:rsidRPr="00F96350">
        <w:t>Minutas y grabaciones de reuniones</w:t>
      </w:r>
      <w:r w:rsidR="00D10D1A" w:rsidRPr="00F96350">
        <w:t>.</w:t>
      </w:r>
    </w:p>
    <w:p w14:paraId="0F1EF0F8" w14:textId="3063E720" w:rsidR="00D10D1A" w:rsidRPr="00F96350" w:rsidRDefault="00D10D1A" w:rsidP="00F63A85">
      <w:pPr>
        <w:numPr>
          <w:ilvl w:val="1"/>
          <w:numId w:val="33"/>
        </w:numPr>
      </w:pPr>
      <w:r w:rsidRPr="00F96350">
        <w:t>Página web funcionando</w:t>
      </w:r>
      <w:r w:rsidR="00060CC6" w:rsidRPr="00F96350">
        <w:t xml:space="preserve"> con los instrumentos y anexos correspondientes.</w:t>
      </w:r>
    </w:p>
    <w:p w14:paraId="1B47A45B" w14:textId="44C6D7D0" w:rsidR="00D10D1A" w:rsidRPr="00F96350" w:rsidRDefault="008F1990" w:rsidP="00F63A85">
      <w:pPr>
        <w:numPr>
          <w:ilvl w:val="1"/>
          <w:numId w:val="33"/>
        </w:numPr>
      </w:pPr>
      <w:r w:rsidRPr="00F96350">
        <w:t>Repositorio actualizado</w:t>
      </w:r>
      <w:r w:rsidR="00060CC6" w:rsidRPr="00F96350">
        <w:t xml:space="preserve"> con los instrumentos y anexos correspondientes.</w:t>
      </w:r>
    </w:p>
    <w:p w14:paraId="55C1F1D9" w14:textId="39B1A0D7" w:rsidR="00D01577" w:rsidRPr="00F96350" w:rsidRDefault="00D01577" w:rsidP="00F63A85">
      <w:pPr>
        <w:numPr>
          <w:ilvl w:val="1"/>
          <w:numId w:val="33"/>
        </w:numPr>
      </w:pPr>
      <w:r w:rsidRPr="00F96350">
        <w:t xml:space="preserve">Bitácora de la </w:t>
      </w:r>
      <w:r w:rsidR="008E60A4" w:rsidRPr="00F96350">
        <w:t>Prec</w:t>
      </w:r>
      <w:r w:rsidRPr="00F96350">
        <w:t>onsulta.</w:t>
      </w:r>
    </w:p>
    <w:p w14:paraId="173DF091" w14:textId="77777777" w:rsidR="008F1990" w:rsidRPr="00F96350" w:rsidRDefault="008F1990" w:rsidP="00310D3E">
      <w:pPr>
        <w:pStyle w:val="Ttulo2"/>
      </w:pPr>
    </w:p>
    <w:p w14:paraId="66AEE219" w14:textId="61D00E15" w:rsidR="00F63A85" w:rsidRPr="00F96350" w:rsidRDefault="00D67E56" w:rsidP="003E331A">
      <w:pPr>
        <w:pStyle w:val="Ttulo2"/>
        <w:shd w:val="clear" w:color="auto" w:fill="000000" w:themeFill="text1"/>
        <w:rPr>
          <w:color w:val="FFFFFF" w:themeColor="background1"/>
        </w:rPr>
      </w:pPr>
      <w:r w:rsidRPr="00F96350">
        <w:rPr>
          <w:color w:val="FFFFFF" w:themeColor="background1"/>
        </w:rPr>
        <w:t>Etapa</w:t>
      </w:r>
      <w:r w:rsidR="00F63A85" w:rsidRPr="00F96350">
        <w:rPr>
          <w:color w:val="FFFFFF" w:themeColor="background1"/>
        </w:rPr>
        <w:t xml:space="preserve"> 2. Consulta (implementación </w:t>
      </w:r>
      <w:r w:rsidR="00C540D0" w:rsidRPr="00F96350">
        <w:rPr>
          <w:color w:val="FFFFFF" w:themeColor="background1"/>
        </w:rPr>
        <w:t>y</w:t>
      </w:r>
      <w:r w:rsidR="00F63A85" w:rsidRPr="00F96350">
        <w:rPr>
          <w:color w:val="FFFFFF" w:themeColor="background1"/>
        </w:rPr>
        <w:t xml:space="preserve"> evidencia</w:t>
      </w:r>
      <w:r w:rsidR="00C540D0" w:rsidRPr="00F96350">
        <w:rPr>
          <w:color w:val="FFFFFF" w:themeColor="background1"/>
        </w:rPr>
        <w:t>s</w:t>
      </w:r>
      <w:r w:rsidR="00F63A85" w:rsidRPr="00F96350">
        <w:rPr>
          <w:color w:val="FFFFFF" w:themeColor="background1"/>
        </w:rPr>
        <w:t>)</w:t>
      </w:r>
    </w:p>
    <w:p w14:paraId="7EAAD0AE" w14:textId="77777777" w:rsidR="006533DB" w:rsidRPr="00F96350" w:rsidRDefault="006533DB" w:rsidP="006533DB">
      <w:pPr>
        <w:ind w:left="720"/>
        <w:rPr>
          <w:b/>
          <w:bCs/>
        </w:rPr>
      </w:pPr>
    </w:p>
    <w:p w14:paraId="41532CDD" w14:textId="1C3A2BB0" w:rsidR="00F63A85" w:rsidRPr="00F96350" w:rsidRDefault="00F63A85" w:rsidP="00F63A85">
      <w:pPr>
        <w:numPr>
          <w:ilvl w:val="0"/>
          <w:numId w:val="27"/>
        </w:numPr>
        <w:rPr>
          <w:b/>
        </w:rPr>
      </w:pPr>
      <w:r w:rsidRPr="00F96350">
        <w:rPr>
          <w:b/>
          <w:bCs/>
        </w:rPr>
        <w:t>Uso operativo del Anteproyecto como “manual de ejecución”</w:t>
      </w:r>
    </w:p>
    <w:p w14:paraId="2EECF699" w14:textId="77777777" w:rsidR="00F63A85" w:rsidRPr="00F96350" w:rsidRDefault="00F63A85" w:rsidP="000C7512">
      <w:pPr>
        <w:numPr>
          <w:ilvl w:val="1"/>
          <w:numId w:val="33"/>
        </w:numPr>
      </w:pPr>
      <w:r w:rsidRPr="00F96350">
        <w:t xml:space="preserve">Aplicar </w:t>
      </w:r>
      <w:proofErr w:type="spellStart"/>
      <w:r w:rsidRPr="00F96350">
        <w:rPr>
          <w:i/>
          <w:iCs/>
        </w:rPr>
        <w:t>checklists</w:t>
      </w:r>
      <w:proofErr w:type="spellEnd"/>
      <w:r w:rsidRPr="00F96350">
        <w:t>: accesibilidad, logística, conducción de sesiones, registro de acuerdos.</w:t>
      </w:r>
    </w:p>
    <w:p w14:paraId="53BD1D07" w14:textId="77777777" w:rsidR="00F63A85" w:rsidRPr="00F96350" w:rsidRDefault="00F63A85" w:rsidP="000C7512">
      <w:pPr>
        <w:numPr>
          <w:ilvl w:val="1"/>
          <w:numId w:val="33"/>
        </w:numPr>
      </w:pPr>
      <w:proofErr w:type="gramStart"/>
      <w:r w:rsidRPr="00F96350">
        <w:t>Asegurar</w:t>
      </w:r>
      <w:proofErr w:type="gramEnd"/>
      <w:r w:rsidRPr="00F96350">
        <w:t xml:space="preserve"> que el “paquete informativo” se entregue en los formatos previstos.</w:t>
      </w:r>
    </w:p>
    <w:p w14:paraId="6862D369" w14:textId="41E2855D" w:rsidR="00381F92" w:rsidRPr="00F96350" w:rsidRDefault="00381F92" w:rsidP="000C7512">
      <w:pPr>
        <w:numPr>
          <w:ilvl w:val="1"/>
          <w:numId w:val="33"/>
        </w:numPr>
      </w:pPr>
      <w:r w:rsidRPr="00F96350">
        <w:t>Vigilar el cumplimiento total del “paquete de accesibilidad”.</w:t>
      </w:r>
    </w:p>
    <w:p w14:paraId="190F8065" w14:textId="77777777" w:rsidR="00F63A85" w:rsidRPr="00F96350" w:rsidRDefault="00F63A85" w:rsidP="00F63A85">
      <w:pPr>
        <w:numPr>
          <w:ilvl w:val="0"/>
          <w:numId w:val="27"/>
        </w:numPr>
        <w:rPr>
          <w:b/>
        </w:rPr>
      </w:pPr>
      <w:r w:rsidRPr="00F96350">
        <w:rPr>
          <w:b/>
          <w:bCs/>
        </w:rPr>
        <w:t>Capacitación breve del equipo ejecutor conforme al Anteproyecto</w:t>
      </w:r>
    </w:p>
    <w:p w14:paraId="02BD56EC" w14:textId="41D5668B" w:rsidR="00F63A85" w:rsidRPr="00F96350" w:rsidRDefault="008C7F4E" w:rsidP="000C7512">
      <w:pPr>
        <w:numPr>
          <w:ilvl w:val="1"/>
          <w:numId w:val="33"/>
        </w:numPr>
      </w:pPr>
      <w:r w:rsidRPr="00F96350">
        <w:t>Conducción de las mesas, i</w:t>
      </w:r>
      <w:r w:rsidR="00F63A85" w:rsidRPr="00F96350">
        <w:t>nducción a facilitación accesible, trato digno, enfoque de derechos, reglas de diálogo y manejo de incidencias.</w:t>
      </w:r>
    </w:p>
    <w:p w14:paraId="1EC9E48F" w14:textId="79332DFE" w:rsidR="000C7512" w:rsidRPr="00F96350" w:rsidRDefault="000C7512" w:rsidP="000C7512">
      <w:pPr>
        <w:numPr>
          <w:ilvl w:val="0"/>
          <w:numId w:val="27"/>
        </w:numPr>
        <w:rPr>
          <w:b/>
          <w:bCs/>
        </w:rPr>
      </w:pPr>
      <w:r w:rsidRPr="00F96350">
        <w:rPr>
          <w:b/>
          <w:bCs/>
        </w:rPr>
        <w:t>Realización de las mesas</w:t>
      </w:r>
      <w:r w:rsidR="00577997" w:rsidRPr="00F96350">
        <w:rPr>
          <w:b/>
          <w:bCs/>
        </w:rPr>
        <w:t xml:space="preserve"> de la Consulta</w:t>
      </w:r>
    </w:p>
    <w:p w14:paraId="3E91CF93" w14:textId="114D3E37" w:rsidR="000C7512" w:rsidRPr="00F96350" w:rsidRDefault="00F34765" w:rsidP="00F34765">
      <w:pPr>
        <w:numPr>
          <w:ilvl w:val="1"/>
          <w:numId w:val="33"/>
        </w:numPr>
      </w:pPr>
      <w:r w:rsidRPr="00F96350">
        <w:t>Registro de asistencia.</w:t>
      </w:r>
    </w:p>
    <w:p w14:paraId="6A872536" w14:textId="68A32720" w:rsidR="00F34765" w:rsidRPr="00F96350" w:rsidRDefault="00F34765" w:rsidP="00F34765">
      <w:pPr>
        <w:numPr>
          <w:ilvl w:val="1"/>
          <w:numId w:val="33"/>
        </w:numPr>
      </w:pPr>
      <w:r w:rsidRPr="00F96350">
        <w:t>Grabación de las mesas.</w:t>
      </w:r>
    </w:p>
    <w:p w14:paraId="465CDAB6" w14:textId="66190923" w:rsidR="00F34765" w:rsidRPr="00F96350" w:rsidRDefault="001E366B" w:rsidP="00F34765">
      <w:pPr>
        <w:numPr>
          <w:ilvl w:val="1"/>
          <w:numId w:val="33"/>
        </w:numPr>
      </w:pPr>
      <w:r w:rsidRPr="00F96350">
        <w:t>Elaboración de las versiones estenográficas de las mesas</w:t>
      </w:r>
    </w:p>
    <w:p w14:paraId="0095E851" w14:textId="0C79AC31" w:rsidR="00F63A85" w:rsidRPr="00F96350" w:rsidRDefault="00F63A85" w:rsidP="000C7512">
      <w:pPr>
        <w:numPr>
          <w:ilvl w:val="1"/>
          <w:numId w:val="33"/>
        </w:numPr>
      </w:pPr>
      <w:r w:rsidRPr="00F96350">
        <w:t>Ajustes controlados a documento</w:t>
      </w:r>
      <w:r w:rsidR="00774393" w:rsidRPr="00F96350">
        <w:t>s</w:t>
      </w:r>
      <w:r w:rsidR="00972FF7" w:rsidRPr="00F96350">
        <w:t xml:space="preserve">. </w:t>
      </w:r>
      <w:r w:rsidRPr="00F96350">
        <w:t>Actualizar guiones, reglas de priorización y mecanismos de apoyo, sin “mover el objeto” de la consulta.</w:t>
      </w:r>
      <w:r w:rsidR="001B46EF" w:rsidRPr="00F96350">
        <w:t xml:space="preserve"> </w:t>
      </w:r>
      <w:r w:rsidRPr="00F96350">
        <w:t xml:space="preserve">Mantener historial de cambios </w:t>
      </w:r>
      <w:r w:rsidR="00774393" w:rsidRPr="00F96350">
        <w:t>en una bitácora</w:t>
      </w:r>
      <w:r w:rsidRPr="00F96350">
        <w:t xml:space="preserve"> (qué se cambió, por qué, quién autorizó).</w:t>
      </w:r>
    </w:p>
    <w:p w14:paraId="40EFCD29" w14:textId="77777777" w:rsidR="00774393" w:rsidRPr="00F96350" w:rsidRDefault="00774393" w:rsidP="00774393">
      <w:pPr>
        <w:numPr>
          <w:ilvl w:val="1"/>
          <w:numId w:val="33"/>
        </w:numPr>
      </w:pPr>
      <w:r w:rsidRPr="00F96350">
        <w:t>En una bitácora registrar qué funcionó, qué no, ajustes razonables adicionales requeridos, tiempos reales, barreras detectadas en la operación.</w:t>
      </w:r>
    </w:p>
    <w:p w14:paraId="5B74E901" w14:textId="77777777" w:rsidR="00BF4570" w:rsidRPr="00F96350" w:rsidRDefault="00BF4570" w:rsidP="00BF4570">
      <w:pPr>
        <w:numPr>
          <w:ilvl w:val="0"/>
          <w:numId w:val="27"/>
        </w:numPr>
        <w:rPr>
          <w:b/>
          <w:bCs/>
        </w:rPr>
      </w:pPr>
      <w:r w:rsidRPr="00F96350">
        <w:rPr>
          <w:b/>
          <w:bCs/>
        </w:rPr>
        <w:t>Instrumentos y anexos</w:t>
      </w:r>
    </w:p>
    <w:p w14:paraId="2F1BA966" w14:textId="77777777" w:rsidR="00BF4570" w:rsidRPr="00F96350" w:rsidRDefault="00BF4570" w:rsidP="00BF4570">
      <w:pPr>
        <w:numPr>
          <w:ilvl w:val="1"/>
          <w:numId w:val="33"/>
        </w:numPr>
      </w:pPr>
      <w:r w:rsidRPr="00F96350">
        <w:t>Integrar como anexos mínimos de la página web y repositorio:</w:t>
      </w:r>
    </w:p>
    <w:p w14:paraId="20B3D095" w14:textId="3910CBDF" w:rsidR="00BF4570" w:rsidRPr="00F96350" w:rsidRDefault="004931EB" w:rsidP="00BF4570">
      <w:pPr>
        <w:numPr>
          <w:ilvl w:val="2"/>
          <w:numId w:val="35"/>
        </w:numPr>
      </w:pPr>
      <w:r w:rsidRPr="00F96350">
        <w:t>Listas de asistencia de las personas</w:t>
      </w:r>
      <w:r w:rsidR="00340CBA" w:rsidRPr="00F96350">
        <w:t>,</w:t>
      </w:r>
      <w:r w:rsidRPr="00F96350">
        <w:t xml:space="preserve"> organizaciones</w:t>
      </w:r>
      <w:r w:rsidR="00340CBA" w:rsidRPr="00F96350">
        <w:t xml:space="preserve"> y personal del INE</w:t>
      </w:r>
      <w:r w:rsidRPr="00F96350">
        <w:t xml:space="preserve"> participantes.</w:t>
      </w:r>
    </w:p>
    <w:p w14:paraId="2D55A0F9" w14:textId="5B7A8EC2" w:rsidR="00BF4570" w:rsidRPr="00F96350" w:rsidRDefault="001B387D" w:rsidP="00BF4570">
      <w:pPr>
        <w:numPr>
          <w:ilvl w:val="2"/>
          <w:numId w:val="35"/>
        </w:numPr>
      </w:pPr>
      <w:r w:rsidRPr="00F96350">
        <w:t>Archivo Excel descargable de las respuestas total del Cuestionario.</w:t>
      </w:r>
    </w:p>
    <w:p w14:paraId="490D36D1" w14:textId="4A41DE28" w:rsidR="00BF4570" w:rsidRPr="00F96350" w:rsidRDefault="008F7CE9" w:rsidP="00BF4570">
      <w:pPr>
        <w:numPr>
          <w:ilvl w:val="2"/>
          <w:numId w:val="35"/>
        </w:numPr>
      </w:pPr>
      <w:r w:rsidRPr="00F96350">
        <w:t>Grabaciones de las mesas</w:t>
      </w:r>
      <w:r w:rsidR="008755A1" w:rsidRPr="00F96350">
        <w:t xml:space="preserve"> en archivos descargables y accesi</w:t>
      </w:r>
      <w:r w:rsidR="00431817" w:rsidRPr="00F96350">
        <w:t>bles</w:t>
      </w:r>
      <w:r w:rsidRPr="00F96350">
        <w:t>.</w:t>
      </w:r>
    </w:p>
    <w:p w14:paraId="18B18759" w14:textId="0C085C0A" w:rsidR="00431817" w:rsidRPr="00F96350" w:rsidRDefault="00431817" w:rsidP="00431817">
      <w:pPr>
        <w:numPr>
          <w:ilvl w:val="2"/>
          <w:numId w:val="35"/>
        </w:numPr>
      </w:pPr>
      <w:r w:rsidRPr="00F96350">
        <w:t xml:space="preserve">Archivos de </w:t>
      </w:r>
      <w:r w:rsidR="00FB732D" w:rsidRPr="00F96350">
        <w:t>versiones estenográficas</w:t>
      </w:r>
      <w:r w:rsidRPr="00F96350">
        <w:t xml:space="preserve"> descargables y accesibles.</w:t>
      </w:r>
    </w:p>
    <w:p w14:paraId="426783FF" w14:textId="41346204" w:rsidR="002E7849" w:rsidRPr="00F96350" w:rsidRDefault="002E7849" w:rsidP="002E7849">
      <w:pPr>
        <w:numPr>
          <w:ilvl w:val="2"/>
          <w:numId w:val="35"/>
        </w:numPr>
      </w:pPr>
      <w:r w:rsidRPr="00F96350">
        <w:t xml:space="preserve">Anteproyecto Versión </w:t>
      </w:r>
      <w:r w:rsidR="002078D8" w:rsidRPr="00F96350">
        <w:t>3 (final)</w:t>
      </w:r>
      <w:r w:rsidRPr="00F96350">
        <w:t>.</w:t>
      </w:r>
    </w:p>
    <w:p w14:paraId="5C306A4A" w14:textId="1A0C11E6" w:rsidR="00B861BC" w:rsidRPr="00F96350" w:rsidRDefault="00B861BC" w:rsidP="00B861BC">
      <w:pPr>
        <w:numPr>
          <w:ilvl w:val="0"/>
          <w:numId w:val="27"/>
        </w:numPr>
        <w:rPr>
          <w:b/>
          <w:bCs/>
        </w:rPr>
      </w:pPr>
      <w:r w:rsidRPr="00F96350">
        <w:rPr>
          <w:b/>
          <w:bCs/>
        </w:rPr>
        <w:t>Bitácora de la Etapa 2: Consulta</w:t>
      </w:r>
    </w:p>
    <w:p w14:paraId="486A7D5D" w14:textId="77777777" w:rsidR="00B861BC" w:rsidRPr="00F96350" w:rsidRDefault="00B861BC" w:rsidP="00B861BC">
      <w:pPr>
        <w:numPr>
          <w:ilvl w:val="1"/>
          <w:numId w:val="33"/>
        </w:numPr>
      </w:pPr>
      <w:r w:rsidRPr="00F96350">
        <w:t xml:space="preserve">Llevar una bitácora del registro sistemático y cronológico de hechos relevantes (actividades, decisiones, incidencias y evidencias) asociados a la Consulta. Su propósito principal es dejar trazabilidad, facilitar el seguimiento, fortalecer la rendición de </w:t>
      </w:r>
      <w:r w:rsidRPr="00F96350">
        <w:lastRenderedPageBreak/>
        <w:t>cuentas y apoyar la evaluación (qué se hizo, cuándo, por quién, con qué insumos y con qué resultados).</w:t>
      </w:r>
    </w:p>
    <w:p w14:paraId="38582284" w14:textId="02E804C8" w:rsidR="00B861BC" w:rsidRPr="00F96350" w:rsidRDefault="00B861BC" w:rsidP="0082415C">
      <w:pPr>
        <w:numPr>
          <w:ilvl w:val="0"/>
          <w:numId w:val="27"/>
        </w:numPr>
        <w:rPr>
          <w:b/>
          <w:bCs/>
        </w:rPr>
      </w:pPr>
      <w:r w:rsidRPr="00F96350">
        <w:rPr>
          <w:b/>
          <w:bCs/>
        </w:rPr>
        <w:t>Comunicación formal y accesible de la etapa y sus evidencias</w:t>
      </w:r>
    </w:p>
    <w:p w14:paraId="2830F19B" w14:textId="621975C3" w:rsidR="00B861BC" w:rsidRPr="00F96350" w:rsidRDefault="00B861BC" w:rsidP="00B861BC">
      <w:pPr>
        <w:numPr>
          <w:ilvl w:val="1"/>
          <w:numId w:val="33"/>
        </w:numPr>
      </w:pPr>
      <w:r w:rsidRPr="00F96350">
        <w:t xml:space="preserve">Informar por correo electrónico y en la página web, a todas las personas participantes en la Etapa </w:t>
      </w:r>
      <w:r w:rsidR="0082415C" w:rsidRPr="00F96350">
        <w:t>2</w:t>
      </w:r>
      <w:r w:rsidRPr="00F96350">
        <w:t xml:space="preserve">: </w:t>
      </w:r>
      <w:r w:rsidR="0082415C" w:rsidRPr="00F96350">
        <w:t>C</w:t>
      </w:r>
      <w:r w:rsidRPr="00F96350">
        <w:t>onsulta, sobre la disponibilidad de documentos y evidencias de esta.</w:t>
      </w:r>
    </w:p>
    <w:p w14:paraId="0CFF41CF" w14:textId="77777777" w:rsidR="0082415C" w:rsidRPr="00F96350" w:rsidRDefault="0082415C" w:rsidP="004B7B91">
      <w:pPr>
        <w:rPr>
          <w:b/>
          <w:bCs/>
        </w:rPr>
      </w:pPr>
    </w:p>
    <w:p w14:paraId="3B07DF62" w14:textId="0BF9E628" w:rsidR="004B7B91" w:rsidRPr="00F96350" w:rsidRDefault="004B7B91" w:rsidP="004B7B91">
      <w:pPr>
        <w:rPr>
          <w:b/>
          <w:bCs/>
        </w:rPr>
      </w:pPr>
      <w:r w:rsidRPr="00F96350">
        <w:rPr>
          <w:b/>
          <w:bCs/>
        </w:rPr>
        <w:t>Salidas (evidencias) esperadas de</w:t>
      </w:r>
      <w:r w:rsidR="00536B34" w:rsidRPr="00F96350">
        <w:rPr>
          <w:b/>
          <w:bCs/>
        </w:rPr>
        <w:t xml:space="preserve"> la Etapa </w:t>
      </w:r>
      <w:r w:rsidR="001B46EF" w:rsidRPr="00F96350">
        <w:rPr>
          <w:b/>
          <w:bCs/>
        </w:rPr>
        <w:t>2</w:t>
      </w:r>
      <w:r w:rsidRPr="00F96350">
        <w:rPr>
          <w:b/>
          <w:bCs/>
        </w:rPr>
        <w:t>:</w:t>
      </w:r>
    </w:p>
    <w:p w14:paraId="18E0C851" w14:textId="3DF663D2" w:rsidR="001B46EF" w:rsidRPr="00F96350" w:rsidRDefault="001B46EF" w:rsidP="001B46EF">
      <w:pPr>
        <w:numPr>
          <w:ilvl w:val="1"/>
          <w:numId w:val="33"/>
        </w:numPr>
      </w:pPr>
      <w:r w:rsidRPr="00F96350">
        <w:t>Listas de asistencia.</w:t>
      </w:r>
    </w:p>
    <w:p w14:paraId="04B84D95" w14:textId="77777777" w:rsidR="008E60A4" w:rsidRPr="00F96350" w:rsidRDefault="008E60A4" w:rsidP="008E60A4">
      <w:pPr>
        <w:numPr>
          <w:ilvl w:val="1"/>
          <w:numId w:val="33"/>
        </w:numPr>
      </w:pPr>
      <w:r w:rsidRPr="00F96350">
        <w:t>Correos electrónicos de comunicaciones.</w:t>
      </w:r>
    </w:p>
    <w:p w14:paraId="027187E6" w14:textId="3E92355F" w:rsidR="001B46EF" w:rsidRPr="00F96350" w:rsidRDefault="001B46EF" w:rsidP="001B46EF">
      <w:pPr>
        <w:numPr>
          <w:ilvl w:val="1"/>
          <w:numId w:val="33"/>
        </w:numPr>
      </w:pPr>
      <w:r w:rsidRPr="00F96350">
        <w:t>Grabaciones de las mesas.</w:t>
      </w:r>
    </w:p>
    <w:p w14:paraId="58772612" w14:textId="74F5F825" w:rsidR="001B46EF" w:rsidRPr="00F96350" w:rsidRDefault="00DC48C0" w:rsidP="001B46EF">
      <w:pPr>
        <w:numPr>
          <w:ilvl w:val="1"/>
          <w:numId w:val="33"/>
        </w:numPr>
      </w:pPr>
      <w:r w:rsidRPr="00F96350">
        <w:t>Versión estenográfica de las mesas de Consulta.</w:t>
      </w:r>
    </w:p>
    <w:p w14:paraId="6C9C8272" w14:textId="31F428C6" w:rsidR="00976628" w:rsidRPr="00F96350" w:rsidRDefault="00976628" w:rsidP="001B46EF">
      <w:pPr>
        <w:numPr>
          <w:ilvl w:val="1"/>
          <w:numId w:val="33"/>
        </w:numPr>
      </w:pPr>
      <w:r w:rsidRPr="00F96350">
        <w:t>Bitácora</w:t>
      </w:r>
      <w:r w:rsidR="008E60A4" w:rsidRPr="00F96350">
        <w:t xml:space="preserve"> de la Consulta.</w:t>
      </w:r>
    </w:p>
    <w:p w14:paraId="69B5F15B" w14:textId="64E5A156" w:rsidR="002078D8" w:rsidRPr="00F96350" w:rsidRDefault="002078D8" w:rsidP="001B46EF">
      <w:pPr>
        <w:numPr>
          <w:ilvl w:val="1"/>
          <w:numId w:val="33"/>
        </w:numPr>
      </w:pPr>
      <w:r w:rsidRPr="00F96350">
        <w:t>Versión 3 (final) del Anteproyecto.</w:t>
      </w:r>
    </w:p>
    <w:p w14:paraId="5B0E8B72" w14:textId="44608DEE" w:rsidR="00F63A85" w:rsidRPr="00F96350" w:rsidRDefault="00F63A85" w:rsidP="00F63A85"/>
    <w:p w14:paraId="58087F39" w14:textId="23AA42F7" w:rsidR="00F63A85" w:rsidRPr="00F96350" w:rsidRDefault="00D67E56" w:rsidP="003E331A">
      <w:pPr>
        <w:shd w:val="clear" w:color="auto" w:fill="000000" w:themeFill="text1"/>
        <w:rPr>
          <w:b/>
          <w:color w:val="FFFFFF" w:themeColor="background1"/>
        </w:rPr>
      </w:pPr>
      <w:r w:rsidRPr="00F96350">
        <w:rPr>
          <w:b/>
          <w:bCs/>
          <w:color w:val="FFFFFF" w:themeColor="background1"/>
        </w:rPr>
        <w:t>Etapa</w:t>
      </w:r>
      <w:r w:rsidR="00F63A85" w:rsidRPr="00F96350">
        <w:rPr>
          <w:b/>
          <w:color w:val="FFFFFF" w:themeColor="background1"/>
        </w:rPr>
        <w:t xml:space="preserve"> 3. </w:t>
      </w:r>
      <w:proofErr w:type="spellStart"/>
      <w:r w:rsidR="00F63A85" w:rsidRPr="00F96350">
        <w:rPr>
          <w:b/>
          <w:color w:val="FFFFFF" w:themeColor="background1"/>
        </w:rPr>
        <w:t>Postconsulta</w:t>
      </w:r>
      <w:proofErr w:type="spellEnd"/>
      <w:r w:rsidR="00F63A85" w:rsidRPr="00F96350">
        <w:rPr>
          <w:b/>
          <w:color w:val="FFFFFF" w:themeColor="background1"/>
        </w:rPr>
        <w:t xml:space="preserve"> (sistematización, </w:t>
      </w:r>
      <w:r w:rsidR="00157E7A" w:rsidRPr="00F96350">
        <w:rPr>
          <w:b/>
          <w:bCs/>
          <w:color w:val="FFFFFF" w:themeColor="background1"/>
        </w:rPr>
        <w:t>análisis</w:t>
      </w:r>
      <w:r w:rsidR="00F63A85" w:rsidRPr="00F96350">
        <w:rPr>
          <w:b/>
          <w:color w:val="FFFFFF" w:themeColor="background1"/>
        </w:rPr>
        <w:t xml:space="preserve"> y cierre documental)</w:t>
      </w:r>
    </w:p>
    <w:p w14:paraId="7C1C31F6" w14:textId="77777777" w:rsidR="006533DB" w:rsidRPr="00F96350" w:rsidRDefault="006533DB" w:rsidP="006533DB">
      <w:pPr>
        <w:ind w:left="720"/>
      </w:pPr>
    </w:p>
    <w:p w14:paraId="03EEEBDB" w14:textId="64B7D967" w:rsidR="00F63A85" w:rsidRPr="00F96350" w:rsidRDefault="00F63A85" w:rsidP="00F63A85">
      <w:pPr>
        <w:numPr>
          <w:ilvl w:val="0"/>
          <w:numId w:val="28"/>
        </w:numPr>
      </w:pPr>
      <w:r w:rsidRPr="00F96350">
        <w:rPr>
          <w:b/>
          <w:bCs/>
        </w:rPr>
        <w:t xml:space="preserve">Integración de evidencias en </w:t>
      </w:r>
      <w:r w:rsidR="001004B3" w:rsidRPr="00F96350">
        <w:rPr>
          <w:b/>
          <w:bCs/>
        </w:rPr>
        <w:t>el repositorio y la página web</w:t>
      </w:r>
    </w:p>
    <w:p w14:paraId="7FDADDBD" w14:textId="7DCE0AC4" w:rsidR="00F63A85" w:rsidRPr="00F96350" w:rsidRDefault="00F63A85" w:rsidP="00C25B34">
      <w:pPr>
        <w:numPr>
          <w:ilvl w:val="1"/>
          <w:numId w:val="33"/>
        </w:numPr>
      </w:pPr>
      <w:r w:rsidRPr="00F96350">
        <w:t>Incorporar (</w:t>
      </w:r>
      <w:r w:rsidR="009E4037" w:rsidRPr="00F96350">
        <w:t>y</w:t>
      </w:r>
      <w:r w:rsidRPr="00F96350">
        <w:t xml:space="preserve"> referenciar formalmente) </w:t>
      </w:r>
      <w:r w:rsidR="004007D9" w:rsidRPr="00F96350">
        <w:t xml:space="preserve">todos los documentos y evidencias </w:t>
      </w:r>
      <w:r w:rsidR="007E3D15" w:rsidRPr="00F96350">
        <w:t>generadas durante las dos primeras etapas de la Consulta</w:t>
      </w:r>
      <w:r w:rsidRPr="00F96350">
        <w:t>.</w:t>
      </w:r>
    </w:p>
    <w:p w14:paraId="54CB8B04" w14:textId="290646F1" w:rsidR="00B630B0" w:rsidRPr="00F96350" w:rsidRDefault="006931FE" w:rsidP="00B630B0">
      <w:pPr>
        <w:numPr>
          <w:ilvl w:val="0"/>
          <w:numId w:val="28"/>
        </w:numPr>
        <w:rPr>
          <w:b/>
          <w:bCs/>
        </w:rPr>
      </w:pPr>
      <w:r w:rsidRPr="00F96350">
        <w:rPr>
          <w:b/>
          <w:bCs/>
        </w:rPr>
        <w:t>Elaboración de un documento de análisis</w:t>
      </w:r>
    </w:p>
    <w:p w14:paraId="22AA8F25" w14:textId="1213D4DE" w:rsidR="00BD5296" w:rsidRPr="00F96350" w:rsidRDefault="004F2FF6" w:rsidP="00AA2CD6">
      <w:pPr>
        <w:numPr>
          <w:ilvl w:val="1"/>
          <w:numId w:val="33"/>
        </w:numPr>
      </w:pPr>
      <w:r w:rsidRPr="00F96350">
        <w:t xml:space="preserve">Una organización </w:t>
      </w:r>
      <w:r w:rsidR="007F7B31" w:rsidRPr="00F96350">
        <w:t xml:space="preserve">de la sociedad civil </w:t>
      </w:r>
      <w:r w:rsidR="00C819CB" w:rsidRPr="00F96350">
        <w:t xml:space="preserve">integrada por personas con discapacidad visual </w:t>
      </w:r>
      <w:r w:rsidR="00C819CB" w:rsidRPr="00F96350">
        <w:rPr>
          <w:b/>
          <w:bCs/>
        </w:rPr>
        <w:t xml:space="preserve">realizará un </w:t>
      </w:r>
      <w:r w:rsidR="00B630B0" w:rsidRPr="00F96350">
        <w:rPr>
          <w:b/>
          <w:bCs/>
        </w:rPr>
        <w:t>a</w:t>
      </w:r>
      <w:r w:rsidR="006931FE" w:rsidRPr="00F96350">
        <w:rPr>
          <w:b/>
          <w:bCs/>
        </w:rPr>
        <w:t xml:space="preserve">nálisis de las necesidades, experiencias y propuestas </w:t>
      </w:r>
      <w:r w:rsidR="00840BB0" w:rsidRPr="00F96350">
        <w:rPr>
          <w:b/>
          <w:bCs/>
        </w:rPr>
        <w:t xml:space="preserve">presentadas durante las mesas de la </w:t>
      </w:r>
      <w:r w:rsidR="006931FE" w:rsidRPr="00F96350">
        <w:rPr>
          <w:b/>
          <w:bCs/>
        </w:rPr>
        <w:t>Consulta ciudadana a personas con discapacidad visual y organizaciones que las representan sobre la accesibilidad de materiales</w:t>
      </w:r>
      <w:r w:rsidR="005A26DB" w:rsidRPr="00F96350">
        <w:rPr>
          <w:b/>
          <w:bCs/>
        </w:rPr>
        <w:t xml:space="preserve"> y boletas</w:t>
      </w:r>
      <w:r w:rsidR="006931FE" w:rsidRPr="00F96350">
        <w:rPr>
          <w:b/>
          <w:bCs/>
        </w:rPr>
        <w:t xml:space="preserve"> electorales</w:t>
      </w:r>
      <w:r w:rsidR="006931FE" w:rsidRPr="00F96350">
        <w:t xml:space="preserve"> en elecciones judiciales.</w:t>
      </w:r>
      <w:r w:rsidR="00AA2CD6" w:rsidRPr="00F96350">
        <w:t xml:space="preserve"> </w:t>
      </w:r>
      <w:r w:rsidR="003723C4" w:rsidRPr="00F96350">
        <w:t>El documento contendrá los siguientes apartados:</w:t>
      </w:r>
    </w:p>
    <w:p w14:paraId="103A0B5F" w14:textId="74A09DB4" w:rsidR="003723C4" w:rsidRPr="00F96350" w:rsidRDefault="003723C4" w:rsidP="003723C4">
      <w:pPr>
        <w:numPr>
          <w:ilvl w:val="2"/>
          <w:numId w:val="33"/>
        </w:numPr>
      </w:pPr>
      <w:r w:rsidRPr="00F96350">
        <w:t>Presentación</w:t>
      </w:r>
      <w:r w:rsidR="00B56BE1" w:rsidRPr="00F96350">
        <w:t>.</w:t>
      </w:r>
    </w:p>
    <w:p w14:paraId="31050E92" w14:textId="0C45CB7C" w:rsidR="00B56BE1" w:rsidRPr="00F96350" w:rsidRDefault="00B56BE1" w:rsidP="003723C4">
      <w:pPr>
        <w:numPr>
          <w:ilvl w:val="2"/>
          <w:numId w:val="33"/>
        </w:numPr>
      </w:pPr>
      <w:r w:rsidRPr="00F96350">
        <w:t>Antecedentes.</w:t>
      </w:r>
    </w:p>
    <w:p w14:paraId="3918AE82" w14:textId="373696B2" w:rsidR="00B56BE1" w:rsidRPr="00F96350" w:rsidRDefault="00B56BE1" w:rsidP="003723C4">
      <w:pPr>
        <w:numPr>
          <w:ilvl w:val="2"/>
          <w:numId w:val="33"/>
        </w:numPr>
      </w:pPr>
      <w:r w:rsidRPr="00F96350">
        <w:t>Metodología.</w:t>
      </w:r>
    </w:p>
    <w:p w14:paraId="5C6A61F4" w14:textId="77777777" w:rsidR="00B56BE1" w:rsidRPr="00F96350" w:rsidRDefault="00B56BE1" w:rsidP="003723C4">
      <w:pPr>
        <w:numPr>
          <w:ilvl w:val="2"/>
          <w:numId w:val="33"/>
        </w:numPr>
      </w:pPr>
      <w:r w:rsidRPr="00F96350">
        <w:t>Análisis:</w:t>
      </w:r>
    </w:p>
    <w:p w14:paraId="6A41D80A" w14:textId="00B3D459" w:rsidR="00B56BE1" w:rsidRPr="00F96350" w:rsidRDefault="5D4DF2CB" w:rsidP="5D4DF2CB">
      <w:pPr>
        <w:numPr>
          <w:ilvl w:val="3"/>
          <w:numId w:val="33"/>
        </w:numPr>
        <w:rPr>
          <w:rFonts w:eastAsia="Calibri" w:cs="Calibri"/>
        </w:rPr>
      </w:pPr>
      <w:r w:rsidRPr="00F96350">
        <w:rPr>
          <w:rFonts w:eastAsia="Calibri" w:cs="Calibri"/>
        </w:rPr>
        <w:lastRenderedPageBreak/>
        <w:t>De los distintos mecanismos mediante los cuales las personas con discapacidad visual acceden a la información escrita. Si bien el sistema braille constituye un instrumento relevante de accesibilidad, es oportuno tener datos estadísticos específicos de las personas con discapacidad visual que utilizan este sistema como principal medio de lectura. A fin de identificar alternativas de accesibilidad que respondan al mayor número de personas usuarias.</w:t>
      </w:r>
    </w:p>
    <w:p w14:paraId="685E0A7F" w14:textId="6A3C8234" w:rsidR="00B56BE1" w:rsidRPr="00F96350" w:rsidRDefault="00B517A9" w:rsidP="00B56BE1">
      <w:pPr>
        <w:numPr>
          <w:ilvl w:val="3"/>
          <w:numId w:val="33"/>
        </w:numPr>
      </w:pPr>
      <w:r w:rsidRPr="00F96350">
        <w:t>D</w:t>
      </w:r>
      <w:r w:rsidR="00B56BE1" w:rsidRPr="00F96350">
        <w:t>e las necesidades</w:t>
      </w:r>
      <w:r w:rsidR="00141A9F" w:rsidRPr="00F96350">
        <w:t xml:space="preserve"> de </w:t>
      </w:r>
      <w:r w:rsidR="5D4DF2CB" w:rsidRPr="00F96350">
        <w:t xml:space="preserve">accesibilidad de </w:t>
      </w:r>
      <w:r w:rsidR="00141A9F" w:rsidRPr="00F96350">
        <w:t xml:space="preserve">las personas con discapacidad visual </w:t>
      </w:r>
      <w:r w:rsidR="00E3470F" w:rsidRPr="00F96350">
        <w:t>al emitir su voto durante procesos electorales judiciales</w:t>
      </w:r>
      <w:r w:rsidR="5D4DF2CB" w:rsidRPr="00F96350">
        <w:t xml:space="preserve">, </w:t>
      </w:r>
      <w:r w:rsidR="5D4DF2CB" w:rsidRPr="00F96350">
        <w:rPr>
          <w:rFonts w:eastAsia="Calibri" w:cs="Calibri"/>
        </w:rPr>
        <w:t>considerando los distintos medios de lectura y acceso a la información utilizados por las personas usuarias.</w:t>
      </w:r>
    </w:p>
    <w:p w14:paraId="3D5461B3" w14:textId="2E5C0432" w:rsidR="00E3470F" w:rsidRPr="00F96350" w:rsidRDefault="00E3470F" w:rsidP="00E3470F">
      <w:pPr>
        <w:numPr>
          <w:ilvl w:val="3"/>
          <w:numId w:val="33"/>
        </w:numPr>
      </w:pPr>
      <w:r w:rsidRPr="00F96350">
        <w:t xml:space="preserve">De las </w:t>
      </w:r>
      <w:r w:rsidR="0076438F" w:rsidRPr="00F96350">
        <w:t>experiencias relatadas por</w:t>
      </w:r>
      <w:r w:rsidRPr="00F96350">
        <w:t xml:space="preserve"> las personas con discapacidad visual al emitir su voto durante procesos electorales judiciales</w:t>
      </w:r>
      <w:r w:rsidR="5D4DF2CB" w:rsidRPr="00F96350">
        <w:t xml:space="preserve">; </w:t>
      </w:r>
    </w:p>
    <w:p w14:paraId="055410B9" w14:textId="3700E95E" w:rsidR="0087622C" w:rsidRPr="00F96350" w:rsidRDefault="0087622C" w:rsidP="0087622C">
      <w:pPr>
        <w:numPr>
          <w:ilvl w:val="3"/>
          <w:numId w:val="33"/>
        </w:numPr>
      </w:pPr>
      <w:r w:rsidRPr="00F96350">
        <w:t xml:space="preserve">De </w:t>
      </w:r>
      <w:r w:rsidR="009E15AA" w:rsidRPr="00F96350">
        <w:t>l</w:t>
      </w:r>
      <w:r w:rsidRPr="00F96350">
        <w:t xml:space="preserve">as propuestas presentadas por las personas con discapacidad visual en la Consulta </w:t>
      </w:r>
      <w:r w:rsidR="00FA0E9C" w:rsidRPr="00F96350">
        <w:t>en relación con</w:t>
      </w:r>
      <w:r w:rsidRPr="00F96350">
        <w:t xml:space="preserve"> los materiales electorales</w:t>
      </w:r>
      <w:r w:rsidR="00FA0E9C" w:rsidRPr="00F96350">
        <w:t xml:space="preserve"> en las elecciones judiciales.</w:t>
      </w:r>
    </w:p>
    <w:p w14:paraId="32ED4048" w14:textId="6B2FC464" w:rsidR="00FA0E9C" w:rsidRPr="00F96350" w:rsidRDefault="009E15AA" w:rsidP="00FA0E9C">
      <w:pPr>
        <w:numPr>
          <w:ilvl w:val="3"/>
          <w:numId w:val="33"/>
        </w:numPr>
      </w:pPr>
      <w:r w:rsidRPr="00F96350">
        <w:t xml:space="preserve">De las </w:t>
      </w:r>
      <w:r w:rsidR="00FA0E9C" w:rsidRPr="00F96350">
        <w:t>propuestas presentadas por las personas con discapacidad visual en la Consulta en relación con l</w:t>
      </w:r>
      <w:r w:rsidR="00BB0247" w:rsidRPr="00F96350">
        <w:t xml:space="preserve">as boletas </w:t>
      </w:r>
      <w:r w:rsidR="00FA0E9C" w:rsidRPr="00F96350">
        <w:t>electorales en las elecciones judiciales.</w:t>
      </w:r>
    </w:p>
    <w:p w14:paraId="1BACC16E" w14:textId="06AAC198" w:rsidR="002D2981" w:rsidRPr="00F96350" w:rsidRDefault="00867307" w:rsidP="00FA0E9C">
      <w:pPr>
        <w:numPr>
          <w:ilvl w:val="3"/>
          <w:numId w:val="33"/>
        </w:numPr>
      </w:pPr>
      <w:r w:rsidRPr="00F96350">
        <w:t xml:space="preserve">De otra información relevante planteada </w:t>
      </w:r>
      <w:r w:rsidR="00B3696D" w:rsidRPr="00F96350">
        <w:t xml:space="preserve">por las personas participantes </w:t>
      </w:r>
      <w:r w:rsidR="000F5A02" w:rsidRPr="00F96350">
        <w:t>que no son objeto de la Consulta.</w:t>
      </w:r>
    </w:p>
    <w:p w14:paraId="6FECD27C" w14:textId="13B1B825" w:rsidR="00AA2CD6" w:rsidRPr="00F96350" w:rsidRDefault="00AA2CD6" w:rsidP="00AA2CD6">
      <w:pPr>
        <w:numPr>
          <w:ilvl w:val="2"/>
          <w:numId w:val="33"/>
        </w:numPr>
      </w:pPr>
      <w:r w:rsidRPr="00F96350">
        <w:t>Conclusiones.</w:t>
      </w:r>
    </w:p>
    <w:p w14:paraId="2D24C60D" w14:textId="39AB2C70" w:rsidR="00AA2CD6" w:rsidRPr="00F96350" w:rsidRDefault="00AA2CD6" w:rsidP="00AA2CD6">
      <w:pPr>
        <w:numPr>
          <w:ilvl w:val="2"/>
          <w:numId w:val="33"/>
        </w:numPr>
      </w:pPr>
      <w:r w:rsidRPr="00F96350">
        <w:t>Recomendaciones.</w:t>
      </w:r>
    </w:p>
    <w:p w14:paraId="2700A85F" w14:textId="3C2D808F" w:rsidR="0074487A" w:rsidRPr="00F96350" w:rsidRDefault="00927522" w:rsidP="006533DB">
      <w:pPr>
        <w:numPr>
          <w:ilvl w:val="0"/>
          <w:numId w:val="28"/>
        </w:numPr>
        <w:rPr>
          <w:b/>
          <w:bCs/>
        </w:rPr>
      </w:pPr>
      <w:r w:rsidRPr="00F96350">
        <w:rPr>
          <w:b/>
          <w:bCs/>
        </w:rPr>
        <w:t>Análisis de viabilidad</w:t>
      </w:r>
    </w:p>
    <w:p w14:paraId="44D7E697" w14:textId="45724E08" w:rsidR="008D1849" w:rsidRPr="00F96350" w:rsidRDefault="008D1849" w:rsidP="008D1849">
      <w:pPr>
        <w:numPr>
          <w:ilvl w:val="1"/>
          <w:numId w:val="33"/>
        </w:numPr>
      </w:pPr>
      <w:r w:rsidRPr="00F96350">
        <w:t xml:space="preserve">La Dirección Ejecutiva de Organización Electoral del INE </w:t>
      </w:r>
      <w:r w:rsidR="006570EF" w:rsidRPr="00F96350">
        <w:t xml:space="preserve">realizará un análisis de </w:t>
      </w:r>
      <w:r w:rsidR="009940A0" w:rsidRPr="00F96350">
        <w:t>la viabilidad de las propuestas presentadas en la consulta a asociaciones de personas con discapacidad visual, considerando los aspectos</w:t>
      </w:r>
      <w:r w:rsidR="5D4DF2CB" w:rsidRPr="00F96350">
        <w:t xml:space="preserve"> normativos, presupuestales, técnicos</w:t>
      </w:r>
      <w:r w:rsidR="009940A0" w:rsidRPr="00F96350">
        <w:t xml:space="preserve"> y </w:t>
      </w:r>
      <w:r w:rsidR="5D4DF2CB" w:rsidRPr="00F96350">
        <w:t>funcionales</w:t>
      </w:r>
      <w:r w:rsidR="009940A0" w:rsidRPr="00F96350">
        <w:t>.</w:t>
      </w:r>
    </w:p>
    <w:p w14:paraId="34C5D148" w14:textId="6AF821E7" w:rsidR="006533DB" w:rsidRPr="00F96350" w:rsidRDefault="00A15FAA" w:rsidP="006533DB">
      <w:pPr>
        <w:numPr>
          <w:ilvl w:val="0"/>
          <w:numId w:val="28"/>
        </w:numPr>
        <w:rPr>
          <w:b/>
          <w:bCs/>
        </w:rPr>
      </w:pPr>
      <w:r w:rsidRPr="00F96350">
        <w:rPr>
          <w:b/>
          <w:bCs/>
        </w:rPr>
        <w:t>Desarrollo de elementos de apoyo</w:t>
      </w:r>
    </w:p>
    <w:p w14:paraId="745B4925" w14:textId="1754B20A" w:rsidR="002006B1" w:rsidRPr="00F96350" w:rsidRDefault="00A15FAA" w:rsidP="0033123F">
      <w:pPr>
        <w:numPr>
          <w:ilvl w:val="1"/>
          <w:numId w:val="33"/>
        </w:numPr>
      </w:pPr>
      <w:r w:rsidRPr="00F96350">
        <w:lastRenderedPageBreak/>
        <w:t xml:space="preserve">La Dirección Ejecutiva de Organización Electoral del INE </w:t>
      </w:r>
      <w:r w:rsidR="007B27B7" w:rsidRPr="00F96350">
        <w:t>c</w:t>
      </w:r>
      <w:r w:rsidR="0033123F" w:rsidRPr="00F96350">
        <w:t>on base en las alternativas consideradas viables, desarrollar</w:t>
      </w:r>
      <w:r w:rsidR="007B27B7" w:rsidRPr="00F96350">
        <w:t>á</w:t>
      </w:r>
      <w:r w:rsidR="0033123F" w:rsidRPr="00F96350">
        <w:t xml:space="preserve"> la o las propuestas de elementos de apoyo para facilitar la emisión del voto</w:t>
      </w:r>
      <w:r w:rsidR="007B27B7" w:rsidRPr="00F96350">
        <w:t xml:space="preserve"> de personas con discapacidad visual durante procesos electorales judiciales.</w:t>
      </w:r>
    </w:p>
    <w:p w14:paraId="4D4BE0E9" w14:textId="62A3C497" w:rsidR="006533DB" w:rsidRPr="00F96350" w:rsidRDefault="00172E6D" w:rsidP="00EC7CAB">
      <w:pPr>
        <w:numPr>
          <w:ilvl w:val="0"/>
          <w:numId w:val="28"/>
        </w:numPr>
        <w:rPr>
          <w:b/>
          <w:bCs/>
        </w:rPr>
      </w:pPr>
      <w:r w:rsidRPr="00F96350">
        <w:rPr>
          <w:b/>
          <w:bCs/>
        </w:rPr>
        <w:t>Pruebas de funcionalidad</w:t>
      </w:r>
    </w:p>
    <w:p w14:paraId="5712D022" w14:textId="3860D69F" w:rsidR="00EC7CAB" w:rsidRPr="00F96350" w:rsidRDefault="00EC7CAB" w:rsidP="00EC7CAB">
      <w:pPr>
        <w:numPr>
          <w:ilvl w:val="1"/>
          <w:numId w:val="33"/>
        </w:numPr>
      </w:pPr>
      <w:r w:rsidRPr="00F96350">
        <w:t xml:space="preserve">La Dirección Ejecutiva de Organización Electoral del INE </w:t>
      </w:r>
      <w:r w:rsidR="00172E6D" w:rsidRPr="00F96350">
        <w:t>someterá a pruebas de funcionalidad, con el apoyo de asociaciones de personas con discapacidad visual, la o las propuestas de elementos de apoyo para facilitar la emisión del voto.</w:t>
      </w:r>
    </w:p>
    <w:p w14:paraId="355706F3" w14:textId="4B5412CE" w:rsidR="000C7473" w:rsidRPr="00F96350" w:rsidRDefault="000C7473" w:rsidP="000C7473">
      <w:pPr>
        <w:pStyle w:val="Prrafodelista"/>
        <w:numPr>
          <w:ilvl w:val="0"/>
          <w:numId w:val="28"/>
        </w:numPr>
        <w:rPr>
          <w:rFonts w:eastAsia="Arial" w:cs="Arial"/>
          <w:b/>
          <w:bCs/>
          <w:color w:val="auto"/>
          <w:lang w:eastAsia="en-US"/>
        </w:rPr>
      </w:pPr>
      <w:r w:rsidRPr="00F96350">
        <w:rPr>
          <w:b/>
          <w:bCs/>
        </w:rPr>
        <w:t>Ajustes</w:t>
      </w:r>
      <w:r w:rsidR="00695731" w:rsidRPr="00F96350">
        <w:rPr>
          <w:b/>
          <w:bCs/>
        </w:rPr>
        <w:t xml:space="preserve"> </w:t>
      </w:r>
      <w:r w:rsidRPr="00F96350">
        <w:rPr>
          <w:b/>
          <w:bCs/>
        </w:rPr>
        <w:t xml:space="preserve">a </w:t>
      </w:r>
      <w:r w:rsidRPr="00F96350">
        <w:rPr>
          <w:rFonts w:eastAsia="Arial" w:cs="Arial"/>
          <w:b/>
          <w:bCs/>
          <w:color w:val="auto"/>
          <w:lang w:eastAsia="en-US"/>
        </w:rPr>
        <w:t>elementos de apoyo</w:t>
      </w:r>
    </w:p>
    <w:p w14:paraId="196012A5" w14:textId="75A29804" w:rsidR="000C7473" w:rsidRPr="00F96350" w:rsidRDefault="2125BA37" w:rsidP="000C7473">
      <w:pPr>
        <w:numPr>
          <w:ilvl w:val="1"/>
          <w:numId w:val="33"/>
        </w:numPr>
      </w:pPr>
      <w:r w:rsidRPr="00F96350">
        <w:t>La Dirección Ejecutiva de Organización Electoral del INE, en caso de ser necesario, realizará los ajustes que correspondan, derivado de los resultados de las pruebas de funcionalidad a los elementos de apoyo para facilitar la emisión del voto de personas con discapacidad visual durante procesos electorales judiciales.</w:t>
      </w:r>
    </w:p>
    <w:p w14:paraId="366CBDB7" w14:textId="56E8440B" w:rsidR="2125BA37" w:rsidRPr="00F96350" w:rsidRDefault="2125BA37" w:rsidP="2125BA37">
      <w:pPr>
        <w:numPr>
          <w:ilvl w:val="1"/>
          <w:numId w:val="33"/>
        </w:numPr>
        <w:rPr>
          <w:rFonts w:eastAsia="Calibri" w:cs="Calibri"/>
        </w:rPr>
      </w:pPr>
      <w:r w:rsidRPr="00F96350">
        <w:rPr>
          <w:rFonts w:eastAsia="Calibri" w:cs="Calibri"/>
        </w:rPr>
        <w:t>La Dirección Ejecutiva de Capacitación Electoral y Educación Cívica realizará la actualización correspondiente de los materiales didácticos de capacitación electoral, integrando los ajustes razonables y modificaciones derivados de la Consulta que hayan sido acordados para su implementación.</w:t>
      </w:r>
    </w:p>
    <w:p w14:paraId="2042BAFE" w14:textId="2BA1FFF9" w:rsidR="00695731" w:rsidRPr="00F96350" w:rsidRDefault="00EC0681" w:rsidP="00695731">
      <w:pPr>
        <w:numPr>
          <w:ilvl w:val="0"/>
          <w:numId w:val="28"/>
        </w:numPr>
        <w:rPr>
          <w:b/>
          <w:bCs/>
        </w:rPr>
      </w:pPr>
      <w:r w:rsidRPr="00F96350">
        <w:rPr>
          <w:b/>
          <w:bCs/>
        </w:rPr>
        <w:t xml:space="preserve">Presentación </w:t>
      </w:r>
      <w:r w:rsidR="00B06300" w:rsidRPr="00F96350">
        <w:rPr>
          <w:b/>
          <w:bCs/>
        </w:rPr>
        <w:t>del análisis ante el Consejo General del INE</w:t>
      </w:r>
    </w:p>
    <w:p w14:paraId="3CABD05B" w14:textId="415FDF14" w:rsidR="00CB0767" w:rsidRPr="00F96350" w:rsidRDefault="00695731" w:rsidP="00AB3FB9">
      <w:pPr>
        <w:numPr>
          <w:ilvl w:val="1"/>
          <w:numId w:val="33"/>
        </w:numPr>
        <w:rPr>
          <w:lang w:val="es-419"/>
        </w:rPr>
      </w:pPr>
      <w:r w:rsidRPr="00F96350">
        <w:t>La Dirección Ejecutiva de Organización Electoral</w:t>
      </w:r>
      <w:r w:rsidR="00B06300" w:rsidRPr="00F96350">
        <w:t>,</w:t>
      </w:r>
      <w:r w:rsidR="00B3086C" w:rsidRPr="00F96350">
        <w:t xml:space="preserve"> la Dirección Ejecutiva de Capacitación y Educación Cívica</w:t>
      </w:r>
      <w:r w:rsidR="00BC38AF" w:rsidRPr="00F96350">
        <w:t>, y</w:t>
      </w:r>
      <w:r w:rsidR="00B06300" w:rsidRPr="00F96350">
        <w:t xml:space="preserve"> la Unidad Técnica de Igualdad de Género y No Discriminación</w:t>
      </w:r>
      <w:r w:rsidR="00BC38AF" w:rsidRPr="00F96350">
        <w:t xml:space="preserve"> </w:t>
      </w:r>
      <w:r w:rsidRPr="00F96350">
        <w:t xml:space="preserve">del INE </w:t>
      </w:r>
      <w:r w:rsidR="00BC38AF" w:rsidRPr="00F96350">
        <w:t xml:space="preserve">presentarán ante el Consejo General del INE los resultados del análisis ordenado en el acuerdo </w:t>
      </w:r>
      <w:hyperlink r:id="rId17" w:history="1">
        <w:r w:rsidR="00BC38AF" w:rsidRPr="00F96350">
          <w:rPr>
            <w:rStyle w:val="Hipervnculo"/>
          </w:rPr>
          <w:t>INE/CG351/2025</w:t>
        </w:r>
      </w:hyperlink>
      <w:r w:rsidR="00BC38AF" w:rsidRPr="00F96350">
        <w:t>.</w:t>
      </w:r>
    </w:p>
    <w:p w14:paraId="62532A26" w14:textId="69168CB9" w:rsidR="00AB3FB9" w:rsidRPr="00F96350" w:rsidRDefault="00AB3FB9" w:rsidP="00AF54D4">
      <w:pPr>
        <w:numPr>
          <w:ilvl w:val="0"/>
          <w:numId w:val="28"/>
        </w:numPr>
        <w:rPr>
          <w:b/>
          <w:bCs/>
        </w:rPr>
      </w:pPr>
      <w:r w:rsidRPr="00F96350">
        <w:rPr>
          <w:b/>
          <w:bCs/>
        </w:rPr>
        <w:t>Remitir a Sala Superior el resultado del análisis</w:t>
      </w:r>
      <w:r w:rsidR="00E64C65" w:rsidRPr="00F96350">
        <w:rPr>
          <w:b/>
          <w:bCs/>
        </w:rPr>
        <w:t xml:space="preserve"> aprobado por el Consejo General del INE</w:t>
      </w:r>
    </w:p>
    <w:p w14:paraId="1D43134A" w14:textId="338F4252" w:rsidR="00E64C65" w:rsidRPr="00F96350" w:rsidRDefault="00E64C65" w:rsidP="00E64C65">
      <w:pPr>
        <w:numPr>
          <w:ilvl w:val="1"/>
          <w:numId w:val="33"/>
        </w:numPr>
      </w:pPr>
      <w:r w:rsidRPr="00F96350">
        <w:t xml:space="preserve">El Instituto Nacional Electoral remitirá a la Sala Superior del Tribunal Electoral del Poder Judicial de la Federación el resultado del análisis ordenado en el acuerdo </w:t>
      </w:r>
      <w:hyperlink r:id="rId18" w:history="1">
        <w:r w:rsidRPr="00F96350">
          <w:rPr>
            <w:rStyle w:val="Hipervnculo"/>
          </w:rPr>
          <w:t>INE/CG351/2025</w:t>
        </w:r>
      </w:hyperlink>
      <w:r w:rsidRPr="00F96350">
        <w:t>.</w:t>
      </w:r>
    </w:p>
    <w:p w14:paraId="529494F7" w14:textId="7F29C158" w:rsidR="008C36B4" w:rsidRPr="00F96350" w:rsidRDefault="008C36B4" w:rsidP="008C36B4">
      <w:pPr>
        <w:numPr>
          <w:ilvl w:val="0"/>
          <w:numId w:val="28"/>
        </w:numPr>
        <w:rPr>
          <w:b/>
          <w:bCs/>
        </w:rPr>
      </w:pPr>
      <w:r w:rsidRPr="00F96350">
        <w:rPr>
          <w:b/>
          <w:bCs/>
        </w:rPr>
        <w:t xml:space="preserve">Bitácora de la Etapa 3: </w:t>
      </w:r>
      <w:proofErr w:type="spellStart"/>
      <w:r w:rsidRPr="00F96350">
        <w:rPr>
          <w:b/>
          <w:bCs/>
        </w:rPr>
        <w:t>Postconsulta</w:t>
      </w:r>
      <w:proofErr w:type="spellEnd"/>
    </w:p>
    <w:p w14:paraId="2923AF48" w14:textId="0EB644E2" w:rsidR="008C36B4" w:rsidRPr="00F96350" w:rsidRDefault="008C36B4" w:rsidP="008C36B4">
      <w:pPr>
        <w:numPr>
          <w:ilvl w:val="1"/>
          <w:numId w:val="33"/>
        </w:numPr>
      </w:pPr>
      <w:r w:rsidRPr="00F96350">
        <w:t xml:space="preserve">Llevar una bitácora del registro sistemático y cronológico de hechos relevantes (actividades, decisiones, incidencias y evidencias) asociados a la </w:t>
      </w:r>
      <w:proofErr w:type="spellStart"/>
      <w:r w:rsidRPr="00F96350">
        <w:t>Postconsulta</w:t>
      </w:r>
      <w:proofErr w:type="spellEnd"/>
      <w:r w:rsidRPr="00F96350">
        <w:t xml:space="preserve">. Su </w:t>
      </w:r>
      <w:r w:rsidRPr="00F96350">
        <w:lastRenderedPageBreak/>
        <w:t>propósito principal es dejar trazabilidad, facilitar el seguimiento, fortalecer la rendición de cuentas y apoyar la evaluación (qué se hizo, cuándo, por quién, con qué insumos y con qué resultados).</w:t>
      </w:r>
    </w:p>
    <w:p w14:paraId="5908380B" w14:textId="77777777" w:rsidR="008C36B4" w:rsidRPr="00F96350" w:rsidRDefault="008C36B4" w:rsidP="00E57231">
      <w:pPr>
        <w:numPr>
          <w:ilvl w:val="0"/>
          <w:numId w:val="28"/>
        </w:numPr>
        <w:rPr>
          <w:b/>
          <w:bCs/>
        </w:rPr>
      </w:pPr>
      <w:r w:rsidRPr="00F96350">
        <w:rPr>
          <w:b/>
          <w:bCs/>
        </w:rPr>
        <w:t>Comunicación formal y accesible de la etapa y sus evidencias</w:t>
      </w:r>
    </w:p>
    <w:p w14:paraId="2B5AE480" w14:textId="08F5CBA9" w:rsidR="008C36B4" w:rsidRPr="00F96350" w:rsidRDefault="008C36B4" w:rsidP="008C36B4">
      <w:pPr>
        <w:numPr>
          <w:ilvl w:val="1"/>
          <w:numId w:val="33"/>
        </w:numPr>
      </w:pPr>
      <w:r w:rsidRPr="00F96350">
        <w:t xml:space="preserve">Informar por correo electrónico y en la página web, a todas las personas participantes en la Etapa </w:t>
      </w:r>
      <w:r w:rsidR="00E57231" w:rsidRPr="00F96350">
        <w:t>3</w:t>
      </w:r>
      <w:r w:rsidRPr="00F96350">
        <w:t xml:space="preserve">: </w:t>
      </w:r>
      <w:proofErr w:type="spellStart"/>
      <w:r w:rsidR="00E57231" w:rsidRPr="00F96350">
        <w:t>Postc</w:t>
      </w:r>
      <w:r w:rsidRPr="00F96350">
        <w:t>onsulta</w:t>
      </w:r>
      <w:proofErr w:type="spellEnd"/>
      <w:r w:rsidRPr="00F96350">
        <w:t>, sobre la disponibilidad de documentos y evidencias de esta.</w:t>
      </w:r>
    </w:p>
    <w:p w14:paraId="33180F28" w14:textId="77777777" w:rsidR="00E76D88" w:rsidRPr="00F96350" w:rsidRDefault="00E76D88" w:rsidP="008C36B4">
      <w:pPr>
        <w:ind w:left="1440"/>
      </w:pPr>
    </w:p>
    <w:p w14:paraId="28C12DD0" w14:textId="08E3E813" w:rsidR="00670A83" w:rsidRPr="00F96350" w:rsidRDefault="00670A83" w:rsidP="00670A83">
      <w:pPr>
        <w:rPr>
          <w:b/>
          <w:bCs/>
        </w:rPr>
      </w:pPr>
      <w:r w:rsidRPr="00F96350">
        <w:rPr>
          <w:b/>
          <w:bCs/>
        </w:rPr>
        <w:t>Salidas (evidencias) esperadas de la Etapa 3:</w:t>
      </w:r>
    </w:p>
    <w:p w14:paraId="160759FC" w14:textId="61DFF51E" w:rsidR="00670A83" w:rsidRPr="00F96350" w:rsidRDefault="00561BD6" w:rsidP="00670A83">
      <w:pPr>
        <w:numPr>
          <w:ilvl w:val="1"/>
          <w:numId w:val="33"/>
        </w:numPr>
      </w:pPr>
      <w:r w:rsidRPr="00F96350">
        <w:t xml:space="preserve">Repositorio documental </w:t>
      </w:r>
      <w:r w:rsidR="008E6670" w:rsidRPr="00F96350">
        <w:t>final</w:t>
      </w:r>
      <w:r w:rsidRPr="00F96350">
        <w:t>.</w:t>
      </w:r>
    </w:p>
    <w:p w14:paraId="3313CEB9" w14:textId="440CC3AE" w:rsidR="00670A83" w:rsidRPr="00F96350" w:rsidRDefault="00561BD6" w:rsidP="00670A83">
      <w:pPr>
        <w:numPr>
          <w:ilvl w:val="1"/>
          <w:numId w:val="33"/>
        </w:numPr>
      </w:pPr>
      <w:r w:rsidRPr="00F96350">
        <w:t xml:space="preserve">Página web </w:t>
      </w:r>
      <w:r w:rsidR="008E6670" w:rsidRPr="00F96350">
        <w:t>final</w:t>
      </w:r>
      <w:r w:rsidRPr="00F96350">
        <w:t>.</w:t>
      </w:r>
    </w:p>
    <w:p w14:paraId="36E82523" w14:textId="77777777" w:rsidR="008F1AC2" w:rsidRPr="00F96350" w:rsidRDefault="008F1AC2" w:rsidP="008F1AC2">
      <w:pPr>
        <w:numPr>
          <w:ilvl w:val="1"/>
          <w:numId w:val="33"/>
        </w:numPr>
      </w:pPr>
      <w:r w:rsidRPr="00F96350">
        <w:t>Correos electrónicos de comunicaciones.</w:t>
      </w:r>
    </w:p>
    <w:p w14:paraId="58225915" w14:textId="114810D1" w:rsidR="003C4AD5" w:rsidRPr="00F96350" w:rsidRDefault="00AD330B" w:rsidP="00670A83">
      <w:pPr>
        <w:numPr>
          <w:ilvl w:val="1"/>
          <w:numId w:val="33"/>
        </w:numPr>
      </w:pPr>
      <w:r w:rsidRPr="00F96350">
        <w:t xml:space="preserve">Análisis de las necesidades, experiencias y propuestas presentadas durante las mesas de la Consulta ciudadana a personas con discapacidad visual y organizaciones que las representan sobre la accesibilidad de </w:t>
      </w:r>
      <w:r w:rsidR="005A26DB" w:rsidRPr="00F96350">
        <w:t xml:space="preserve">los materiales y </w:t>
      </w:r>
      <w:r w:rsidRPr="00F96350">
        <w:t>boletas electorales</w:t>
      </w:r>
      <w:r w:rsidR="005A26DB" w:rsidRPr="00F96350">
        <w:t xml:space="preserve"> de las elecciones judiciales</w:t>
      </w:r>
      <w:r w:rsidR="003C4AD5" w:rsidRPr="00F96350">
        <w:t>.</w:t>
      </w:r>
    </w:p>
    <w:p w14:paraId="69C3AF4D" w14:textId="3E3642F4" w:rsidR="00EA69E3" w:rsidRPr="00F96350" w:rsidRDefault="00EA69E3" w:rsidP="008E6670">
      <w:pPr>
        <w:numPr>
          <w:ilvl w:val="1"/>
          <w:numId w:val="33"/>
        </w:numPr>
      </w:pPr>
      <w:r w:rsidRPr="00F96350">
        <w:t>Análisis</w:t>
      </w:r>
      <w:r w:rsidR="007B5EF7" w:rsidRPr="00F96350">
        <w:t xml:space="preserve"> de</w:t>
      </w:r>
      <w:r w:rsidRPr="00F96350">
        <w:t xml:space="preserve"> la viabilidad de las propuestas presentadas en la consulta a asociaciones de personas con discapacidad visual, considerando los aspectos legal, económico, técnico y funcional.</w:t>
      </w:r>
    </w:p>
    <w:p w14:paraId="73F22A11" w14:textId="03FF0732" w:rsidR="008E18D1" w:rsidRPr="00F96350" w:rsidRDefault="008E18D1" w:rsidP="008E6670">
      <w:pPr>
        <w:numPr>
          <w:ilvl w:val="1"/>
          <w:numId w:val="33"/>
        </w:numPr>
      </w:pPr>
      <w:r w:rsidRPr="00F96350">
        <w:t>Informes de las pruebas de usabilidad.</w:t>
      </w:r>
    </w:p>
    <w:p w14:paraId="04EAA0C9" w14:textId="62C116E3" w:rsidR="008E6670" w:rsidRPr="00F96350" w:rsidRDefault="007B5EF7" w:rsidP="00670A83">
      <w:pPr>
        <w:numPr>
          <w:ilvl w:val="1"/>
          <w:numId w:val="33"/>
        </w:numPr>
      </w:pPr>
      <w:r w:rsidRPr="00F96350">
        <w:t>Informe final</w:t>
      </w:r>
      <w:r w:rsidR="00E836C2" w:rsidRPr="00F96350">
        <w:t>.</w:t>
      </w:r>
    </w:p>
    <w:p w14:paraId="5D7D6C9F" w14:textId="42AA72C8" w:rsidR="007B5EF7" w:rsidRPr="00F96350" w:rsidRDefault="007B5EF7" w:rsidP="00670A83">
      <w:pPr>
        <w:numPr>
          <w:ilvl w:val="1"/>
          <w:numId w:val="33"/>
        </w:numPr>
      </w:pPr>
      <w:r w:rsidRPr="00F96350">
        <w:t>Acuerdo del Consejo General del INE sobre el informe final.</w:t>
      </w:r>
    </w:p>
    <w:p w14:paraId="395258E7" w14:textId="4435A34A" w:rsidR="00775B05" w:rsidRPr="00F96350" w:rsidRDefault="00775B05" w:rsidP="00775B05">
      <w:pPr>
        <w:numPr>
          <w:ilvl w:val="1"/>
          <w:numId w:val="33"/>
        </w:numPr>
      </w:pPr>
      <w:r w:rsidRPr="00F96350">
        <w:t>Bitácora de la Preconsulta.</w:t>
      </w:r>
    </w:p>
    <w:p w14:paraId="66572C7B" w14:textId="390517E6" w:rsidR="00775B05" w:rsidRPr="00F96350" w:rsidRDefault="00E836C2" w:rsidP="00670A83">
      <w:pPr>
        <w:numPr>
          <w:ilvl w:val="1"/>
          <w:numId w:val="33"/>
        </w:numPr>
      </w:pPr>
      <w:r w:rsidRPr="00F96350">
        <w:t xml:space="preserve">Integración de </w:t>
      </w:r>
      <w:r w:rsidR="008F1AC2" w:rsidRPr="00F96350">
        <w:t>las bitácoras</w:t>
      </w:r>
      <w:r w:rsidRPr="00F96350">
        <w:t>: Informe general de la Consulta.</w:t>
      </w:r>
    </w:p>
    <w:p w14:paraId="02FA81E6" w14:textId="77777777" w:rsidR="00975448" w:rsidRPr="00F96350" w:rsidRDefault="00975448" w:rsidP="00140573">
      <w:pPr>
        <w:pStyle w:val="Ttulo1"/>
        <w:rPr>
          <w:rFonts w:cs="Arial"/>
        </w:rPr>
      </w:pPr>
      <w:r w:rsidRPr="00F96350">
        <w:rPr>
          <w:rFonts w:cs="Arial"/>
        </w:rPr>
        <w:t>Modalidad de la consulta</w:t>
      </w:r>
    </w:p>
    <w:p w14:paraId="5E8E7A3B" w14:textId="37083CDC" w:rsidR="00602E07" w:rsidRPr="00F96350" w:rsidRDefault="009B6912" w:rsidP="00240288">
      <w:r w:rsidRPr="00F96350">
        <w:rPr>
          <w:lang w:eastAsia="es-MX"/>
        </w:rPr>
        <w:t xml:space="preserve">La consulta se desarrollará bajo una modalidad híbrida, con el propósito de ampliar la participación, garantizar accesibilidad y </w:t>
      </w:r>
      <w:r w:rsidRPr="00F96350">
        <w:t xml:space="preserve">garantizar condiciones de participación acordes con las distintas circunstancias de las </w:t>
      </w:r>
      <w:r w:rsidR="00AB345E" w:rsidRPr="00F96350">
        <w:t>Personas con Discapacidad Visual</w:t>
      </w:r>
      <w:r w:rsidRPr="00F96350">
        <w:t>.</w:t>
      </w:r>
    </w:p>
    <w:p w14:paraId="2174BE59" w14:textId="77777777" w:rsidR="000044B8" w:rsidRPr="00F96350" w:rsidRDefault="000044B8" w:rsidP="00240288">
      <w:pPr>
        <w:rPr>
          <w:lang w:eastAsia="es-MX"/>
        </w:rPr>
      </w:pPr>
    </w:p>
    <w:p w14:paraId="55863B4C" w14:textId="15BA26F2" w:rsidR="009B6912" w:rsidRPr="00F96350" w:rsidRDefault="009B6912" w:rsidP="00240288">
      <w:pPr>
        <w:rPr>
          <w:b/>
          <w:bCs/>
          <w:lang w:eastAsia="es-MX"/>
        </w:rPr>
      </w:pPr>
      <w:r w:rsidRPr="00F96350">
        <w:rPr>
          <w:b/>
          <w:bCs/>
          <w:lang w:eastAsia="es-MX"/>
        </w:rPr>
        <w:t>Modalidad Virtual</w:t>
      </w:r>
      <w:r w:rsidR="00602E07" w:rsidRPr="00F96350">
        <w:rPr>
          <w:b/>
          <w:bCs/>
          <w:lang w:eastAsia="es-MX"/>
        </w:rPr>
        <w:t>:</w:t>
      </w:r>
    </w:p>
    <w:p w14:paraId="7F11D1B4" w14:textId="77777777" w:rsidR="003A771C" w:rsidRPr="00F96350" w:rsidRDefault="003A771C" w:rsidP="00240288">
      <w:pPr>
        <w:rPr>
          <w:b/>
          <w:bCs/>
        </w:rPr>
      </w:pPr>
    </w:p>
    <w:p w14:paraId="199DC3AE" w14:textId="77777777" w:rsidR="009B6912" w:rsidRPr="00F96350" w:rsidRDefault="009B6912" w:rsidP="00240288">
      <w:r w:rsidRPr="00F96350">
        <w:t>Se llevarán a cabo sesiones deliberativas virtuales a través de plataformas que cumplan criterios técnicos de accesibilidad, tales como compatibilidad con lectores de pantalla, navegación mediante teclado, posibilidad de conexión alternativa por vía telefónica y grabación previa autorización mediante consentimiento informado.</w:t>
      </w:r>
    </w:p>
    <w:p w14:paraId="0BFF7AAC" w14:textId="77777777" w:rsidR="000044B8" w:rsidRPr="00F96350" w:rsidRDefault="000044B8" w:rsidP="00240288"/>
    <w:p w14:paraId="5468A15B" w14:textId="046CBC52" w:rsidR="009B6912" w:rsidRPr="00F96350" w:rsidRDefault="009B6912" w:rsidP="00240288">
      <w:r w:rsidRPr="00F96350">
        <w:t>Asimismo, se habilitarán mecanismos digitales complementarios para la recepción de propuestas, aplicación de instrumentos estructurados accesibles y consulta de materiales de trabajo mediante un sitio web institucional</w:t>
      </w:r>
      <w:r w:rsidR="001D658A" w:rsidRPr="00F96350">
        <w:t xml:space="preserve"> y un repositorio documental</w:t>
      </w:r>
      <w:r w:rsidRPr="00F96350">
        <w:t>.</w:t>
      </w:r>
    </w:p>
    <w:p w14:paraId="3B859CA7" w14:textId="77777777" w:rsidR="000044B8" w:rsidRPr="00F96350" w:rsidRDefault="000044B8" w:rsidP="00240288"/>
    <w:p w14:paraId="4D031446" w14:textId="6311C37E" w:rsidR="009B6912" w:rsidRPr="00F96350" w:rsidRDefault="009B6912" w:rsidP="00240288">
      <w:r w:rsidRPr="00F96350">
        <w:t>Esta modalidad permitirá la intervención de personas residentes en diversas entidades federativas, reduciendo barreras de traslado y facilitando la pluralidad de perfiles participantes.</w:t>
      </w:r>
    </w:p>
    <w:p w14:paraId="111529FA" w14:textId="24D77070" w:rsidR="009B6912" w:rsidRPr="00F96350" w:rsidRDefault="009B6912" w:rsidP="00140573">
      <w:pPr>
        <w:pStyle w:val="Ttulo1"/>
        <w:rPr>
          <w:rFonts w:cs="Arial"/>
        </w:rPr>
      </w:pPr>
      <w:r w:rsidRPr="00F96350">
        <w:rPr>
          <w:rFonts w:cs="Arial"/>
        </w:rPr>
        <w:t>Modalidad Presencial</w:t>
      </w:r>
      <w:r w:rsidR="00602E07" w:rsidRPr="00F96350">
        <w:rPr>
          <w:rFonts w:cs="Arial"/>
        </w:rPr>
        <w:t>:</w:t>
      </w:r>
    </w:p>
    <w:p w14:paraId="73F81477" w14:textId="5785827B" w:rsidR="009B6912" w:rsidRPr="00F96350" w:rsidRDefault="009B6912" w:rsidP="00240288">
      <w:r w:rsidRPr="00F96350">
        <w:t xml:space="preserve">Se desarrollarán sesiones presenciales en </w:t>
      </w:r>
      <w:r w:rsidR="00973CFB" w:rsidRPr="00F96350">
        <w:t xml:space="preserve">la </w:t>
      </w:r>
      <w:r w:rsidRPr="00F96350">
        <w:t>sede</w:t>
      </w:r>
      <w:r w:rsidR="00973CFB" w:rsidRPr="00F96350">
        <w:t xml:space="preserve"> del INE en Viaducto Tlalpan</w:t>
      </w:r>
      <w:r w:rsidRPr="00F96350">
        <w:t>, priorizando espacios que cumplan con condiciones de accesibilidad física y operativa. Estas sesiones permitirán la interacción directa con prototipos, ejercicios de simulación de uso y retroalimentación inmediata sobre aspectos de diseño, legibilidad y comprensión.</w:t>
      </w:r>
    </w:p>
    <w:p w14:paraId="48AEE752" w14:textId="77777777" w:rsidR="000044B8" w:rsidRPr="00F96350" w:rsidRDefault="000044B8" w:rsidP="00240288"/>
    <w:p w14:paraId="25B06748" w14:textId="430D7AA4" w:rsidR="009B6912" w:rsidRPr="00F96350" w:rsidRDefault="009B6912" w:rsidP="00240288">
      <w:r w:rsidRPr="00F96350">
        <w:t>La modalidad presencial tendrá como finalidad complementar el análisis técnico mediante pruebas prácticas de usabilidad y recoger observaciones derivadas de la experiencia directa con los materiales propuestos.</w:t>
      </w:r>
    </w:p>
    <w:p w14:paraId="488F1F9E" w14:textId="0A068E8C" w:rsidR="00893B0D" w:rsidRPr="00F96350" w:rsidRDefault="001B1206" w:rsidP="00893B0D">
      <w:pPr>
        <w:pStyle w:val="Ttulo1"/>
        <w:rPr>
          <w:rFonts w:cs="Arial"/>
        </w:rPr>
      </w:pPr>
      <w:bookmarkStart w:id="4" w:name="X4fbb66be6ce6ae5610bde573d19d839d9941465"/>
      <w:bookmarkEnd w:id="0"/>
      <w:r w:rsidRPr="00F96350">
        <w:rPr>
          <w:rFonts w:cs="Arial"/>
        </w:rPr>
        <w:t xml:space="preserve">Fechas de las </w:t>
      </w:r>
      <w:r w:rsidR="007E5A10" w:rsidRPr="00F96350">
        <w:rPr>
          <w:rFonts w:cs="Arial"/>
        </w:rPr>
        <w:t>sesiones de trabajo</w:t>
      </w:r>
      <w:r w:rsidR="0045576A" w:rsidRPr="00F96350">
        <w:rPr>
          <w:rFonts w:cs="Arial"/>
        </w:rPr>
        <w:t xml:space="preserve"> y </w:t>
      </w:r>
      <w:r w:rsidRPr="00F96350">
        <w:rPr>
          <w:rFonts w:cs="Arial"/>
        </w:rPr>
        <w:t xml:space="preserve">mesas de la </w:t>
      </w:r>
      <w:r w:rsidR="0045576A" w:rsidRPr="00F96350">
        <w:rPr>
          <w:rFonts w:cs="Arial"/>
        </w:rPr>
        <w:t>C</w:t>
      </w:r>
      <w:r w:rsidRPr="00F96350">
        <w:rPr>
          <w:rFonts w:cs="Arial"/>
        </w:rPr>
        <w:t>onsulta</w:t>
      </w:r>
    </w:p>
    <w:p w14:paraId="726E7E53" w14:textId="6801CEBE" w:rsidR="00CF7DA1" w:rsidRPr="00F96350" w:rsidRDefault="0045576A" w:rsidP="00CF7DA1">
      <w:r w:rsidRPr="00F96350">
        <w:t xml:space="preserve">Las siguientes </w:t>
      </w:r>
      <w:r w:rsidR="00162613" w:rsidRPr="00F96350">
        <w:t xml:space="preserve">sesiones de trabajo y mesas de la Consulta se realizarán siempre con la participación de </w:t>
      </w:r>
      <w:r w:rsidR="0073779A" w:rsidRPr="00F96350">
        <w:t xml:space="preserve">las personas con discapacidad visual </w:t>
      </w:r>
      <w:r w:rsidR="00015405" w:rsidRPr="00F96350">
        <w:t xml:space="preserve">y las organizaciones </w:t>
      </w:r>
      <w:r w:rsidR="00AE1B07" w:rsidRPr="00F96350">
        <w:t xml:space="preserve">que las representan, </w:t>
      </w:r>
      <w:r w:rsidR="00FE76D5" w:rsidRPr="00F96350">
        <w:t xml:space="preserve">y el </w:t>
      </w:r>
      <w:r w:rsidR="00162613" w:rsidRPr="00F96350">
        <w:t xml:space="preserve">personal del INE de </w:t>
      </w:r>
      <w:r w:rsidR="00162613" w:rsidRPr="00F96350">
        <w:lastRenderedPageBreak/>
        <w:t xml:space="preserve">las áreas de </w:t>
      </w:r>
      <w:r w:rsidR="009D4459" w:rsidRPr="00F96350">
        <w:t>la Dirección Ejecutiva de Organización Electoral, la Dirección Ejecutiva de Capacitación y Educación Cívica y la Unidad Técnica de Igualdad de Género y No Discriminación</w:t>
      </w:r>
      <w:r w:rsidR="00794D2E" w:rsidRPr="00F96350">
        <w:t>.</w:t>
      </w:r>
    </w:p>
    <w:p w14:paraId="4CD4ACD6" w14:textId="77777777" w:rsidR="00794D2E" w:rsidRPr="00F96350" w:rsidRDefault="00794D2E" w:rsidP="00CF7DA1"/>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67"/>
        <w:gridCol w:w="4604"/>
        <w:gridCol w:w="2473"/>
        <w:gridCol w:w="1418"/>
      </w:tblGrid>
      <w:tr w:rsidR="00592434" w:rsidRPr="00F96350" w14:paraId="4481E786" w14:textId="77777777" w:rsidTr="00853D80">
        <w:trPr>
          <w:tblHeader/>
        </w:trPr>
        <w:tc>
          <w:tcPr>
            <w:tcW w:w="1467" w:type="dxa"/>
            <w:shd w:val="clear" w:color="auto" w:fill="000000" w:themeFill="text1"/>
          </w:tcPr>
          <w:p w14:paraId="78DB30F1" w14:textId="45E42826" w:rsidR="00893B0D" w:rsidRPr="00F96350" w:rsidRDefault="00893B0D" w:rsidP="00B46F42">
            <w:pPr>
              <w:rPr>
                <w:color w:val="FFFFFF" w:themeColor="background1"/>
              </w:rPr>
            </w:pPr>
            <w:r w:rsidRPr="00F96350">
              <w:rPr>
                <w:color w:val="FFFFFF" w:themeColor="background1"/>
              </w:rPr>
              <w:t>Etapa</w:t>
            </w:r>
          </w:p>
        </w:tc>
        <w:tc>
          <w:tcPr>
            <w:tcW w:w="4604" w:type="dxa"/>
            <w:shd w:val="clear" w:color="auto" w:fill="000000" w:themeFill="text1"/>
          </w:tcPr>
          <w:p w14:paraId="0BF197DF" w14:textId="502F9132" w:rsidR="00893B0D" w:rsidRPr="00F96350" w:rsidRDefault="00C74462" w:rsidP="00B46F42">
            <w:pPr>
              <w:rPr>
                <w:color w:val="FFFFFF" w:themeColor="background1"/>
              </w:rPr>
            </w:pPr>
            <w:r w:rsidRPr="00F96350">
              <w:rPr>
                <w:color w:val="FFFFFF" w:themeColor="background1"/>
              </w:rPr>
              <w:t xml:space="preserve">Sesión - </w:t>
            </w:r>
            <w:r w:rsidR="00B553A9" w:rsidRPr="00F96350">
              <w:rPr>
                <w:color w:val="FFFFFF" w:themeColor="background1"/>
              </w:rPr>
              <w:t>Mesa</w:t>
            </w:r>
          </w:p>
        </w:tc>
        <w:tc>
          <w:tcPr>
            <w:tcW w:w="2473" w:type="dxa"/>
            <w:shd w:val="clear" w:color="auto" w:fill="000000" w:themeFill="text1"/>
          </w:tcPr>
          <w:p w14:paraId="4E5C057A" w14:textId="64CA4416" w:rsidR="00893B0D" w:rsidRPr="00F96350" w:rsidRDefault="007C13A2" w:rsidP="00B46F42">
            <w:pPr>
              <w:rPr>
                <w:color w:val="FFFFFF" w:themeColor="background1"/>
              </w:rPr>
            </w:pPr>
            <w:r w:rsidRPr="00F96350">
              <w:rPr>
                <w:color w:val="FFFFFF" w:themeColor="background1"/>
              </w:rPr>
              <w:t>Fecha</w:t>
            </w:r>
          </w:p>
        </w:tc>
        <w:tc>
          <w:tcPr>
            <w:tcW w:w="1418" w:type="dxa"/>
            <w:shd w:val="clear" w:color="auto" w:fill="000000" w:themeFill="text1"/>
          </w:tcPr>
          <w:p w14:paraId="3B4AED64" w14:textId="1A3C729C" w:rsidR="00893B0D" w:rsidRPr="00F96350" w:rsidRDefault="00EF1348" w:rsidP="00B46F42">
            <w:pPr>
              <w:rPr>
                <w:color w:val="FFFFFF" w:themeColor="background1"/>
              </w:rPr>
            </w:pPr>
            <w:r w:rsidRPr="00F96350">
              <w:rPr>
                <w:color w:val="FFFFFF" w:themeColor="background1"/>
              </w:rPr>
              <w:t>Región</w:t>
            </w:r>
          </w:p>
        </w:tc>
      </w:tr>
      <w:tr w:rsidR="002238D0" w:rsidRPr="00F96350" w14:paraId="0468810E" w14:textId="77777777" w:rsidTr="00853D80">
        <w:tc>
          <w:tcPr>
            <w:tcW w:w="1467" w:type="dxa"/>
          </w:tcPr>
          <w:p w14:paraId="65844A81" w14:textId="71647B37" w:rsidR="00D65E32" w:rsidRPr="00F96350" w:rsidRDefault="00D65E32" w:rsidP="00D65E32">
            <w:r w:rsidRPr="00F96350">
              <w:t>Preconsulta</w:t>
            </w:r>
          </w:p>
        </w:tc>
        <w:tc>
          <w:tcPr>
            <w:tcW w:w="4604" w:type="dxa"/>
          </w:tcPr>
          <w:p w14:paraId="1F2B34E5" w14:textId="47CA3456" w:rsidR="00D65E32" w:rsidRPr="00F96350" w:rsidRDefault="00D65E32" w:rsidP="00D65E32">
            <w:r w:rsidRPr="00F96350">
              <w:rPr>
                <w:b/>
                <w:bCs/>
              </w:rPr>
              <w:t>Invitación</w:t>
            </w:r>
            <w:r w:rsidRPr="00F96350">
              <w:t xml:space="preserve"> a primera mesa de entendimiento entre el INE y la población objetivo a consultar.</w:t>
            </w:r>
          </w:p>
        </w:tc>
        <w:tc>
          <w:tcPr>
            <w:tcW w:w="2473" w:type="dxa"/>
          </w:tcPr>
          <w:p w14:paraId="5798FC99" w14:textId="12B890F5" w:rsidR="00D65E32" w:rsidRPr="00F96350" w:rsidRDefault="00D65E32" w:rsidP="00D65E32">
            <w:r w:rsidRPr="00F96350">
              <w:t xml:space="preserve">Viernes </w:t>
            </w:r>
            <w:r w:rsidR="00760B62" w:rsidRPr="00F96350">
              <w:t>6</w:t>
            </w:r>
            <w:r w:rsidRPr="00F96350">
              <w:t xml:space="preserve"> de marzo de 20</w:t>
            </w:r>
            <w:r w:rsidR="00384EFB" w:rsidRPr="00F96350">
              <w:t>26</w:t>
            </w:r>
          </w:p>
        </w:tc>
        <w:tc>
          <w:tcPr>
            <w:tcW w:w="1418" w:type="dxa"/>
          </w:tcPr>
          <w:p w14:paraId="231F5765" w14:textId="464AC234" w:rsidR="00D65E32" w:rsidRPr="00F96350" w:rsidRDefault="00D65E32" w:rsidP="00D65E32">
            <w:r w:rsidRPr="00F96350">
              <w:t>Nacional</w:t>
            </w:r>
          </w:p>
        </w:tc>
      </w:tr>
      <w:tr w:rsidR="003C452C" w:rsidRPr="00F96350" w14:paraId="56C54B5B" w14:textId="77777777" w:rsidTr="0084218C">
        <w:tc>
          <w:tcPr>
            <w:tcW w:w="1467" w:type="dxa"/>
          </w:tcPr>
          <w:p w14:paraId="469BE37C" w14:textId="4F787C05" w:rsidR="00893B0D" w:rsidRPr="00F96350" w:rsidRDefault="00893B0D" w:rsidP="00B46F42">
            <w:r w:rsidRPr="00F96350">
              <w:t>Preconsulta</w:t>
            </w:r>
          </w:p>
        </w:tc>
        <w:tc>
          <w:tcPr>
            <w:tcW w:w="4604" w:type="dxa"/>
          </w:tcPr>
          <w:p w14:paraId="6572E3C9" w14:textId="05F24818" w:rsidR="00893B0D" w:rsidRPr="00F96350" w:rsidRDefault="0028554E" w:rsidP="00B46F42">
            <w:r w:rsidRPr="00F96350">
              <w:t xml:space="preserve">Sesión </w:t>
            </w:r>
            <w:r w:rsidR="003443B3" w:rsidRPr="00F96350">
              <w:t>para l</w:t>
            </w:r>
            <w:r w:rsidR="00CE46CF" w:rsidRPr="00F96350">
              <w:t>a</w:t>
            </w:r>
            <w:r w:rsidR="003443B3" w:rsidRPr="00F96350">
              <w:t xml:space="preserve"> integración del </w:t>
            </w:r>
            <w:r w:rsidR="003B1259" w:rsidRPr="00F96350">
              <w:t>grupo</w:t>
            </w:r>
            <w:r w:rsidRPr="00F96350">
              <w:t xml:space="preserve"> trabajo </w:t>
            </w:r>
            <w:r w:rsidR="0084011A" w:rsidRPr="00F96350">
              <w:t>de</w:t>
            </w:r>
            <w:r w:rsidR="00A136CE" w:rsidRPr="00F96350">
              <w:t>l INE</w:t>
            </w:r>
            <w:r w:rsidR="00E91181" w:rsidRPr="00F96350">
              <w:t>.</w:t>
            </w:r>
          </w:p>
        </w:tc>
        <w:tc>
          <w:tcPr>
            <w:tcW w:w="2473" w:type="dxa"/>
          </w:tcPr>
          <w:p w14:paraId="03998AC3" w14:textId="4D9DD514" w:rsidR="00893B0D" w:rsidRPr="00F96350" w:rsidRDefault="00A37442" w:rsidP="00B46F42">
            <w:r w:rsidRPr="00F96350">
              <w:t xml:space="preserve">Lunes </w:t>
            </w:r>
            <w:r w:rsidR="00C61BA5" w:rsidRPr="00F96350">
              <w:t>9 de marzo de 20</w:t>
            </w:r>
            <w:r w:rsidR="00384EFB" w:rsidRPr="00F96350">
              <w:t>26</w:t>
            </w:r>
          </w:p>
        </w:tc>
        <w:tc>
          <w:tcPr>
            <w:tcW w:w="1418" w:type="dxa"/>
          </w:tcPr>
          <w:p w14:paraId="346D0E2B" w14:textId="732EB044" w:rsidR="00893B0D" w:rsidRPr="00F96350" w:rsidRDefault="00B31DB7" w:rsidP="00B46F42">
            <w:r w:rsidRPr="00F96350">
              <w:t>Institucional</w:t>
            </w:r>
          </w:p>
        </w:tc>
      </w:tr>
      <w:tr w:rsidR="003C452C" w:rsidRPr="00F96350" w14:paraId="6C06BDD8" w14:textId="77777777" w:rsidTr="0084218C">
        <w:tc>
          <w:tcPr>
            <w:tcW w:w="1467" w:type="dxa"/>
          </w:tcPr>
          <w:p w14:paraId="69E8C3B0" w14:textId="517629C1" w:rsidR="00C61BA5" w:rsidRPr="00F96350" w:rsidRDefault="00C61BA5" w:rsidP="00C61BA5">
            <w:r w:rsidRPr="00F96350">
              <w:t>Preconsulta</w:t>
            </w:r>
          </w:p>
        </w:tc>
        <w:tc>
          <w:tcPr>
            <w:tcW w:w="4604" w:type="dxa"/>
          </w:tcPr>
          <w:p w14:paraId="21A82AC7" w14:textId="2E55A647" w:rsidR="00C61BA5" w:rsidRPr="00F96350" w:rsidRDefault="005E4CC6" w:rsidP="00C61BA5">
            <w:r w:rsidRPr="00F96350">
              <w:t xml:space="preserve">Primera mesa de entendimiento </w:t>
            </w:r>
            <w:r w:rsidR="00ED669E" w:rsidRPr="00F96350">
              <w:t xml:space="preserve">para </w:t>
            </w:r>
            <w:r w:rsidR="00003AF6" w:rsidRPr="00F96350">
              <w:t>proponer el</w:t>
            </w:r>
            <w:r w:rsidR="00C61BA5" w:rsidRPr="00F96350">
              <w:t xml:space="preserve"> Anteproyecto </w:t>
            </w:r>
            <w:r w:rsidR="006B6A1F" w:rsidRPr="00F96350">
              <w:t xml:space="preserve">a </w:t>
            </w:r>
            <w:r w:rsidR="009B31AD" w:rsidRPr="00F96350">
              <w:t>la población objetivo a consultar</w:t>
            </w:r>
            <w:r w:rsidR="00C61BA5" w:rsidRPr="00F96350">
              <w:t>.</w:t>
            </w:r>
          </w:p>
        </w:tc>
        <w:tc>
          <w:tcPr>
            <w:tcW w:w="2473" w:type="dxa"/>
          </w:tcPr>
          <w:p w14:paraId="4B7DE717" w14:textId="3B044472" w:rsidR="00C61BA5" w:rsidRPr="00F96350" w:rsidRDefault="005E4CC6" w:rsidP="00C61BA5">
            <w:r w:rsidRPr="00F96350">
              <w:t xml:space="preserve">Viernes </w:t>
            </w:r>
            <w:r w:rsidR="00C61BA5" w:rsidRPr="00F96350">
              <w:t>1</w:t>
            </w:r>
            <w:r w:rsidRPr="00F96350">
              <w:t>3</w:t>
            </w:r>
            <w:r w:rsidR="00C61BA5" w:rsidRPr="00F96350">
              <w:t xml:space="preserve"> de marzo de 20</w:t>
            </w:r>
            <w:r w:rsidR="00384EFB" w:rsidRPr="00F96350">
              <w:t>26</w:t>
            </w:r>
          </w:p>
        </w:tc>
        <w:tc>
          <w:tcPr>
            <w:tcW w:w="1418" w:type="dxa"/>
          </w:tcPr>
          <w:p w14:paraId="38172C2E" w14:textId="0BB88F55" w:rsidR="00C61BA5" w:rsidRPr="00F96350" w:rsidRDefault="008602E4" w:rsidP="00C61BA5">
            <w:r w:rsidRPr="00F96350">
              <w:t>Nacional</w:t>
            </w:r>
          </w:p>
        </w:tc>
      </w:tr>
      <w:tr w:rsidR="00BC6BAB" w:rsidRPr="00F96350" w14:paraId="5FBBBF37" w14:textId="77777777" w:rsidTr="0084218C">
        <w:tc>
          <w:tcPr>
            <w:tcW w:w="1467" w:type="dxa"/>
          </w:tcPr>
          <w:p w14:paraId="6001C643" w14:textId="4EA1E0C3" w:rsidR="0084218C" w:rsidRPr="00F96350" w:rsidRDefault="0084218C" w:rsidP="0084218C">
            <w:r w:rsidRPr="00F96350">
              <w:t>Preconsulta</w:t>
            </w:r>
          </w:p>
        </w:tc>
        <w:tc>
          <w:tcPr>
            <w:tcW w:w="4604" w:type="dxa"/>
          </w:tcPr>
          <w:p w14:paraId="3F1FD567" w14:textId="732961CA" w:rsidR="0084218C" w:rsidRPr="00F96350" w:rsidRDefault="0084218C" w:rsidP="0084218C">
            <w:r w:rsidRPr="00F96350">
              <w:t>Segunda mesa de entendimiento que presenta los cambios realizados al Anteproyecto considerando las observaciones y recomendaciones de la población objetivo a consultar.</w:t>
            </w:r>
          </w:p>
        </w:tc>
        <w:tc>
          <w:tcPr>
            <w:tcW w:w="2473" w:type="dxa"/>
          </w:tcPr>
          <w:p w14:paraId="434A9AD2" w14:textId="2DC29DA3" w:rsidR="0084218C" w:rsidRPr="00F96350" w:rsidRDefault="00946CCE" w:rsidP="0084218C">
            <w:r w:rsidRPr="00F96350">
              <w:t>Martes 24</w:t>
            </w:r>
            <w:r w:rsidR="00871ABF" w:rsidRPr="00F96350">
              <w:t xml:space="preserve"> </w:t>
            </w:r>
            <w:r w:rsidR="0084218C" w:rsidRPr="00F96350">
              <w:t>de marzo de 20</w:t>
            </w:r>
            <w:r w:rsidR="00384EFB" w:rsidRPr="00F96350">
              <w:t>26</w:t>
            </w:r>
          </w:p>
        </w:tc>
        <w:tc>
          <w:tcPr>
            <w:tcW w:w="1418" w:type="dxa"/>
          </w:tcPr>
          <w:p w14:paraId="2022524B" w14:textId="63AFA2F0" w:rsidR="0084218C" w:rsidRPr="00F96350" w:rsidRDefault="0084218C" w:rsidP="0084218C">
            <w:r w:rsidRPr="00F96350">
              <w:t>Nacional</w:t>
            </w:r>
          </w:p>
        </w:tc>
      </w:tr>
      <w:tr w:rsidR="00191E45" w:rsidRPr="00F96350" w14:paraId="39A89BF9" w14:textId="77777777" w:rsidTr="0084218C">
        <w:tc>
          <w:tcPr>
            <w:tcW w:w="1467" w:type="dxa"/>
          </w:tcPr>
          <w:p w14:paraId="2BA0AA29" w14:textId="67C889FB" w:rsidR="00250676" w:rsidRPr="00F96350" w:rsidRDefault="009D72DF" w:rsidP="0084218C">
            <w:r w:rsidRPr="00F96350">
              <w:t>Preconsulta</w:t>
            </w:r>
          </w:p>
        </w:tc>
        <w:tc>
          <w:tcPr>
            <w:tcW w:w="4604" w:type="dxa"/>
          </w:tcPr>
          <w:p w14:paraId="4DACADC7" w14:textId="373480E9" w:rsidR="00250676" w:rsidRPr="00F96350" w:rsidRDefault="009D72DF" w:rsidP="0084218C">
            <w:r w:rsidRPr="00F96350">
              <w:t>Difusión</w:t>
            </w:r>
            <w:r w:rsidR="00926602" w:rsidRPr="00F96350">
              <w:t xml:space="preserve"> pública, abierta y</w:t>
            </w:r>
            <w:r w:rsidRPr="00F96350">
              <w:t xml:space="preserve"> </w:t>
            </w:r>
            <w:r w:rsidR="00926602" w:rsidRPr="00F96350">
              <w:t xml:space="preserve">nacional </w:t>
            </w:r>
            <w:r w:rsidRPr="00F96350">
              <w:t xml:space="preserve">de la </w:t>
            </w:r>
            <w:r w:rsidR="00D05D32" w:rsidRPr="00F96350">
              <w:rPr>
                <w:b/>
                <w:bCs/>
              </w:rPr>
              <w:t>C</w:t>
            </w:r>
            <w:r w:rsidRPr="00F96350">
              <w:rPr>
                <w:b/>
                <w:bCs/>
              </w:rPr>
              <w:t>onvocatoria</w:t>
            </w:r>
            <w:r w:rsidRPr="00F96350">
              <w:t xml:space="preserve"> de la </w:t>
            </w:r>
            <w:r w:rsidR="00926602" w:rsidRPr="00F96350">
              <w:t>Consulta</w:t>
            </w:r>
          </w:p>
        </w:tc>
        <w:tc>
          <w:tcPr>
            <w:tcW w:w="2473" w:type="dxa"/>
          </w:tcPr>
          <w:p w14:paraId="74937EAF" w14:textId="60545331" w:rsidR="00250676" w:rsidRPr="00F96350" w:rsidRDefault="006F231A" w:rsidP="0084218C">
            <w:r w:rsidRPr="00F96350">
              <w:t>Lunes 6 de abril de 2026</w:t>
            </w:r>
          </w:p>
        </w:tc>
        <w:tc>
          <w:tcPr>
            <w:tcW w:w="1418" w:type="dxa"/>
          </w:tcPr>
          <w:p w14:paraId="59700625" w14:textId="04ECC3D1" w:rsidR="00250676" w:rsidRPr="00F96350" w:rsidRDefault="003F1A48" w:rsidP="0084218C">
            <w:r w:rsidRPr="00F96350">
              <w:t>Nacional</w:t>
            </w:r>
          </w:p>
        </w:tc>
      </w:tr>
      <w:tr w:rsidR="003C452C" w:rsidRPr="00F96350" w14:paraId="17843824" w14:textId="77777777" w:rsidTr="0084218C">
        <w:tc>
          <w:tcPr>
            <w:tcW w:w="1467" w:type="dxa"/>
          </w:tcPr>
          <w:p w14:paraId="60D9EAA7" w14:textId="6A4A9BF4" w:rsidR="00C61BA5" w:rsidRPr="00F96350" w:rsidRDefault="00C61BA5" w:rsidP="00C61BA5">
            <w:r w:rsidRPr="00F96350">
              <w:t>Preconsulta</w:t>
            </w:r>
          </w:p>
        </w:tc>
        <w:tc>
          <w:tcPr>
            <w:tcW w:w="4604" w:type="dxa"/>
          </w:tcPr>
          <w:p w14:paraId="230BE282" w14:textId="1D9E26B5" w:rsidR="00C61BA5" w:rsidRPr="00F96350" w:rsidRDefault="00C61BA5" w:rsidP="00C61BA5">
            <w:r w:rsidRPr="00F96350">
              <w:t>Sesión informativa sobre las mesas de la consulta.</w:t>
            </w:r>
          </w:p>
        </w:tc>
        <w:tc>
          <w:tcPr>
            <w:tcW w:w="2473" w:type="dxa"/>
          </w:tcPr>
          <w:p w14:paraId="19FD66E7" w14:textId="210950AD" w:rsidR="00C61BA5" w:rsidRPr="00F96350" w:rsidRDefault="00A422DC" w:rsidP="00C61BA5">
            <w:r w:rsidRPr="00F96350">
              <w:t xml:space="preserve">Lunes </w:t>
            </w:r>
            <w:r w:rsidR="00DF001F" w:rsidRPr="00F96350">
              <w:t>13 de abril</w:t>
            </w:r>
            <w:r w:rsidR="002A1C93" w:rsidRPr="00F96350">
              <w:t xml:space="preserve"> 2026</w:t>
            </w:r>
          </w:p>
        </w:tc>
        <w:tc>
          <w:tcPr>
            <w:tcW w:w="1418" w:type="dxa"/>
          </w:tcPr>
          <w:p w14:paraId="29615EF2" w14:textId="2F7AFDD4" w:rsidR="00C61BA5" w:rsidRPr="00F96350" w:rsidRDefault="00AB5135" w:rsidP="00C61BA5">
            <w:r w:rsidRPr="00F96350">
              <w:t>Nacional</w:t>
            </w:r>
          </w:p>
        </w:tc>
      </w:tr>
      <w:tr w:rsidR="003C452C" w:rsidRPr="00F96350" w14:paraId="29F0CD4D" w14:textId="77777777" w:rsidTr="0084218C">
        <w:tc>
          <w:tcPr>
            <w:tcW w:w="1467" w:type="dxa"/>
          </w:tcPr>
          <w:p w14:paraId="622B1CB3" w14:textId="16B8C002" w:rsidR="002A1C93" w:rsidRPr="00F96350" w:rsidRDefault="002A1C93" w:rsidP="002A1C93">
            <w:r w:rsidRPr="00F96350">
              <w:t>Consulta</w:t>
            </w:r>
          </w:p>
        </w:tc>
        <w:tc>
          <w:tcPr>
            <w:tcW w:w="4604" w:type="dxa"/>
          </w:tcPr>
          <w:p w14:paraId="2AF8F86A" w14:textId="445D2486" w:rsidR="002A1C93" w:rsidRPr="00F96350" w:rsidRDefault="002A1C93" w:rsidP="002A1C93">
            <w:pPr>
              <w:rPr>
                <w:b/>
                <w:bCs/>
              </w:rPr>
            </w:pPr>
            <w:r w:rsidRPr="00F96350">
              <w:t xml:space="preserve">Mesa de consulta a la </w:t>
            </w:r>
            <w:r w:rsidR="00C35B7E" w:rsidRPr="00F96350">
              <w:t>Región</w:t>
            </w:r>
            <w:r w:rsidRPr="00F96350">
              <w:t xml:space="preserve"> 1.</w:t>
            </w:r>
          </w:p>
        </w:tc>
        <w:tc>
          <w:tcPr>
            <w:tcW w:w="2473" w:type="dxa"/>
          </w:tcPr>
          <w:p w14:paraId="2C5EB7E0" w14:textId="0AD9D334" w:rsidR="002A1C93" w:rsidRPr="00F96350" w:rsidRDefault="00060840" w:rsidP="002A1C93">
            <w:r w:rsidRPr="00F96350">
              <w:t>Lunes 20</w:t>
            </w:r>
            <w:r w:rsidR="002A1C93" w:rsidRPr="00F96350">
              <w:t xml:space="preserve"> de abril de 2026</w:t>
            </w:r>
          </w:p>
        </w:tc>
        <w:tc>
          <w:tcPr>
            <w:tcW w:w="1418" w:type="dxa"/>
          </w:tcPr>
          <w:p w14:paraId="48C0DD26" w14:textId="2EB88F8F" w:rsidR="002A1C93" w:rsidRPr="00F96350" w:rsidRDefault="00AB5135" w:rsidP="002A1C93">
            <w:r w:rsidRPr="00F96350">
              <w:t>Sur</w:t>
            </w:r>
          </w:p>
        </w:tc>
      </w:tr>
      <w:tr w:rsidR="003C452C" w:rsidRPr="00F96350" w14:paraId="7B376364" w14:textId="77777777" w:rsidTr="0084218C">
        <w:tc>
          <w:tcPr>
            <w:tcW w:w="1467" w:type="dxa"/>
          </w:tcPr>
          <w:p w14:paraId="22FA04DC" w14:textId="3A194740" w:rsidR="002A1C93" w:rsidRPr="00F96350" w:rsidRDefault="002A1C93" w:rsidP="002A1C93">
            <w:r w:rsidRPr="00F96350">
              <w:t>Consulta</w:t>
            </w:r>
          </w:p>
        </w:tc>
        <w:tc>
          <w:tcPr>
            <w:tcW w:w="4604" w:type="dxa"/>
          </w:tcPr>
          <w:p w14:paraId="6C993520" w14:textId="3550752F" w:rsidR="002A1C93" w:rsidRPr="00F96350" w:rsidRDefault="002A1C93" w:rsidP="002A1C93">
            <w:r w:rsidRPr="00F96350">
              <w:t xml:space="preserve">Mesa de consulta a la </w:t>
            </w:r>
            <w:r w:rsidR="00C35B7E" w:rsidRPr="00F96350">
              <w:t>Reg</w:t>
            </w:r>
            <w:r w:rsidRPr="00F96350">
              <w:t>ión 2.</w:t>
            </w:r>
          </w:p>
        </w:tc>
        <w:tc>
          <w:tcPr>
            <w:tcW w:w="2473" w:type="dxa"/>
          </w:tcPr>
          <w:p w14:paraId="4C97F839" w14:textId="1C79621B" w:rsidR="002A1C93" w:rsidRPr="00F96350" w:rsidRDefault="00690507" w:rsidP="002A1C93">
            <w:r w:rsidRPr="00F96350">
              <w:t xml:space="preserve">Martes </w:t>
            </w:r>
            <w:r w:rsidR="00DF094C" w:rsidRPr="00F96350">
              <w:t>21</w:t>
            </w:r>
            <w:r w:rsidR="002A1C93" w:rsidRPr="00F96350">
              <w:t xml:space="preserve"> de abril de 2026</w:t>
            </w:r>
          </w:p>
        </w:tc>
        <w:tc>
          <w:tcPr>
            <w:tcW w:w="1418" w:type="dxa"/>
          </w:tcPr>
          <w:p w14:paraId="7D1A7640" w14:textId="78F4D812" w:rsidR="002A1C93" w:rsidRPr="00F96350" w:rsidRDefault="00AB5135" w:rsidP="002A1C93">
            <w:r w:rsidRPr="00F96350">
              <w:t>Norte</w:t>
            </w:r>
          </w:p>
        </w:tc>
      </w:tr>
      <w:tr w:rsidR="003C452C" w:rsidRPr="00F96350" w14:paraId="5B8EB859" w14:textId="77777777" w:rsidTr="0084218C">
        <w:tc>
          <w:tcPr>
            <w:tcW w:w="1467" w:type="dxa"/>
          </w:tcPr>
          <w:p w14:paraId="2C92F2FB" w14:textId="453F87DB" w:rsidR="002A1C93" w:rsidRPr="00F96350" w:rsidRDefault="002A1C93" w:rsidP="002A1C93">
            <w:r w:rsidRPr="00F96350">
              <w:t>Consulta</w:t>
            </w:r>
          </w:p>
        </w:tc>
        <w:tc>
          <w:tcPr>
            <w:tcW w:w="4604" w:type="dxa"/>
          </w:tcPr>
          <w:p w14:paraId="1C804C32" w14:textId="6F7BDD1E" w:rsidR="002A1C93" w:rsidRPr="00F96350" w:rsidRDefault="002A1C93" w:rsidP="002A1C93">
            <w:r w:rsidRPr="00F96350">
              <w:t xml:space="preserve">Mesa de consulta a la </w:t>
            </w:r>
            <w:r w:rsidR="00C35B7E" w:rsidRPr="00F96350">
              <w:t xml:space="preserve">Región </w:t>
            </w:r>
            <w:r w:rsidRPr="00F96350">
              <w:t>3.</w:t>
            </w:r>
          </w:p>
        </w:tc>
        <w:tc>
          <w:tcPr>
            <w:tcW w:w="2473" w:type="dxa"/>
          </w:tcPr>
          <w:p w14:paraId="00F7D8CF" w14:textId="2779160C" w:rsidR="002A1C93" w:rsidRPr="00F96350" w:rsidRDefault="003870CD" w:rsidP="002A1C93">
            <w:r w:rsidRPr="00F96350">
              <w:t>Miércoles 2</w:t>
            </w:r>
            <w:r w:rsidR="00B727DB" w:rsidRPr="00F96350">
              <w:t>2</w:t>
            </w:r>
            <w:r w:rsidR="002A1C93" w:rsidRPr="00F96350">
              <w:t xml:space="preserve"> de abril de 2026</w:t>
            </w:r>
          </w:p>
        </w:tc>
        <w:tc>
          <w:tcPr>
            <w:tcW w:w="1418" w:type="dxa"/>
          </w:tcPr>
          <w:p w14:paraId="3F452AFB" w14:textId="05B8B1D8" w:rsidR="002A1C93" w:rsidRPr="00F96350" w:rsidRDefault="00AB5135" w:rsidP="002A1C93">
            <w:r w:rsidRPr="00F96350">
              <w:t>Centro</w:t>
            </w:r>
          </w:p>
        </w:tc>
      </w:tr>
      <w:tr w:rsidR="003C452C" w:rsidRPr="00F96350" w14:paraId="70673B47" w14:textId="77777777" w:rsidTr="0084218C">
        <w:tc>
          <w:tcPr>
            <w:tcW w:w="1467" w:type="dxa"/>
          </w:tcPr>
          <w:p w14:paraId="4B591E7B" w14:textId="32AEF87C" w:rsidR="002A1C93" w:rsidRPr="00F96350" w:rsidRDefault="002A1C93" w:rsidP="002A1C93">
            <w:r w:rsidRPr="00F96350">
              <w:t>Consulta</w:t>
            </w:r>
          </w:p>
        </w:tc>
        <w:tc>
          <w:tcPr>
            <w:tcW w:w="4604" w:type="dxa"/>
          </w:tcPr>
          <w:p w14:paraId="34F336FE" w14:textId="7D6635DC" w:rsidR="002A1C93" w:rsidRPr="00F96350" w:rsidRDefault="002A1C93" w:rsidP="002A1C93">
            <w:r w:rsidRPr="00F96350">
              <w:t xml:space="preserve">Mesa de consulta a la </w:t>
            </w:r>
            <w:r w:rsidR="00C35B7E" w:rsidRPr="00F96350">
              <w:t>Región</w:t>
            </w:r>
            <w:r w:rsidRPr="00F96350">
              <w:t xml:space="preserve"> 4.</w:t>
            </w:r>
          </w:p>
        </w:tc>
        <w:tc>
          <w:tcPr>
            <w:tcW w:w="2473" w:type="dxa"/>
          </w:tcPr>
          <w:p w14:paraId="71916DBC" w14:textId="5ACA1984" w:rsidR="002A1C93" w:rsidRPr="00F96350" w:rsidRDefault="00527FA0" w:rsidP="002A1C93">
            <w:r w:rsidRPr="00F96350">
              <w:t xml:space="preserve">Jueves </w:t>
            </w:r>
            <w:r w:rsidR="00B727DB" w:rsidRPr="00F96350">
              <w:t xml:space="preserve">23 </w:t>
            </w:r>
            <w:r w:rsidR="002A1C93" w:rsidRPr="00F96350">
              <w:t>de abril de 2026</w:t>
            </w:r>
          </w:p>
        </w:tc>
        <w:tc>
          <w:tcPr>
            <w:tcW w:w="1418" w:type="dxa"/>
          </w:tcPr>
          <w:p w14:paraId="732BBFBA" w14:textId="77A72635" w:rsidR="002A1C93" w:rsidRPr="00F96350" w:rsidRDefault="007D63BC" w:rsidP="002A1C93">
            <w:r w:rsidRPr="00F96350">
              <w:t>Oriente</w:t>
            </w:r>
          </w:p>
        </w:tc>
      </w:tr>
      <w:tr w:rsidR="003C452C" w:rsidRPr="00F96350" w14:paraId="69A87AA5" w14:textId="77777777" w:rsidTr="0084218C">
        <w:tc>
          <w:tcPr>
            <w:tcW w:w="1467" w:type="dxa"/>
          </w:tcPr>
          <w:p w14:paraId="05E159C9" w14:textId="250F2254" w:rsidR="002A1C93" w:rsidRPr="00F96350" w:rsidRDefault="002A1C93" w:rsidP="002A1C93">
            <w:r w:rsidRPr="00F96350">
              <w:lastRenderedPageBreak/>
              <w:t>Consulta</w:t>
            </w:r>
          </w:p>
        </w:tc>
        <w:tc>
          <w:tcPr>
            <w:tcW w:w="4604" w:type="dxa"/>
          </w:tcPr>
          <w:p w14:paraId="313E1657" w14:textId="4C14D0C8" w:rsidR="002A1C93" w:rsidRPr="00F96350" w:rsidRDefault="002A1C93" w:rsidP="002A1C93">
            <w:r w:rsidRPr="00F96350">
              <w:t xml:space="preserve">Mesa de consulta a la </w:t>
            </w:r>
            <w:r w:rsidR="00C35B7E" w:rsidRPr="00F96350">
              <w:t>Región</w:t>
            </w:r>
            <w:r w:rsidRPr="00F96350">
              <w:t xml:space="preserve"> 5.</w:t>
            </w:r>
          </w:p>
        </w:tc>
        <w:tc>
          <w:tcPr>
            <w:tcW w:w="2473" w:type="dxa"/>
          </w:tcPr>
          <w:p w14:paraId="35EBC26D" w14:textId="748C7EB4" w:rsidR="002A1C93" w:rsidRPr="00F96350" w:rsidRDefault="00360421" w:rsidP="002A1C93">
            <w:r w:rsidRPr="00F96350">
              <w:t>Viernes</w:t>
            </w:r>
            <w:r w:rsidR="00354E1E" w:rsidRPr="00F96350">
              <w:t xml:space="preserve"> </w:t>
            </w:r>
            <w:r w:rsidR="00687A16" w:rsidRPr="00F96350">
              <w:t xml:space="preserve">24 </w:t>
            </w:r>
            <w:r w:rsidR="002A1C93" w:rsidRPr="00F96350">
              <w:t>de abril de 2026</w:t>
            </w:r>
          </w:p>
        </w:tc>
        <w:tc>
          <w:tcPr>
            <w:tcW w:w="1418" w:type="dxa"/>
          </w:tcPr>
          <w:p w14:paraId="308E99A1" w14:textId="792226AE" w:rsidR="002A1C93" w:rsidRPr="00F96350" w:rsidRDefault="007D63BC" w:rsidP="002A1C93">
            <w:r w:rsidRPr="00F96350">
              <w:t>Poniente</w:t>
            </w:r>
          </w:p>
        </w:tc>
      </w:tr>
      <w:tr w:rsidR="003C452C" w:rsidRPr="00F96350" w14:paraId="75E49293" w14:textId="77777777" w:rsidTr="0084218C">
        <w:tc>
          <w:tcPr>
            <w:tcW w:w="1467" w:type="dxa"/>
          </w:tcPr>
          <w:p w14:paraId="7DAEA1A5" w14:textId="6C333D62" w:rsidR="002A1C93" w:rsidRPr="00F96350" w:rsidRDefault="002A1C93" w:rsidP="002A1C93">
            <w:proofErr w:type="spellStart"/>
            <w:r w:rsidRPr="00F96350">
              <w:t>Postconsulta</w:t>
            </w:r>
            <w:proofErr w:type="spellEnd"/>
          </w:p>
        </w:tc>
        <w:tc>
          <w:tcPr>
            <w:tcW w:w="4604" w:type="dxa"/>
          </w:tcPr>
          <w:p w14:paraId="2F7C25E9" w14:textId="086D146E" w:rsidR="002A1C93" w:rsidRPr="00F96350" w:rsidRDefault="002A1C93" w:rsidP="002A1C93">
            <w:r w:rsidRPr="00F96350">
              <w:t xml:space="preserve">Sesión de trabajo sobre </w:t>
            </w:r>
            <w:r w:rsidR="005832F6" w:rsidRPr="00F96350">
              <w:t xml:space="preserve">la presentación del </w:t>
            </w:r>
            <w:r w:rsidRPr="00F96350">
              <w:t>análisis</w:t>
            </w:r>
            <w:r w:rsidR="00872C09" w:rsidRPr="00F96350">
              <w:t xml:space="preserve"> </w:t>
            </w:r>
            <w:r w:rsidR="00C40E4A" w:rsidRPr="00F96350">
              <w:t xml:space="preserve">de las </w:t>
            </w:r>
            <w:r w:rsidR="00872C09" w:rsidRPr="00F96350">
              <w:t>mesas</w:t>
            </w:r>
            <w:r w:rsidRPr="00F96350">
              <w:t xml:space="preserve"> </w:t>
            </w:r>
            <w:r w:rsidR="00F87003" w:rsidRPr="00F96350">
              <w:t xml:space="preserve">de la Consulta, </w:t>
            </w:r>
            <w:r w:rsidR="009D4FB1" w:rsidRPr="00F96350">
              <w:t xml:space="preserve">que </w:t>
            </w:r>
            <w:r w:rsidRPr="00F96350">
              <w:t>realiza</w:t>
            </w:r>
            <w:r w:rsidR="009D4FB1" w:rsidRPr="00F96350">
              <w:t>rá</w:t>
            </w:r>
            <w:r w:rsidRPr="00F96350">
              <w:t xml:space="preserve"> </w:t>
            </w:r>
            <w:r w:rsidR="003C7592" w:rsidRPr="00F96350">
              <w:t>una organización de la sociedad civil</w:t>
            </w:r>
            <w:r w:rsidR="00CE2D19" w:rsidRPr="00F96350">
              <w:t>.</w:t>
            </w:r>
          </w:p>
        </w:tc>
        <w:tc>
          <w:tcPr>
            <w:tcW w:w="2473" w:type="dxa"/>
          </w:tcPr>
          <w:p w14:paraId="48C735EF" w14:textId="09F75101" w:rsidR="002A1C93" w:rsidRPr="00F96350" w:rsidRDefault="003C74F3" w:rsidP="002A1C93">
            <w:r w:rsidRPr="00F96350">
              <w:t xml:space="preserve">Lunes </w:t>
            </w:r>
            <w:r w:rsidR="00A8683C" w:rsidRPr="00F96350">
              <w:t>11</w:t>
            </w:r>
            <w:r w:rsidRPr="00F96350">
              <w:t xml:space="preserve"> de mayo</w:t>
            </w:r>
            <w:r w:rsidR="0014409F" w:rsidRPr="00F96350">
              <w:t xml:space="preserve"> de 2026</w:t>
            </w:r>
          </w:p>
        </w:tc>
        <w:tc>
          <w:tcPr>
            <w:tcW w:w="1418" w:type="dxa"/>
          </w:tcPr>
          <w:p w14:paraId="1D6CE6F2" w14:textId="2C887BE3" w:rsidR="002A1C93" w:rsidRPr="00F96350" w:rsidRDefault="001111EF" w:rsidP="002A1C93">
            <w:r w:rsidRPr="00F96350">
              <w:t>Nacional</w:t>
            </w:r>
          </w:p>
        </w:tc>
      </w:tr>
      <w:tr w:rsidR="003C452C" w:rsidRPr="00F96350" w14:paraId="282E3101" w14:textId="77777777" w:rsidTr="0084218C">
        <w:tc>
          <w:tcPr>
            <w:tcW w:w="1467" w:type="dxa"/>
          </w:tcPr>
          <w:p w14:paraId="73AA898D" w14:textId="0FF71087" w:rsidR="0044334E" w:rsidRPr="00F96350" w:rsidRDefault="0044334E" w:rsidP="0044334E">
            <w:proofErr w:type="spellStart"/>
            <w:r w:rsidRPr="00F96350">
              <w:t>Postconsulta</w:t>
            </w:r>
            <w:proofErr w:type="spellEnd"/>
          </w:p>
        </w:tc>
        <w:tc>
          <w:tcPr>
            <w:tcW w:w="4604" w:type="dxa"/>
          </w:tcPr>
          <w:p w14:paraId="706BD99C" w14:textId="48DD345C" w:rsidR="0044334E" w:rsidRPr="00F96350" w:rsidRDefault="00E543F8" w:rsidP="0044334E">
            <w:r w:rsidRPr="00F96350">
              <w:t xml:space="preserve">Presentación </w:t>
            </w:r>
            <w:r w:rsidR="009F0D75" w:rsidRPr="00F96350">
              <w:t xml:space="preserve">del INE </w:t>
            </w:r>
            <w:r w:rsidRPr="00F96350">
              <w:t>del análisis de viabilidad de las propuestas presentadas</w:t>
            </w:r>
            <w:r w:rsidR="009F0D75" w:rsidRPr="00F96350">
              <w:t xml:space="preserve"> en la Consulta</w:t>
            </w:r>
            <w:r w:rsidR="008471BF" w:rsidRPr="00F96350">
              <w:t>.</w:t>
            </w:r>
          </w:p>
        </w:tc>
        <w:tc>
          <w:tcPr>
            <w:tcW w:w="2473" w:type="dxa"/>
          </w:tcPr>
          <w:p w14:paraId="74882B62" w14:textId="56A23CA9" w:rsidR="0044334E" w:rsidRPr="00F96350" w:rsidRDefault="003201E1" w:rsidP="0044334E">
            <w:r w:rsidRPr="00F96350">
              <w:t>Martes 31</w:t>
            </w:r>
            <w:r w:rsidR="00D6428F" w:rsidRPr="00F96350">
              <w:t xml:space="preserve"> de mayo de 2026</w:t>
            </w:r>
          </w:p>
        </w:tc>
        <w:tc>
          <w:tcPr>
            <w:tcW w:w="1418" w:type="dxa"/>
          </w:tcPr>
          <w:p w14:paraId="26F5363B" w14:textId="1707C669" w:rsidR="0044334E" w:rsidRPr="00F96350" w:rsidRDefault="00DF55FE" w:rsidP="0044334E">
            <w:r w:rsidRPr="00F96350">
              <w:t>Nacional</w:t>
            </w:r>
          </w:p>
        </w:tc>
      </w:tr>
      <w:tr w:rsidR="003C452C" w:rsidRPr="00F96350" w14:paraId="0BE36155" w14:textId="77777777" w:rsidTr="0084218C">
        <w:tc>
          <w:tcPr>
            <w:tcW w:w="1467" w:type="dxa"/>
          </w:tcPr>
          <w:p w14:paraId="15F61C91" w14:textId="544F2059" w:rsidR="0044334E" w:rsidRPr="00F96350" w:rsidRDefault="0044334E" w:rsidP="0044334E">
            <w:proofErr w:type="spellStart"/>
            <w:r w:rsidRPr="00F96350">
              <w:t>Postconsulta</w:t>
            </w:r>
            <w:proofErr w:type="spellEnd"/>
          </w:p>
        </w:tc>
        <w:tc>
          <w:tcPr>
            <w:tcW w:w="4604" w:type="dxa"/>
          </w:tcPr>
          <w:p w14:paraId="1DB2A41F" w14:textId="64F81CBA" w:rsidR="0044334E" w:rsidRPr="00F96350" w:rsidRDefault="0044334E" w:rsidP="0044334E">
            <w:r w:rsidRPr="00F96350">
              <w:t>Sesión de trabajo sobre los elementos de apoyo</w:t>
            </w:r>
            <w:r w:rsidR="00082DFD" w:rsidRPr="00F96350">
              <w:t xml:space="preserve">, </w:t>
            </w:r>
            <w:r w:rsidR="00A25881" w:rsidRPr="00F96350">
              <w:t xml:space="preserve">de los cuales </w:t>
            </w:r>
            <w:r w:rsidRPr="00F96350">
              <w:t>se desarrollarán</w:t>
            </w:r>
            <w:r w:rsidR="00CF6C29" w:rsidRPr="00F96350">
              <w:t xml:space="preserve"> prototipos</w:t>
            </w:r>
            <w:r w:rsidRPr="00F96350">
              <w:t>.</w:t>
            </w:r>
          </w:p>
        </w:tc>
        <w:tc>
          <w:tcPr>
            <w:tcW w:w="2473" w:type="dxa"/>
          </w:tcPr>
          <w:p w14:paraId="694EEAA3" w14:textId="6FBE2804" w:rsidR="0044334E" w:rsidRPr="00F96350" w:rsidRDefault="0044334E" w:rsidP="0044334E">
            <w:r w:rsidRPr="00F96350">
              <w:t xml:space="preserve">Lunes </w:t>
            </w:r>
            <w:r w:rsidR="00AD55DF" w:rsidRPr="00F96350">
              <w:t>15 de junio</w:t>
            </w:r>
            <w:r w:rsidRPr="00F96350">
              <w:t xml:space="preserve"> de 2026</w:t>
            </w:r>
          </w:p>
        </w:tc>
        <w:tc>
          <w:tcPr>
            <w:tcW w:w="1418" w:type="dxa"/>
          </w:tcPr>
          <w:p w14:paraId="138C63F5" w14:textId="37D7E7B6" w:rsidR="0044334E" w:rsidRPr="00F96350" w:rsidRDefault="00DF55FE" w:rsidP="0044334E">
            <w:r w:rsidRPr="00F96350">
              <w:t>Nacional</w:t>
            </w:r>
          </w:p>
        </w:tc>
      </w:tr>
      <w:tr w:rsidR="003C452C" w:rsidRPr="00F96350" w14:paraId="0E24EB66" w14:textId="77777777" w:rsidTr="0084218C">
        <w:tc>
          <w:tcPr>
            <w:tcW w:w="1467" w:type="dxa"/>
          </w:tcPr>
          <w:p w14:paraId="537F4461" w14:textId="5F5A2D5D" w:rsidR="0044334E" w:rsidRPr="00F96350" w:rsidRDefault="0044334E" w:rsidP="0044334E">
            <w:proofErr w:type="spellStart"/>
            <w:r w:rsidRPr="00F96350">
              <w:t>Postconsulta</w:t>
            </w:r>
            <w:proofErr w:type="spellEnd"/>
          </w:p>
        </w:tc>
        <w:tc>
          <w:tcPr>
            <w:tcW w:w="4604" w:type="dxa"/>
          </w:tcPr>
          <w:p w14:paraId="546F277C" w14:textId="550CC9A2" w:rsidR="0044334E" w:rsidRPr="00F96350" w:rsidRDefault="0044334E" w:rsidP="0044334E">
            <w:r w:rsidRPr="00F96350">
              <w:t>Sesión de trabajo sobre los resultados de las pruebas de funcionalidad</w:t>
            </w:r>
            <w:r w:rsidR="00517A60" w:rsidRPr="00F96350">
              <w:t>.</w:t>
            </w:r>
          </w:p>
        </w:tc>
        <w:tc>
          <w:tcPr>
            <w:tcW w:w="2473" w:type="dxa"/>
          </w:tcPr>
          <w:p w14:paraId="474AAF9D" w14:textId="4632B619" w:rsidR="0044334E" w:rsidRPr="00F96350" w:rsidRDefault="004625C7" w:rsidP="0044334E">
            <w:r w:rsidRPr="00F96350">
              <w:t>Miércoles 15 de julio</w:t>
            </w:r>
            <w:r w:rsidR="0044334E" w:rsidRPr="00F96350">
              <w:t xml:space="preserve"> de 2026</w:t>
            </w:r>
          </w:p>
        </w:tc>
        <w:tc>
          <w:tcPr>
            <w:tcW w:w="1418" w:type="dxa"/>
          </w:tcPr>
          <w:p w14:paraId="174005A3" w14:textId="4F346186" w:rsidR="0044334E" w:rsidRPr="00F96350" w:rsidRDefault="00CE6A9F" w:rsidP="0044334E">
            <w:r w:rsidRPr="00F96350">
              <w:t>Nacional</w:t>
            </w:r>
          </w:p>
        </w:tc>
      </w:tr>
      <w:tr w:rsidR="003C452C" w:rsidRPr="00F96350" w14:paraId="2917BC9B" w14:textId="77777777" w:rsidTr="0084218C">
        <w:tc>
          <w:tcPr>
            <w:tcW w:w="1467" w:type="dxa"/>
          </w:tcPr>
          <w:p w14:paraId="7E097C92" w14:textId="461D284F" w:rsidR="0044334E" w:rsidRPr="00F96350" w:rsidRDefault="0044334E" w:rsidP="0044334E">
            <w:proofErr w:type="spellStart"/>
            <w:r w:rsidRPr="00F96350">
              <w:t>Postconsulta</w:t>
            </w:r>
            <w:proofErr w:type="spellEnd"/>
          </w:p>
        </w:tc>
        <w:tc>
          <w:tcPr>
            <w:tcW w:w="4604" w:type="dxa"/>
          </w:tcPr>
          <w:p w14:paraId="4CFCFAE1" w14:textId="00CC1709" w:rsidR="0044334E" w:rsidRPr="00F96350" w:rsidRDefault="0044334E" w:rsidP="0044334E">
            <w:r w:rsidRPr="00F96350">
              <w:t>Presentación del informe final.</w:t>
            </w:r>
          </w:p>
        </w:tc>
        <w:tc>
          <w:tcPr>
            <w:tcW w:w="2473" w:type="dxa"/>
          </w:tcPr>
          <w:p w14:paraId="20315DBC" w14:textId="32949AC5" w:rsidR="0044334E" w:rsidRPr="00F96350" w:rsidRDefault="0044334E" w:rsidP="0044334E">
            <w:r w:rsidRPr="00F96350">
              <w:t>Lunes 31 de agosto de 2026</w:t>
            </w:r>
          </w:p>
        </w:tc>
        <w:tc>
          <w:tcPr>
            <w:tcW w:w="1418" w:type="dxa"/>
          </w:tcPr>
          <w:p w14:paraId="20E5C087" w14:textId="32914BBD" w:rsidR="0044334E" w:rsidRPr="00F96350" w:rsidRDefault="0069748F" w:rsidP="0044334E">
            <w:r w:rsidRPr="00F96350">
              <w:t>Nacional</w:t>
            </w:r>
          </w:p>
        </w:tc>
      </w:tr>
    </w:tbl>
    <w:p w14:paraId="4FBD51D4" w14:textId="5E262FBC" w:rsidR="0087141C" w:rsidRPr="00F96350" w:rsidRDefault="0028026D" w:rsidP="00140573">
      <w:pPr>
        <w:pStyle w:val="Ttulo1"/>
        <w:rPr>
          <w:rFonts w:cs="Arial"/>
        </w:rPr>
      </w:pPr>
      <w:r w:rsidRPr="00F96350">
        <w:rPr>
          <w:rFonts w:cs="Arial"/>
        </w:rPr>
        <w:t>R</w:t>
      </w:r>
      <w:r w:rsidR="00191052" w:rsidRPr="00F96350">
        <w:rPr>
          <w:rFonts w:cs="Arial"/>
        </w:rPr>
        <w:t>uta crític</w:t>
      </w:r>
      <w:r w:rsidR="009F2A1A" w:rsidRPr="00F96350">
        <w:rPr>
          <w:rFonts w:cs="Arial"/>
        </w:rPr>
        <w:t>a</w:t>
      </w:r>
    </w:p>
    <w:p w14:paraId="674E1CED" w14:textId="712A6DB4" w:rsidR="00152A9F" w:rsidRPr="00F96350" w:rsidRDefault="00152A9F" w:rsidP="00240288">
      <w:pPr>
        <w:pStyle w:val="Textoindependiente"/>
        <w:rPr>
          <w:lang w:val="es-ES"/>
        </w:rPr>
      </w:pPr>
      <w:r w:rsidRPr="00F96350">
        <w:rPr>
          <w:lang w:val="es-ES"/>
        </w:rPr>
        <w:t>La ruta crítica (febrero</w:t>
      </w:r>
      <w:r w:rsidRPr="00F96350">
        <w:rPr>
          <w:rFonts w:ascii="Cambria Math" w:hAnsi="Cambria Math" w:cs="Cambria Math"/>
          <w:lang w:val="es-ES"/>
        </w:rPr>
        <w:t>‑</w:t>
      </w:r>
      <w:r w:rsidRPr="00F96350">
        <w:rPr>
          <w:lang w:val="es-ES"/>
        </w:rPr>
        <w:t xml:space="preserve">septiembre 2026) se alinea con la fecha obligatoria de septiembre de 2026 establecida en </w:t>
      </w:r>
      <w:hyperlink r:id="rId19" w:history="1">
        <w:r w:rsidRPr="00F96350">
          <w:rPr>
            <w:rStyle w:val="Hipervnculo"/>
            <w:lang w:val="es-ES"/>
          </w:rPr>
          <w:t>INE/CG351/2025</w:t>
        </w:r>
      </w:hyperlink>
      <w:r w:rsidRPr="00F96350">
        <w:rPr>
          <w:lang w:val="es-ES"/>
        </w:rPr>
        <w:t xml:space="preserve"> y organiza las etapas siguientes: preparación; entendimiento; </w:t>
      </w:r>
      <w:proofErr w:type="spellStart"/>
      <w:r w:rsidRPr="00F96350">
        <w:rPr>
          <w:lang w:val="es-ES"/>
        </w:rPr>
        <w:t>co</w:t>
      </w:r>
      <w:r w:rsidRPr="00F96350">
        <w:rPr>
          <w:rFonts w:ascii="Cambria Math" w:hAnsi="Cambria Math" w:cs="Cambria Math"/>
          <w:lang w:val="es-ES"/>
        </w:rPr>
        <w:t>‑</w:t>
      </w:r>
      <w:r w:rsidRPr="00F96350">
        <w:rPr>
          <w:lang w:val="es-ES"/>
        </w:rPr>
        <w:t>diseño</w:t>
      </w:r>
      <w:proofErr w:type="spellEnd"/>
      <w:r w:rsidRPr="00F96350">
        <w:rPr>
          <w:lang w:val="es-ES"/>
        </w:rPr>
        <w:t>; pruebas con usuarias y usuarios; dictamen independiente de organizaciones de la sociedad civil; e informe al Consejo General</w:t>
      </w:r>
      <w:r w:rsidR="00E30F46" w:rsidRPr="00F96350">
        <w:rPr>
          <w:lang w:val="es-ES"/>
        </w:rPr>
        <w:t xml:space="preserve"> del INE</w:t>
      </w:r>
      <w:r w:rsidRPr="00F96350">
        <w:rPr>
          <w:lang w:val="es-ES"/>
        </w:rPr>
        <w:t>.</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497"/>
        <w:gridCol w:w="1625"/>
        <w:gridCol w:w="1822"/>
        <w:gridCol w:w="2474"/>
        <w:gridCol w:w="1549"/>
      </w:tblGrid>
      <w:tr w:rsidR="00BA18F6" w:rsidRPr="00F96350" w14:paraId="74CC34E8" w14:textId="77777777" w:rsidTr="00D7332D">
        <w:trPr>
          <w:tblHeader/>
        </w:trPr>
        <w:tc>
          <w:tcPr>
            <w:tcW w:w="0" w:type="auto"/>
            <w:shd w:val="clear" w:color="auto" w:fill="000000" w:themeFill="text1"/>
            <w:vAlign w:val="center"/>
            <w:hideMark/>
          </w:tcPr>
          <w:p w14:paraId="271F3107" w14:textId="77777777" w:rsidR="003E1B6F" w:rsidRPr="00F96350" w:rsidRDefault="003E1B6F" w:rsidP="00240288">
            <w:pPr>
              <w:rPr>
                <w:color w:val="FFFFFF" w:themeColor="background1"/>
                <w:lang w:val="es-419" w:eastAsia="es-MX"/>
              </w:rPr>
            </w:pPr>
            <w:r w:rsidRPr="00F96350">
              <w:rPr>
                <w:color w:val="FFFFFF" w:themeColor="background1"/>
                <w:lang w:val="es-419" w:eastAsia="es-MX"/>
              </w:rPr>
              <w:t>Actividad</w:t>
            </w:r>
          </w:p>
        </w:tc>
        <w:tc>
          <w:tcPr>
            <w:tcW w:w="0" w:type="auto"/>
            <w:shd w:val="clear" w:color="auto" w:fill="000000" w:themeFill="text1"/>
            <w:vAlign w:val="center"/>
            <w:hideMark/>
          </w:tcPr>
          <w:p w14:paraId="72A8B10E" w14:textId="77777777" w:rsidR="003E1B6F" w:rsidRPr="00F96350" w:rsidRDefault="003E1B6F" w:rsidP="00240288">
            <w:pPr>
              <w:rPr>
                <w:color w:val="FFFFFF" w:themeColor="background1"/>
                <w:lang w:val="es-419" w:eastAsia="es-MX"/>
              </w:rPr>
            </w:pPr>
            <w:r w:rsidRPr="00F96350">
              <w:rPr>
                <w:color w:val="FFFFFF" w:themeColor="background1"/>
                <w:lang w:val="es-419" w:eastAsia="es-MX"/>
              </w:rPr>
              <w:t>Responsable</w:t>
            </w:r>
          </w:p>
        </w:tc>
        <w:tc>
          <w:tcPr>
            <w:tcW w:w="0" w:type="auto"/>
            <w:shd w:val="clear" w:color="auto" w:fill="000000" w:themeFill="text1"/>
            <w:vAlign w:val="center"/>
          </w:tcPr>
          <w:p w14:paraId="4E4FEC48" w14:textId="755CB953" w:rsidR="003E1B6F" w:rsidRPr="00F96350" w:rsidRDefault="003E1B6F" w:rsidP="00240288">
            <w:pPr>
              <w:rPr>
                <w:color w:val="FFFFFF" w:themeColor="background1"/>
                <w:lang w:val="es-419" w:eastAsia="es-MX"/>
              </w:rPr>
            </w:pPr>
            <w:r w:rsidRPr="00F96350">
              <w:rPr>
                <w:color w:val="FFFFFF" w:themeColor="background1"/>
                <w:lang w:val="es-419" w:eastAsia="es-MX"/>
              </w:rPr>
              <w:t>Mecanismo</w:t>
            </w:r>
            <w:r w:rsidR="004A42CD" w:rsidRPr="00F96350">
              <w:rPr>
                <w:color w:val="FFFFFF" w:themeColor="background1"/>
                <w:lang w:val="es-419" w:eastAsia="es-MX"/>
              </w:rPr>
              <w:t>s</w:t>
            </w:r>
          </w:p>
        </w:tc>
        <w:tc>
          <w:tcPr>
            <w:tcW w:w="0" w:type="auto"/>
            <w:shd w:val="clear" w:color="auto" w:fill="000000" w:themeFill="text1"/>
            <w:vAlign w:val="center"/>
            <w:hideMark/>
          </w:tcPr>
          <w:p w14:paraId="6B287619" w14:textId="77777777" w:rsidR="003E1B6F" w:rsidRPr="00F96350" w:rsidRDefault="003E1B6F" w:rsidP="00240288">
            <w:pPr>
              <w:rPr>
                <w:color w:val="FFFFFF" w:themeColor="background1"/>
                <w:lang w:val="es-419" w:eastAsia="es-MX"/>
              </w:rPr>
            </w:pPr>
            <w:r w:rsidRPr="00F96350">
              <w:rPr>
                <w:color w:val="FFFFFF" w:themeColor="background1"/>
                <w:lang w:val="es-419" w:eastAsia="es-MX"/>
              </w:rPr>
              <w:t>Entregable</w:t>
            </w:r>
          </w:p>
        </w:tc>
        <w:tc>
          <w:tcPr>
            <w:tcW w:w="0" w:type="auto"/>
            <w:shd w:val="clear" w:color="auto" w:fill="000000" w:themeFill="text1"/>
            <w:vAlign w:val="center"/>
            <w:hideMark/>
          </w:tcPr>
          <w:p w14:paraId="0A478529" w14:textId="3FA7A419" w:rsidR="003E1B6F" w:rsidRPr="00F96350" w:rsidRDefault="003E1B6F" w:rsidP="00240288">
            <w:pPr>
              <w:rPr>
                <w:color w:val="FFFFFF" w:themeColor="background1"/>
                <w:lang w:val="es-419" w:eastAsia="es-MX"/>
              </w:rPr>
            </w:pPr>
            <w:r w:rsidRPr="00F96350">
              <w:rPr>
                <w:color w:val="FFFFFF" w:themeColor="background1"/>
                <w:lang w:val="es-419" w:eastAsia="es-MX"/>
              </w:rPr>
              <w:t>Fecha</w:t>
            </w:r>
          </w:p>
        </w:tc>
      </w:tr>
      <w:tr w:rsidR="003C452C" w:rsidRPr="00F96350" w14:paraId="2DD913A3" w14:textId="77777777" w:rsidTr="00D7332D">
        <w:trPr>
          <w:trHeight w:val="1022"/>
        </w:trPr>
        <w:tc>
          <w:tcPr>
            <w:tcW w:w="0" w:type="auto"/>
          </w:tcPr>
          <w:p w14:paraId="30422E0A" w14:textId="27354C27" w:rsidR="003E1B6F" w:rsidRPr="00F96350" w:rsidRDefault="003E1B6F" w:rsidP="00F0300A">
            <w:pPr>
              <w:pStyle w:val="Prrafodelista"/>
              <w:numPr>
                <w:ilvl w:val="0"/>
                <w:numId w:val="38"/>
              </w:numPr>
              <w:rPr>
                <w:lang w:val="es-419"/>
              </w:rPr>
            </w:pPr>
            <w:r w:rsidRPr="00F96350">
              <w:rPr>
                <w:lang w:val="es-419"/>
              </w:rPr>
              <w:t>Integrar el directorio nacional de OSC.</w:t>
            </w:r>
          </w:p>
        </w:tc>
        <w:tc>
          <w:tcPr>
            <w:tcW w:w="0" w:type="auto"/>
          </w:tcPr>
          <w:p w14:paraId="75ECF159" w14:textId="77777777" w:rsidR="003E1B6F" w:rsidRPr="00F96350" w:rsidRDefault="003E1B6F" w:rsidP="00240288">
            <w:pPr>
              <w:rPr>
                <w:lang w:val="es-419" w:eastAsia="es-MX"/>
              </w:rPr>
            </w:pPr>
            <w:r w:rsidRPr="00F96350">
              <w:rPr>
                <w:lang w:val="es-419" w:eastAsia="es-MX"/>
              </w:rPr>
              <w:t>UTIGyND</w:t>
            </w:r>
          </w:p>
        </w:tc>
        <w:tc>
          <w:tcPr>
            <w:tcW w:w="0" w:type="auto"/>
          </w:tcPr>
          <w:p w14:paraId="2F16BFD5" w14:textId="77777777" w:rsidR="003E1B6F" w:rsidRPr="00F96350" w:rsidRDefault="003E1B6F" w:rsidP="00240288">
            <w:pPr>
              <w:rPr>
                <w:lang w:val="es-419" w:eastAsia="es-MX"/>
              </w:rPr>
            </w:pPr>
            <w:r w:rsidRPr="00F96350">
              <w:rPr>
                <w:lang w:val="es-419" w:eastAsia="es-MX"/>
              </w:rPr>
              <w:t>Formulario en Microsoft Forms</w:t>
            </w:r>
          </w:p>
        </w:tc>
        <w:tc>
          <w:tcPr>
            <w:tcW w:w="0" w:type="auto"/>
          </w:tcPr>
          <w:p w14:paraId="16CA1F74" w14:textId="77777777" w:rsidR="003E1B6F" w:rsidRPr="00F96350" w:rsidRDefault="003E1B6F" w:rsidP="00240288">
            <w:pPr>
              <w:rPr>
                <w:lang w:val="es-419" w:eastAsia="es-MX"/>
              </w:rPr>
            </w:pPr>
            <w:r w:rsidRPr="00F96350">
              <w:rPr>
                <w:lang w:val="es-419" w:eastAsia="es-MX"/>
              </w:rPr>
              <w:t>Hoja de cálculo con el registro de las OSC, activistas y ciudadanía interesada</w:t>
            </w:r>
          </w:p>
        </w:tc>
        <w:tc>
          <w:tcPr>
            <w:tcW w:w="0" w:type="auto"/>
          </w:tcPr>
          <w:p w14:paraId="63256D25" w14:textId="4F07B0BF" w:rsidR="003E1B6F" w:rsidRPr="00F96350" w:rsidRDefault="0A969282" w:rsidP="00240288">
            <w:pPr>
              <w:rPr>
                <w:lang w:val="es-419" w:eastAsia="es-MX"/>
              </w:rPr>
            </w:pPr>
            <w:r w:rsidRPr="00F96350">
              <w:rPr>
                <w:lang w:val="es-419" w:eastAsia="es-MX"/>
              </w:rPr>
              <w:t>Viernes 27</w:t>
            </w:r>
            <w:r w:rsidR="003E1B6F" w:rsidRPr="00F96350">
              <w:rPr>
                <w:lang w:val="es-419" w:eastAsia="es-MX"/>
              </w:rPr>
              <w:t xml:space="preserve"> de </w:t>
            </w:r>
            <w:r w:rsidRPr="00F96350">
              <w:rPr>
                <w:lang w:val="es-419" w:eastAsia="es-MX"/>
              </w:rPr>
              <w:t>febrero</w:t>
            </w:r>
            <w:r w:rsidR="003E1B6F" w:rsidRPr="00F96350">
              <w:rPr>
                <w:lang w:val="es-419" w:eastAsia="es-MX"/>
              </w:rPr>
              <w:t xml:space="preserve"> de 2026</w:t>
            </w:r>
          </w:p>
        </w:tc>
      </w:tr>
      <w:tr w:rsidR="003C452C" w:rsidRPr="00F96350" w14:paraId="5AEA9C77" w14:textId="77777777" w:rsidTr="00D7332D">
        <w:trPr>
          <w:trHeight w:val="1022"/>
        </w:trPr>
        <w:tc>
          <w:tcPr>
            <w:tcW w:w="0" w:type="auto"/>
          </w:tcPr>
          <w:p w14:paraId="7E6C18DF" w14:textId="60114E71" w:rsidR="004C0A61" w:rsidRPr="00F96350" w:rsidRDefault="004C0A61" w:rsidP="004C0A61">
            <w:pPr>
              <w:pStyle w:val="Prrafodelista"/>
              <w:numPr>
                <w:ilvl w:val="0"/>
                <w:numId w:val="38"/>
              </w:numPr>
              <w:rPr>
                <w:lang w:val="es-419"/>
              </w:rPr>
            </w:pPr>
            <w:r w:rsidRPr="00F96350">
              <w:rPr>
                <w:lang w:val="es-419"/>
              </w:rPr>
              <w:lastRenderedPageBreak/>
              <w:t>Elaboración y publicación de los avisos de privacidad.</w:t>
            </w:r>
          </w:p>
        </w:tc>
        <w:tc>
          <w:tcPr>
            <w:tcW w:w="0" w:type="auto"/>
          </w:tcPr>
          <w:p w14:paraId="1403276A" w14:textId="400275C9" w:rsidR="004C0A61" w:rsidRPr="00F96350" w:rsidRDefault="004C0A61" w:rsidP="004C0A61">
            <w:pPr>
              <w:rPr>
                <w:lang w:val="es-419" w:eastAsia="es-MX"/>
              </w:rPr>
            </w:pPr>
            <w:r w:rsidRPr="00F96350">
              <w:rPr>
                <w:lang w:val="es-419" w:eastAsia="es-MX"/>
              </w:rPr>
              <w:t>UTIGyND</w:t>
            </w:r>
          </w:p>
        </w:tc>
        <w:tc>
          <w:tcPr>
            <w:tcW w:w="0" w:type="auto"/>
          </w:tcPr>
          <w:p w14:paraId="580BBF7C" w14:textId="6B7C8384" w:rsidR="004C0A61" w:rsidRPr="00F96350" w:rsidRDefault="004C0A61" w:rsidP="004C0A61">
            <w:pPr>
              <w:rPr>
                <w:lang w:val="es-419" w:eastAsia="es-MX"/>
              </w:rPr>
            </w:pPr>
            <w:r w:rsidRPr="00F96350">
              <w:rPr>
                <w:lang w:val="es-419" w:eastAsia="es-MX"/>
              </w:rPr>
              <w:t>Portal del INE</w:t>
            </w:r>
          </w:p>
        </w:tc>
        <w:tc>
          <w:tcPr>
            <w:tcW w:w="0" w:type="auto"/>
          </w:tcPr>
          <w:p w14:paraId="55BDD7CE" w14:textId="5711158C" w:rsidR="004C0A61" w:rsidRPr="00F96350" w:rsidRDefault="004C0A61" w:rsidP="004C0A61">
            <w:pPr>
              <w:rPr>
                <w:lang w:val="es-419" w:eastAsia="es-MX"/>
              </w:rPr>
            </w:pPr>
            <w:r w:rsidRPr="00F96350">
              <w:rPr>
                <w:lang w:val="es-419" w:eastAsia="es-MX"/>
              </w:rPr>
              <w:t>Avisos de privacidad</w:t>
            </w:r>
          </w:p>
        </w:tc>
        <w:tc>
          <w:tcPr>
            <w:tcW w:w="0" w:type="auto"/>
          </w:tcPr>
          <w:p w14:paraId="6F0CD8EB" w14:textId="2DC91EBE" w:rsidR="004C0A61" w:rsidRPr="00F96350" w:rsidRDefault="004C0A61" w:rsidP="004C0A61">
            <w:pPr>
              <w:rPr>
                <w:lang w:val="es-419" w:eastAsia="es-MX"/>
              </w:rPr>
            </w:pPr>
            <w:r w:rsidRPr="00F96350">
              <w:rPr>
                <w:lang w:val="es-419" w:eastAsia="es-MX"/>
              </w:rPr>
              <w:t>Lunes 2 de marzo de 2026</w:t>
            </w:r>
          </w:p>
        </w:tc>
      </w:tr>
      <w:tr w:rsidR="003C452C" w:rsidRPr="00F96350" w14:paraId="440604B0" w14:textId="77777777" w:rsidTr="00D7332D">
        <w:trPr>
          <w:trHeight w:val="1022"/>
        </w:trPr>
        <w:tc>
          <w:tcPr>
            <w:tcW w:w="0" w:type="auto"/>
          </w:tcPr>
          <w:p w14:paraId="7BD31CF8" w14:textId="79C1151E" w:rsidR="004C0A61" w:rsidRPr="00F96350" w:rsidRDefault="004C0A61" w:rsidP="004C0A61">
            <w:pPr>
              <w:pStyle w:val="Prrafodelista"/>
              <w:numPr>
                <w:ilvl w:val="0"/>
                <w:numId w:val="38"/>
              </w:numPr>
              <w:rPr>
                <w:lang w:val="es-419"/>
              </w:rPr>
            </w:pPr>
            <w:r w:rsidRPr="00F96350">
              <w:rPr>
                <w:lang w:val="es-419"/>
              </w:rPr>
              <w:t xml:space="preserve">Remitir Anteproyecto de Protocolo para la Consulta </w:t>
            </w:r>
          </w:p>
        </w:tc>
        <w:tc>
          <w:tcPr>
            <w:tcW w:w="0" w:type="auto"/>
          </w:tcPr>
          <w:p w14:paraId="6D0B3E3E" w14:textId="77777777" w:rsidR="004C0A61" w:rsidRPr="00F96350" w:rsidRDefault="004C0A61" w:rsidP="004C0A61">
            <w:pPr>
              <w:rPr>
                <w:lang w:val="es-419" w:eastAsia="es-MX"/>
              </w:rPr>
            </w:pPr>
            <w:r w:rsidRPr="00F96350">
              <w:rPr>
                <w:lang w:val="es-419" w:eastAsia="es-MX"/>
              </w:rPr>
              <w:t>UTIGyND</w:t>
            </w:r>
          </w:p>
        </w:tc>
        <w:tc>
          <w:tcPr>
            <w:tcW w:w="0" w:type="auto"/>
          </w:tcPr>
          <w:p w14:paraId="562D8217" w14:textId="77777777" w:rsidR="004C0A61" w:rsidRPr="00F96350" w:rsidRDefault="004C0A61" w:rsidP="004C0A61">
            <w:pPr>
              <w:rPr>
                <w:lang w:val="es-419" w:eastAsia="es-MX"/>
              </w:rPr>
            </w:pPr>
            <w:r w:rsidRPr="00F96350">
              <w:rPr>
                <w:lang w:val="es-419" w:eastAsia="es-MX"/>
              </w:rPr>
              <w:t xml:space="preserve">Mesas de entendimiento </w:t>
            </w:r>
          </w:p>
          <w:p w14:paraId="237D8EE0" w14:textId="77777777" w:rsidR="004C0A61" w:rsidRPr="00F96350" w:rsidRDefault="004C0A61" w:rsidP="004C0A61">
            <w:pPr>
              <w:rPr>
                <w:lang w:val="es-419" w:eastAsia="es-MX"/>
              </w:rPr>
            </w:pPr>
          </w:p>
          <w:p w14:paraId="6AE06375" w14:textId="09202DDB" w:rsidR="004C0A61" w:rsidRPr="00F96350" w:rsidRDefault="004C0A61" w:rsidP="004C0A61">
            <w:pPr>
              <w:rPr>
                <w:lang w:val="es-419" w:eastAsia="es-MX"/>
              </w:rPr>
            </w:pPr>
            <w:r w:rsidRPr="00F96350">
              <w:rPr>
                <w:lang w:val="es-419" w:eastAsia="es-MX"/>
              </w:rPr>
              <w:t>Correos electrónicos</w:t>
            </w:r>
          </w:p>
        </w:tc>
        <w:tc>
          <w:tcPr>
            <w:tcW w:w="0" w:type="auto"/>
          </w:tcPr>
          <w:p w14:paraId="3D546DA6" w14:textId="77777777" w:rsidR="004C0A61" w:rsidRPr="00F96350" w:rsidRDefault="004C0A61" w:rsidP="004C0A61">
            <w:pPr>
              <w:rPr>
                <w:lang w:val="es-419" w:eastAsia="es-MX"/>
              </w:rPr>
            </w:pPr>
            <w:r w:rsidRPr="00F96350">
              <w:rPr>
                <w:lang w:val="es-419" w:eastAsia="es-MX"/>
              </w:rPr>
              <w:t>Anteproyecto de Protocolo para la Consulta</w:t>
            </w:r>
          </w:p>
          <w:p w14:paraId="6AFF53BE" w14:textId="77777777" w:rsidR="004C0A61" w:rsidRPr="00F96350" w:rsidRDefault="004C0A61" w:rsidP="004C0A61">
            <w:pPr>
              <w:rPr>
                <w:lang w:val="es-419" w:eastAsia="es-MX"/>
              </w:rPr>
            </w:pPr>
          </w:p>
          <w:p w14:paraId="603C8314" w14:textId="77777777" w:rsidR="004C0A61" w:rsidRPr="00F96350" w:rsidRDefault="004C0A61" w:rsidP="004C0A61">
            <w:pPr>
              <w:rPr>
                <w:lang w:val="es-419" w:eastAsia="es-MX"/>
              </w:rPr>
            </w:pPr>
            <w:r w:rsidRPr="00F96350">
              <w:rPr>
                <w:lang w:val="es-419" w:eastAsia="es-MX"/>
              </w:rPr>
              <w:t>Grabaciones de las mesas de entendimiento</w:t>
            </w:r>
          </w:p>
        </w:tc>
        <w:tc>
          <w:tcPr>
            <w:tcW w:w="0" w:type="auto"/>
          </w:tcPr>
          <w:p w14:paraId="0C7D7534" w14:textId="04FB70E4" w:rsidR="004C0A61" w:rsidRPr="00F96350" w:rsidRDefault="004C0A61" w:rsidP="004C0A61">
            <w:pPr>
              <w:rPr>
                <w:lang w:val="es-419" w:eastAsia="es-MX"/>
              </w:rPr>
            </w:pPr>
            <w:r w:rsidRPr="00F96350">
              <w:rPr>
                <w:lang w:val="es-419" w:eastAsia="es-MX"/>
              </w:rPr>
              <w:t>Lunes 2 de marzo de 2026</w:t>
            </w:r>
          </w:p>
        </w:tc>
      </w:tr>
      <w:tr w:rsidR="003C452C" w:rsidRPr="00F96350" w14:paraId="569517A8" w14:textId="77777777" w:rsidTr="00D7332D">
        <w:trPr>
          <w:trHeight w:val="1022"/>
        </w:trPr>
        <w:tc>
          <w:tcPr>
            <w:tcW w:w="0" w:type="auto"/>
          </w:tcPr>
          <w:p w14:paraId="35EEA1A4" w14:textId="0F3FFDCD" w:rsidR="004C0A61" w:rsidRPr="00F96350" w:rsidRDefault="004C0A61" w:rsidP="004C0A61">
            <w:pPr>
              <w:pStyle w:val="Prrafodelista"/>
              <w:numPr>
                <w:ilvl w:val="0"/>
                <w:numId w:val="38"/>
              </w:numPr>
              <w:rPr>
                <w:lang w:val="es-419"/>
              </w:rPr>
            </w:pPr>
            <w:r w:rsidRPr="00F96350">
              <w:rPr>
                <w:lang w:val="es-419"/>
              </w:rPr>
              <w:t>Publicación de la página web de la Consulta</w:t>
            </w:r>
          </w:p>
        </w:tc>
        <w:tc>
          <w:tcPr>
            <w:tcW w:w="0" w:type="auto"/>
          </w:tcPr>
          <w:p w14:paraId="1EBBD1EB" w14:textId="77777777" w:rsidR="004C0A61" w:rsidRPr="00F96350" w:rsidRDefault="004C0A61" w:rsidP="004C0A61">
            <w:pPr>
              <w:rPr>
                <w:lang w:val="es-419" w:eastAsia="es-MX"/>
              </w:rPr>
            </w:pPr>
            <w:r w:rsidRPr="00F96350">
              <w:rPr>
                <w:lang w:val="es-419" w:eastAsia="es-MX"/>
              </w:rPr>
              <w:t>UTIGyND</w:t>
            </w:r>
          </w:p>
        </w:tc>
        <w:tc>
          <w:tcPr>
            <w:tcW w:w="0" w:type="auto"/>
          </w:tcPr>
          <w:p w14:paraId="30C8386F" w14:textId="77777777" w:rsidR="004C0A61" w:rsidRPr="00F96350" w:rsidRDefault="004C0A61" w:rsidP="004C0A61">
            <w:pPr>
              <w:rPr>
                <w:lang w:val="es-419" w:eastAsia="es-MX"/>
              </w:rPr>
            </w:pPr>
            <w:r w:rsidRPr="00F96350">
              <w:rPr>
                <w:lang w:val="es-419" w:eastAsia="es-MX"/>
              </w:rPr>
              <w:t>Página web en el portal del INE</w:t>
            </w:r>
          </w:p>
          <w:p w14:paraId="14498565" w14:textId="77777777" w:rsidR="004C0A61" w:rsidRPr="00F96350" w:rsidRDefault="004C0A61" w:rsidP="004C0A61">
            <w:pPr>
              <w:rPr>
                <w:lang w:val="es-419" w:eastAsia="es-MX"/>
              </w:rPr>
            </w:pPr>
          </w:p>
          <w:p w14:paraId="545457A3" w14:textId="638F364D" w:rsidR="004C0A61" w:rsidRPr="00F96350" w:rsidRDefault="004C0A61" w:rsidP="004C0A61">
            <w:pPr>
              <w:rPr>
                <w:lang w:val="es-419" w:eastAsia="es-MX"/>
              </w:rPr>
            </w:pPr>
            <w:r w:rsidRPr="00F96350">
              <w:rPr>
                <w:lang w:val="es-419" w:eastAsia="es-MX"/>
              </w:rPr>
              <w:t>Correos electrónicos</w:t>
            </w:r>
          </w:p>
        </w:tc>
        <w:tc>
          <w:tcPr>
            <w:tcW w:w="0" w:type="auto"/>
          </w:tcPr>
          <w:p w14:paraId="42B2F563" w14:textId="77442CC5" w:rsidR="004C0A61" w:rsidRPr="00F96350" w:rsidRDefault="004C0A61" w:rsidP="004C0A61">
            <w:pPr>
              <w:rPr>
                <w:lang w:val="es-419" w:eastAsia="es-MX"/>
              </w:rPr>
            </w:pPr>
            <w:r w:rsidRPr="00F96350">
              <w:rPr>
                <w:lang w:val="es-419" w:eastAsia="es-MX"/>
              </w:rPr>
              <w:t>Página web en el portal del INE</w:t>
            </w:r>
          </w:p>
        </w:tc>
        <w:tc>
          <w:tcPr>
            <w:tcW w:w="0" w:type="auto"/>
          </w:tcPr>
          <w:p w14:paraId="667CA364" w14:textId="39FB8E0D" w:rsidR="004C0A61" w:rsidRPr="00F96350" w:rsidRDefault="004C0A61" w:rsidP="004C0A61">
            <w:pPr>
              <w:rPr>
                <w:lang w:val="es-419" w:eastAsia="es-MX"/>
              </w:rPr>
            </w:pPr>
            <w:r w:rsidRPr="00F96350">
              <w:rPr>
                <w:lang w:val="es-419" w:eastAsia="es-MX"/>
              </w:rPr>
              <w:t>Viernes 6 de marzo de 2026</w:t>
            </w:r>
          </w:p>
        </w:tc>
      </w:tr>
      <w:tr w:rsidR="003C452C" w:rsidRPr="00F96350" w14:paraId="08B445A6" w14:textId="77777777" w:rsidTr="00D7332D">
        <w:trPr>
          <w:trHeight w:val="1022"/>
        </w:trPr>
        <w:tc>
          <w:tcPr>
            <w:tcW w:w="0" w:type="auto"/>
          </w:tcPr>
          <w:p w14:paraId="7ABCE8E5" w14:textId="58E80048" w:rsidR="004C0A61" w:rsidRPr="00F96350" w:rsidRDefault="004C0A61" w:rsidP="004C0A61">
            <w:pPr>
              <w:pStyle w:val="Prrafodelista"/>
              <w:numPr>
                <w:ilvl w:val="0"/>
                <w:numId w:val="38"/>
              </w:numPr>
              <w:rPr>
                <w:lang w:val="es-419"/>
              </w:rPr>
            </w:pPr>
            <w:r w:rsidRPr="00F96350">
              <w:rPr>
                <w:lang w:val="es-419"/>
              </w:rPr>
              <w:t>Publicación del repositorio documental de la Consulta</w:t>
            </w:r>
          </w:p>
        </w:tc>
        <w:tc>
          <w:tcPr>
            <w:tcW w:w="0" w:type="auto"/>
          </w:tcPr>
          <w:p w14:paraId="3C3F9FFD" w14:textId="62F369DB" w:rsidR="004C0A61" w:rsidRPr="00F96350" w:rsidRDefault="004C0A61" w:rsidP="004C0A61">
            <w:pPr>
              <w:rPr>
                <w:lang w:val="es-419" w:eastAsia="es-MX"/>
              </w:rPr>
            </w:pPr>
            <w:r w:rsidRPr="00F96350">
              <w:rPr>
                <w:lang w:val="es-419" w:eastAsia="es-MX"/>
              </w:rPr>
              <w:t>UTIGyND</w:t>
            </w:r>
          </w:p>
        </w:tc>
        <w:tc>
          <w:tcPr>
            <w:tcW w:w="0" w:type="auto"/>
          </w:tcPr>
          <w:p w14:paraId="44C99A8D" w14:textId="77777777" w:rsidR="004C0A61" w:rsidRPr="00F96350" w:rsidRDefault="004C0A61" w:rsidP="004C0A61">
            <w:pPr>
              <w:rPr>
                <w:lang w:val="es-419" w:eastAsia="es-MX"/>
              </w:rPr>
            </w:pPr>
            <w:r w:rsidRPr="00F96350">
              <w:rPr>
                <w:lang w:val="es-419" w:eastAsia="es-MX"/>
              </w:rPr>
              <w:t>Repositorio documental</w:t>
            </w:r>
          </w:p>
          <w:p w14:paraId="3EBF8657" w14:textId="77777777" w:rsidR="004C0A61" w:rsidRPr="00F96350" w:rsidRDefault="004C0A61" w:rsidP="004C0A61">
            <w:pPr>
              <w:rPr>
                <w:lang w:val="es-419" w:eastAsia="es-MX"/>
              </w:rPr>
            </w:pPr>
          </w:p>
          <w:p w14:paraId="6FE97E0E" w14:textId="549196EA" w:rsidR="004C0A61" w:rsidRPr="00F96350" w:rsidRDefault="004C0A61" w:rsidP="004C0A61">
            <w:pPr>
              <w:rPr>
                <w:lang w:val="es-419" w:eastAsia="es-MX"/>
              </w:rPr>
            </w:pPr>
            <w:r w:rsidRPr="00F96350">
              <w:rPr>
                <w:lang w:val="es-419" w:eastAsia="es-MX"/>
              </w:rPr>
              <w:t>Correos electrónicos</w:t>
            </w:r>
          </w:p>
        </w:tc>
        <w:tc>
          <w:tcPr>
            <w:tcW w:w="0" w:type="auto"/>
          </w:tcPr>
          <w:p w14:paraId="6B95D46C" w14:textId="7765AA22" w:rsidR="004C0A61" w:rsidRPr="00F96350" w:rsidRDefault="004C0A61" w:rsidP="004C0A61">
            <w:pPr>
              <w:rPr>
                <w:lang w:val="es-419" w:eastAsia="es-MX"/>
              </w:rPr>
            </w:pPr>
            <w:r w:rsidRPr="00F96350">
              <w:rPr>
                <w:lang w:val="es-419" w:eastAsia="es-MX"/>
              </w:rPr>
              <w:t>Repositorio documental</w:t>
            </w:r>
          </w:p>
        </w:tc>
        <w:tc>
          <w:tcPr>
            <w:tcW w:w="0" w:type="auto"/>
          </w:tcPr>
          <w:p w14:paraId="6E031E74" w14:textId="5B1E0101" w:rsidR="004C0A61" w:rsidRPr="00F96350" w:rsidRDefault="004C0A61" w:rsidP="004C0A61">
            <w:pPr>
              <w:rPr>
                <w:lang w:val="es-419" w:eastAsia="es-MX"/>
              </w:rPr>
            </w:pPr>
            <w:r w:rsidRPr="00F96350">
              <w:rPr>
                <w:lang w:val="es-419" w:eastAsia="es-MX"/>
              </w:rPr>
              <w:t>Viernes 6 de marzo de 2026</w:t>
            </w:r>
          </w:p>
        </w:tc>
      </w:tr>
      <w:tr w:rsidR="003C452C" w:rsidRPr="00F96350" w14:paraId="41D289D1" w14:textId="77777777" w:rsidTr="00D7332D">
        <w:trPr>
          <w:trHeight w:val="924"/>
        </w:trPr>
        <w:tc>
          <w:tcPr>
            <w:tcW w:w="0" w:type="auto"/>
            <w:hideMark/>
          </w:tcPr>
          <w:p w14:paraId="30B96A30" w14:textId="51DFF4E4" w:rsidR="004C0A61" w:rsidRPr="00F96350" w:rsidRDefault="004C0A61" w:rsidP="004C0A61">
            <w:pPr>
              <w:pStyle w:val="Prrafodelista"/>
              <w:numPr>
                <w:ilvl w:val="0"/>
                <w:numId w:val="38"/>
              </w:numPr>
              <w:rPr>
                <w:lang w:val="es-419"/>
              </w:rPr>
            </w:pPr>
            <w:r w:rsidRPr="00F96350">
              <w:rPr>
                <w:lang w:val="es-419"/>
              </w:rPr>
              <w:t xml:space="preserve">Publicación de la </w:t>
            </w:r>
            <w:r w:rsidR="002238D0" w:rsidRPr="00F96350">
              <w:rPr>
                <w:lang w:val="es-419"/>
              </w:rPr>
              <w:t xml:space="preserve">invitación a la primera mesa de entendimiento </w:t>
            </w:r>
          </w:p>
        </w:tc>
        <w:tc>
          <w:tcPr>
            <w:tcW w:w="0" w:type="auto"/>
            <w:hideMark/>
          </w:tcPr>
          <w:p w14:paraId="542B8B54" w14:textId="77777777" w:rsidR="004C0A61" w:rsidRPr="00F96350" w:rsidRDefault="004C0A61" w:rsidP="004C0A61">
            <w:pPr>
              <w:rPr>
                <w:lang w:val="es-419" w:eastAsia="es-MX"/>
              </w:rPr>
            </w:pPr>
            <w:r w:rsidRPr="00F96350">
              <w:rPr>
                <w:lang w:val="es-419" w:eastAsia="es-MX"/>
              </w:rPr>
              <w:t>UTIGyND</w:t>
            </w:r>
          </w:p>
        </w:tc>
        <w:tc>
          <w:tcPr>
            <w:tcW w:w="0" w:type="auto"/>
          </w:tcPr>
          <w:p w14:paraId="712B50B6" w14:textId="75DDE3C8" w:rsidR="004C0A61" w:rsidRPr="00F96350" w:rsidRDefault="004C0A61" w:rsidP="004C0A61">
            <w:pPr>
              <w:rPr>
                <w:lang w:val="es-419" w:eastAsia="es-MX"/>
              </w:rPr>
            </w:pPr>
            <w:r w:rsidRPr="00F96350">
              <w:rPr>
                <w:lang w:val="es-419" w:eastAsia="es-MX"/>
              </w:rPr>
              <w:t xml:space="preserve">Correos electrónicos </w:t>
            </w:r>
          </w:p>
          <w:p w14:paraId="25C45712" w14:textId="77777777" w:rsidR="004C0A61" w:rsidRPr="00F96350" w:rsidRDefault="004C0A61" w:rsidP="004C0A61">
            <w:pPr>
              <w:rPr>
                <w:lang w:val="es-419" w:eastAsia="es-MX"/>
              </w:rPr>
            </w:pPr>
          </w:p>
          <w:p w14:paraId="784D183D" w14:textId="77777777" w:rsidR="004C0A61" w:rsidRPr="00F96350" w:rsidRDefault="004C0A61" w:rsidP="004C0A61">
            <w:pPr>
              <w:rPr>
                <w:lang w:val="es-419" w:eastAsia="es-MX"/>
              </w:rPr>
            </w:pPr>
            <w:r w:rsidRPr="00F96350">
              <w:rPr>
                <w:lang w:val="es-419" w:eastAsia="es-MX"/>
              </w:rPr>
              <w:t>Difusión en las redes sociales del INE</w:t>
            </w:r>
          </w:p>
        </w:tc>
        <w:tc>
          <w:tcPr>
            <w:tcW w:w="0" w:type="auto"/>
          </w:tcPr>
          <w:p w14:paraId="5D2E7F89" w14:textId="1DD7BDA1" w:rsidR="004C0A61" w:rsidRPr="00F96350" w:rsidRDefault="004C0A61" w:rsidP="004C0A61">
            <w:pPr>
              <w:rPr>
                <w:lang w:val="es-419" w:eastAsia="es-MX"/>
              </w:rPr>
            </w:pPr>
            <w:r w:rsidRPr="00F96350">
              <w:rPr>
                <w:lang w:val="es-419" w:eastAsia="es-MX"/>
              </w:rPr>
              <w:t>Repositorio documental del contenido de la página web</w:t>
            </w:r>
          </w:p>
          <w:p w14:paraId="5BDF8B5A" w14:textId="7FE2BF98" w:rsidR="004C0A61" w:rsidRPr="00F96350" w:rsidRDefault="004C0A61" w:rsidP="004C0A61">
            <w:pPr>
              <w:rPr>
                <w:lang w:val="es-419" w:eastAsia="es-MX"/>
              </w:rPr>
            </w:pPr>
            <w:r w:rsidRPr="00F96350">
              <w:rPr>
                <w:lang w:val="es-419" w:eastAsia="es-MX"/>
              </w:rPr>
              <w:t>Cápsula de audio introductorio a la Consulta</w:t>
            </w:r>
          </w:p>
        </w:tc>
        <w:tc>
          <w:tcPr>
            <w:tcW w:w="0" w:type="auto"/>
            <w:hideMark/>
          </w:tcPr>
          <w:p w14:paraId="29F1F1B6" w14:textId="273FFD73" w:rsidR="004C0A61" w:rsidRPr="00F96350" w:rsidRDefault="004C0A61" w:rsidP="004C0A61">
            <w:pPr>
              <w:rPr>
                <w:lang w:val="es-419" w:eastAsia="es-MX"/>
              </w:rPr>
            </w:pPr>
            <w:r w:rsidRPr="00F96350">
              <w:rPr>
                <w:lang w:val="es-419" w:eastAsia="es-MX"/>
              </w:rPr>
              <w:t>Viernes 6 de marzo de 2026</w:t>
            </w:r>
          </w:p>
        </w:tc>
      </w:tr>
      <w:tr w:rsidR="003C452C" w:rsidRPr="00F96350" w14:paraId="4AB12941" w14:textId="77777777" w:rsidTr="00D7332D">
        <w:tc>
          <w:tcPr>
            <w:tcW w:w="0" w:type="auto"/>
            <w:hideMark/>
          </w:tcPr>
          <w:p w14:paraId="44FDE154" w14:textId="7B34185E" w:rsidR="004C0A61" w:rsidRPr="00F96350" w:rsidRDefault="004C0A61" w:rsidP="004C0A61">
            <w:pPr>
              <w:pStyle w:val="Prrafodelista"/>
              <w:numPr>
                <w:ilvl w:val="0"/>
                <w:numId w:val="38"/>
              </w:numPr>
              <w:rPr>
                <w:lang w:val="es-419"/>
              </w:rPr>
            </w:pPr>
            <w:r w:rsidRPr="00F96350">
              <w:rPr>
                <w:lang w:val="es-419"/>
              </w:rPr>
              <w:lastRenderedPageBreak/>
              <w:t>Mesas de la Consulta</w:t>
            </w:r>
          </w:p>
        </w:tc>
        <w:tc>
          <w:tcPr>
            <w:tcW w:w="0" w:type="auto"/>
            <w:hideMark/>
          </w:tcPr>
          <w:p w14:paraId="5ABA3B84" w14:textId="77777777" w:rsidR="004C0A61" w:rsidRPr="00F96350" w:rsidRDefault="004C0A61" w:rsidP="004C0A61">
            <w:pPr>
              <w:rPr>
                <w:lang w:val="es-419" w:eastAsia="es-MX"/>
              </w:rPr>
            </w:pPr>
            <w:r w:rsidRPr="00F96350">
              <w:rPr>
                <w:lang w:val="es-419" w:eastAsia="es-MX"/>
              </w:rPr>
              <w:t>UTIGyND</w:t>
            </w:r>
          </w:p>
        </w:tc>
        <w:tc>
          <w:tcPr>
            <w:tcW w:w="0" w:type="auto"/>
          </w:tcPr>
          <w:p w14:paraId="0D5F85A9" w14:textId="77777777" w:rsidR="004C0A61" w:rsidRPr="00F96350" w:rsidRDefault="004C0A61" w:rsidP="004C0A61">
            <w:pPr>
              <w:rPr>
                <w:lang w:val="es-419" w:eastAsia="es-MX"/>
              </w:rPr>
            </w:pPr>
            <w:r w:rsidRPr="00F96350">
              <w:rPr>
                <w:lang w:val="es-419" w:eastAsia="es-MX"/>
              </w:rPr>
              <w:t>Mesas de la consulta</w:t>
            </w:r>
          </w:p>
          <w:p w14:paraId="24976CB4" w14:textId="77777777" w:rsidR="004C0A61" w:rsidRPr="00F96350" w:rsidRDefault="004C0A61" w:rsidP="004C0A61">
            <w:pPr>
              <w:rPr>
                <w:lang w:val="es-419" w:eastAsia="es-MX"/>
              </w:rPr>
            </w:pPr>
          </w:p>
          <w:p w14:paraId="6031F3BB" w14:textId="622A809F" w:rsidR="004C0A61" w:rsidRPr="00F96350" w:rsidRDefault="004C0A61" w:rsidP="004C0A61">
            <w:pPr>
              <w:rPr>
                <w:lang w:val="es-419" w:eastAsia="es-MX"/>
              </w:rPr>
            </w:pPr>
            <w:r w:rsidRPr="00F96350">
              <w:rPr>
                <w:lang w:val="es-419" w:eastAsia="es-MX"/>
              </w:rPr>
              <w:t>Estenografías</w:t>
            </w:r>
          </w:p>
          <w:p w14:paraId="77602B91" w14:textId="77777777" w:rsidR="004C0A61" w:rsidRPr="00F96350" w:rsidRDefault="004C0A61" w:rsidP="004C0A61">
            <w:pPr>
              <w:rPr>
                <w:lang w:val="es-419" w:eastAsia="es-MX"/>
              </w:rPr>
            </w:pPr>
          </w:p>
          <w:p w14:paraId="3F744353" w14:textId="77777777" w:rsidR="004C0A61" w:rsidRPr="00F96350" w:rsidRDefault="004C0A61" w:rsidP="004C0A61">
            <w:pPr>
              <w:rPr>
                <w:lang w:val="es-419" w:eastAsia="es-MX"/>
              </w:rPr>
            </w:pPr>
            <w:r w:rsidRPr="00F96350">
              <w:rPr>
                <w:lang w:val="es-419" w:eastAsia="es-MX"/>
              </w:rPr>
              <w:t>Análisis de viabilidad</w:t>
            </w:r>
          </w:p>
        </w:tc>
        <w:tc>
          <w:tcPr>
            <w:tcW w:w="0" w:type="auto"/>
            <w:hideMark/>
          </w:tcPr>
          <w:p w14:paraId="6A47A57C" w14:textId="5019CD51" w:rsidR="004C0A61" w:rsidRPr="00F96350" w:rsidRDefault="004C0A61" w:rsidP="004C0A61">
            <w:pPr>
              <w:rPr>
                <w:lang w:val="es-419" w:eastAsia="es-MX"/>
              </w:rPr>
            </w:pPr>
            <w:r w:rsidRPr="00F96350">
              <w:rPr>
                <w:lang w:val="es-419" w:eastAsia="es-MX"/>
              </w:rPr>
              <w:t>Estenográficas de las mesas de Consulta</w:t>
            </w:r>
          </w:p>
          <w:p w14:paraId="3E969CBA" w14:textId="77777777" w:rsidR="004C0A61" w:rsidRPr="00F96350" w:rsidRDefault="004C0A61" w:rsidP="004C0A61">
            <w:pPr>
              <w:rPr>
                <w:lang w:val="es-419" w:eastAsia="es-MX"/>
              </w:rPr>
            </w:pPr>
          </w:p>
          <w:p w14:paraId="33076A35" w14:textId="77777777" w:rsidR="004C0A61" w:rsidRPr="00F96350" w:rsidRDefault="004C0A61" w:rsidP="004C0A61">
            <w:pPr>
              <w:rPr>
                <w:lang w:val="es-419" w:eastAsia="es-MX"/>
              </w:rPr>
            </w:pPr>
            <w:r w:rsidRPr="00F96350">
              <w:rPr>
                <w:lang w:val="es-419" w:eastAsia="es-MX"/>
              </w:rPr>
              <w:t>Lista de asistencia de participantes</w:t>
            </w:r>
          </w:p>
          <w:p w14:paraId="3E82368A" w14:textId="77777777" w:rsidR="004C0A61" w:rsidRPr="00F96350" w:rsidRDefault="004C0A61" w:rsidP="004C0A61">
            <w:pPr>
              <w:rPr>
                <w:lang w:val="es-419" w:eastAsia="es-MX"/>
              </w:rPr>
            </w:pPr>
          </w:p>
          <w:p w14:paraId="712B4BA0" w14:textId="19701048" w:rsidR="004C0A61" w:rsidRPr="00F96350" w:rsidRDefault="004C0A61" w:rsidP="004C0A61">
            <w:pPr>
              <w:rPr>
                <w:lang w:val="es-419" w:eastAsia="es-MX"/>
              </w:rPr>
            </w:pPr>
            <w:r w:rsidRPr="00F96350">
              <w:rPr>
                <w:lang w:val="es-419" w:eastAsia="es-MX"/>
              </w:rPr>
              <w:t>Grabaciones</w:t>
            </w:r>
          </w:p>
          <w:p w14:paraId="2501300A" w14:textId="6099BF9B" w:rsidR="004C0A61" w:rsidRPr="00F96350" w:rsidRDefault="004C0A61" w:rsidP="004C0A61">
            <w:pPr>
              <w:rPr>
                <w:lang w:val="es-419" w:eastAsia="es-MX"/>
              </w:rPr>
            </w:pPr>
          </w:p>
        </w:tc>
        <w:tc>
          <w:tcPr>
            <w:tcW w:w="0" w:type="auto"/>
            <w:hideMark/>
          </w:tcPr>
          <w:p w14:paraId="399CAD4D" w14:textId="787C5E3A" w:rsidR="004C0A61" w:rsidRPr="00F96350" w:rsidRDefault="004C0A61" w:rsidP="004C0A61">
            <w:pPr>
              <w:rPr>
                <w:lang w:val="es-419" w:eastAsia="es-MX"/>
              </w:rPr>
            </w:pPr>
            <w:r w:rsidRPr="00F96350">
              <w:rPr>
                <w:lang w:val="es-419" w:eastAsia="es-MX"/>
              </w:rPr>
              <w:t xml:space="preserve">Del lunes </w:t>
            </w:r>
            <w:r w:rsidR="003E7393" w:rsidRPr="00F96350">
              <w:rPr>
                <w:lang w:val="es-419" w:eastAsia="es-MX"/>
              </w:rPr>
              <w:t>20</w:t>
            </w:r>
            <w:r w:rsidRPr="00F96350">
              <w:rPr>
                <w:lang w:val="es-419" w:eastAsia="es-MX"/>
              </w:rPr>
              <w:t xml:space="preserve"> al viernes </w:t>
            </w:r>
            <w:r w:rsidR="003E7393" w:rsidRPr="00F96350">
              <w:rPr>
                <w:lang w:val="es-419" w:eastAsia="es-MX"/>
              </w:rPr>
              <w:t>24</w:t>
            </w:r>
            <w:r w:rsidRPr="00F96350">
              <w:rPr>
                <w:lang w:val="es-419" w:eastAsia="es-MX"/>
              </w:rPr>
              <w:t xml:space="preserve"> de abril de 2026</w:t>
            </w:r>
          </w:p>
        </w:tc>
      </w:tr>
      <w:tr w:rsidR="003C452C" w:rsidRPr="00F96350" w14:paraId="2EC754AE" w14:textId="77777777" w:rsidTr="00D7332D">
        <w:tc>
          <w:tcPr>
            <w:tcW w:w="0" w:type="auto"/>
          </w:tcPr>
          <w:p w14:paraId="7CE1C759" w14:textId="3EA37E5A" w:rsidR="004E4FDF" w:rsidRPr="00F96350" w:rsidRDefault="00DD28FB" w:rsidP="004C0A61">
            <w:pPr>
              <w:pStyle w:val="Prrafodelista"/>
              <w:numPr>
                <w:ilvl w:val="0"/>
                <w:numId w:val="38"/>
              </w:numPr>
              <w:rPr>
                <w:lang w:val="es-419"/>
              </w:rPr>
            </w:pPr>
            <w:r w:rsidRPr="00F96350">
              <w:rPr>
                <w:lang w:val="es-419"/>
              </w:rPr>
              <w:t xml:space="preserve">Documento de análisis </w:t>
            </w:r>
            <w:r w:rsidR="00317ED5" w:rsidRPr="00F96350">
              <w:rPr>
                <w:lang w:val="es-419"/>
              </w:rPr>
              <w:t>de las mesas</w:t>
            </w:r>
          </w:p>
        </w:tc>
        <w:tc>
          <w:tcPr>
            <w:tcW w:w="0" w:type="auto"/>
          </w:tcPr>
          <w:p w14:paraId="7CA98B34" w14:textId="407F4106" w:rsidR="004E4FDF" w:rsidRPr="00F96350" w:rsidRDefault="00317ED5" w:rsidP="004C0A61">
            <w:pPr>
              <w:rPr>
                <w:lang w:val="es-419" w:eastAsia="es-MX"/>
              </w:rPr>
            </w:pPr>
            <w:r w:rsidRPr="00F96350">
              <w:rPr>
                <w:lang w:val="es-419" w:eastAsia="es-MX"/>
              </w:rPr>
              <w:t>OSC de pe</w:t>
            </w:r>
            <w:r w:rsidR="00632F97" w:rsidRPr="00F96350">
              <w:rPr>
                <w:lang w:val="es-419" w:eastAsia="es-MX"/>
              </w:rPr>
              <w:t>rsonas con discapacidad</w:t>
            </w:r>
          </w:p>
        </w:tc>
        <w:tc>
          <w:tcPr>
            <w:tcW w:w="0" w:type="auto"/>
          </w:tcPr>
          <w:p w14:paraId="0F4E3D0F" w14:textId="4AC67B42" w:rsidR="004E4FDF" w:rsidRPr="00F96350" w:rsidRDefault="00B6135A" w:rsidP="004C0A61">
            <w:pPr>
              <w:rPr>
                <w:lang w:val="es-419" w:eastAsia="es-MX"/>
              </w:rPr>
            </w:pPr>
            <w:r w:rsidRPr="00F96350">
              <w:rPr>
                <w:lang w:val="es-419" w:eastAsia="es-MX"/>
              </w:rPr>
              <w:t>Correos electrónicos</w:t>
            </w:r>
          </w:p>
        </w:tc>
        <w:tc>
          <w:tcPr>
            <w:tcW w:w="0" w:type="auto"/>
          </w:tcPr>
          <w:p w14:paraId="71CFBBB5" w14:textId="4A49CE94" w:rsidR="004E4FDF" w:rsidRPr="00F96350" w:rsidRDefault="27807A6F" w:rsidP="70D3AA99">
            <w:pPr>
              <w:rPr>
                <w:lang w:val="es-419" w:eastAsia="es-MX"/>
              </w:rPr>
            </w:pPr>
            <w:r w:rsidRPr="00F96350">
              <w:rPr>
                <w:lang w:val="es-419" w:eastAsia="es-MX"/>
              </w:rPr>
              <w:t>Documento de Análisis de análisis</w:t>
            </w:r>
          </w:p>
          <w:p w14:paraId="478922F8" w14:textId="438D4EEA" w:rsidR="004E4FDF" w:rsidRPr="00F96350" w:rsidRDefault="004E4FDF" w:rsidP="004C0A61">
            <w:pPr>
              <w:rPr>
                <w:lang w:val="es-419" w:eastAsia="es-MX"/>
              </w:rPr>
            </w:pPr>
          </w:p>
        </w:tc>
        <w:tc>
          <w:tcPr>
            <w:tcW w:w="0" w:type="auto"/>
          </w:tcPr>
          <w:p w14:paraId="730F589C" w14:textId="3370F11A" w:rsidR="004E4FDF" w:rsidRPr="00F96350" w:rsidRDefault="00191E45" w:rsidP="004C0A61">
            <w:pPr>
              <w:rPr>
                <w:lang w:val="es-419" w:eastAsia="es-MX"/>
              </w:rPr>
            </w:pPr>
            <w:r w:rsidRPr="00F96350">
              <w:rPr>
                <w:lang w:val="es-419" w:eastAsia="es-MX"/>
              </w:rPr>
              <w:t>Lunes 11</w:t>
            </w:r>
            <w:r w:rsidR="27807A6F" w:rsidRPr="00F96350">
              <w:rPr>
                <w:lang w:val="es-419" w:eastAsia="es-MX"/>
              </w:rPr>
              <w:t xml:space="preserve"> de </w:t>
            </w:r>
            <w:r w:rsidRPr="00F96350">
              <w:rPr>
                <w:lang w:val="es-419" w:eastAsia="es-MX"/>
              </w:rPr>
              <w:t>mayo</w:t>
            </w:r>
            <w:r w:rsidR="27807A6F" w:rsidRPr="00F96350">
              <w:rPr>
                <w:lang w:val="es-419" w:eastAsia="es-MX"/>
              </w:rPr>
              <w:t xml:space="preserve"> de 2026</w:t>
            </w:r>
          </w:p>
        </w:tc>
      </w:tr>
      <w:tr w:rsidR="003C452C" w:rsidRPr="00F96350" w14:paraId="5D430D8A" w14:textId="77777777" w:rsidTr="00D7332D">
        <w:tc>
          <w:tcPr>
            <w:tcW w:w="0" w:type="auto"/>
            <w:hideMark/>
          </w:tcPr>
          <w:p w14:paraId="09888AFE" w14:textId="49D7944D" w:rsidR="004C0A61" w:rsidRPr="00F96350" w:rsidRDefault="004C0A61" w:rsidP="00D57277">
            <w:pPr>
              <w:pStyle w:val="Prrafodelista"/>
              <w:numPr>
                <w:ilvl w:val="0"/>
                <w:numId w:val="38"/>
              </w:numPr>
              <w:rPr>
                <w:lang w:val="es-419"/>
              </w:rPr>
            </w:pPr>
            <w:r w:rsidRPr="00F96350">
              <w:rPr>
                <w:lang w:val="es-419"/>
              </w:rPr>
              <w:t>Analizar viabilidad de propuestas (legal, económica, técnica, funcional-operativa)</w:t>
            </w:r>
          </w:p>
        </w:tc>
        <w:tc>
          <w:tcPr>
            <w:tcW w:w="0" w:type="auto"/>
            <w:hideMark/>
          </w:tcPr>
          <w:p w14:paraId="5648E6B9" w14:textId="77777777" w:rsidR="004C0A61" w:rsidRPr="00F96350" w:rsidRDefault="004C0A61" w:rsidP="004C0A61">
            <w:pPr>
              <w:rPr>
                <w:lang w:val="es-419" w:eastAsia="es-MX"/>
              </w:rPr>
            </w:pPr>
            <w:r w:rsidRPr="00F96350">
              <w:rPr>
                <w:lang w:val="es-419" w:eastAsia="es-MX"/>
              </w:rPr>
              <w:t>DEOE</w:t>
            </w:r>
          </w:p>
        </w:tc>
        <w:tc>
          <w:tcPr>
            <w:tcW w:w="0" w:type="auto"/>
          </w:tcPr>
          <w:p w14:paraId="2A831134" w14:textId="77777777" w:rsidR="004C0A61" w:rsidRPr="00F96350" w:rsidRDefault="004C0A61" w:rsidP="004C0A61">
            <w:pPr>
              <w:rPr>
                <w:lang w:val="es-419" w:eastAsia="es-MX"/>
              </w:rPr>
            </w:pPr>
            <w:r w:rsidRPr="00F96350">
              <w:rPr>
                <w:lang w:val="es-419" w:eastAsia="es-MX"/>
              </w:rPr>
              <w:t>Mesas de análisis</w:t>
            </w:r>
          </w:p>
        </w:tc>
        <w:tc>
          <w:tcPr>
            <w:tcW w:w="0" w:type="auto"/>
            <w:hideMark/>
          </w:tcPr>
          <w:p w14:paraId="0137CAFE" w14:textId="77777777" w:rsidR="004C0A61" w:rsidRPr="00F96350" w:rsidRDefault="004C0A61" w:rsidP="004C0A61">
            <w:pPr>
              <w:rPr>
                <w:lang w:val="es-419" w:eastAsia="es-MX"/>
              </w:rPr>
            </w:pPr>
            <w:r w:rsidRPr="00F96350">
              <w:rPr>
                <w:lang w:val="es-419" w:eastAsia="es-MX"/>
              </w:rPr>
              <w:t>Matriz de viabilidad con dictamen técnico</w:t>
            </w:r>
          </w:p>
        </w:tc>
        <w:tc>
          <w:tcPr>
            <w:tcW w:w="0" w:type="auto"/>
            <w:hideMark/>
          </w:tcPr>
          <w:p w14:paraId="5473103E" w14:textId="62FA71A3" w:rsidR="004C0A61" w:rsidRPr="00F96350" w:rsidRDefault="00BA18F6" w:rsidP="004C0A61">
            <w:pPr>
              <w:rPr>
                <w:lang w:val="es-419" w:eastAsia="es-MX"/>
              </w:rPr>
            </w:pPr>
            <w:r w:rsidRPr="00F96350">
              <w:rPr>
                <w:lang w:val="es-419" w:eastAsia="es-MX"/>
              </w:rPr>
              <w:t>31 de mayo</w:t>
            </w:r>
            <w:r w:rsidR="004C0A61" w:rsidRPr="00F96350">
              <w:rPr>
                <w:lang w:val="es-419" w:eastAsia="es-MX"/>
              </w:rPr>
              <w:t xml:space="preserve"> de 2026</w:t>
            </w:r>
          </w:p>
        </w:tc>
      </w:tr>
      <w:tr w:rsidR="003C452C" w:rsidRPr="00F96350" w14:paraId="3B1F3C80" w14:textId="77777777" w:rsidTr="00D7332D">
        <w:tc>
          <w:tcPr>
            <w:tcW w:w="0" w:type="auto"/>
            <w:hideMark/>
          </w:tcPr>
          <w:p w14:paraId="706B4577" w14:textId="510C37E7" w:rsidR="004C0A61" w:rsidRPr="00F96350" w:rsidRDefault="004C0A61" w:rsidP="00087AC4">
            <w:pPr>
              <w:pStyle w:val="Prrafodelista"/>
              <w:numPr>
                <w:ilvl w:val="0"/>
                <w:numId w:val="38"/>
              </w:numPr>
              <w:rPr>
                <w:lang w:val="es-419"/>
              </w:rPr>
            </w:pPr>
            <w:r w:rsidRPr="00F96350">
              <w:rPr>
                <w:lang w:val="es-419"/>
              </w:rPr>
              <w:t>Desarrollar propuestas de “elementos de apoyo” para facilitar emisión del voto</w:t>
            </w:r>
          </w:p>
        </w:tc>
        <w:tc>
          <w:tcPr>
            <w:tcW w:w="0" w:type="auto"/>
            <w:hideMark/>
          </w:tcPr>
          <w:p w14:paraId="5E54DA5E" w14:textId="77777777" w:rsidR="004C0A61" w:rsidRPr="00F96350" w:rsidRDefault="004C0A61" w:rsidP="004C0A61">
            <w:pPr>
              <w:rPr>
                <w:lang w:val="es-419" w:eastAsia="es-MX"/>
              </w:rPr>
            </w:pPr>
            <w:r w:rsidRPr="00F96350">
              <w:rPr>
                <w:lang w:val="es-419" w:eastAsia="es-MX"/>
              </w:rPr>
              <w:t>DEOE</w:t>
            </w:r>
          </w:p>
        </w:tc>
        <w:tc>
          <w:tcPr>
            <w:tcW w:w="0" w:type="auto"/>
          </w:tcPr>
          <w:p w14:paraId="522B945F" w14:textId="77777777" w:rsidR="004C0A61" w:rsidRPr="00F96350" w:rsidRDefault="004C0A61" w:rsidP="004C0A61">
            <w:pPr>
              <w:rPr>
                <w:lang w:val="es-419" w:eastAsia="es-MX"/>
              </w:rPr>
            </w:pPr>
            <w:r w:rsidRPr="00F96350">
              <w:rPr>
                <w:lang w:eastAsia="es-MX"/>
              </w:rPr>
              <w:t>Prototipos</w:t>
            </w:r>
          </w:p>
        </w:tc>
        <w:tc>
          <w:tcPr>
            <w:tcW w:w="0" w:type="auto"/>
            <w:hideMark/>
          </w:tcPr>
          <w:p w14:paraId="6CE7D70D" w14:textId="77777777" w:rsidR="004C0A61" w:rsidRPr="00F96350" w:rsidRDefault="004C0A61" w:rsidP="004C0A61">
            <w:pPr>
              <w:rPr>
                <w:lang w:val="es-419" w:eastAsia="es-MX"/>
              </w:rPr>
            </w:pPr>
            <w:r w:rsidRPr="00F96350">
              <w:rPr>
                <w:lang w:val="es-419" w:eastAsia="es-MX"/>
              </w:rPr>
              <w:t xml:space="preserve">Prototipos/diseños funcionales </w:t>
            </w:r>
          </w:p>
        </w:tc>
        <w:tc>
          <w:tcPr>
            <w:tcW w:w="0" w:type="auto"/>
            <w:hideMark/>
          </w:tcPr>
          <w:p w14:paraId="1532060F" w14:textId="47DAFAB8" w:rsidR="004C0A61" w:rsidRPr="00F96350" w:rsidRDefault="00592434" w:rsidP="004C0A61">
            <w:pPr>
              <w:rPr>
                <w:lang w:val="es-419" w:eastAsia="es-MX"/>
              </w:rPr>
            </w:pPr>
            <w:r w:rsidRPr="00F96350">
              <w:rPr>
                <w:lang w:val="es-419" w:eastAsia="es-MX"/>
              </w:rPr>
              <w:t>15</w:t>
            </w:r>
            <w:r w:rsidR="004C0A61" w:rsidRPr="00F96350">
              <w:rPr>
                <w:lang w:val="es-419" w:eastAsia="es-MX"/>
              </w:rPr>
              <w:t xml:space="preserve"> de junio de 2026</w:t>
            </w:r>
          </w:p>
        </w:tc>
      </w:tr>
      <w:tr w:rsidR="003C452C" w:rsidRPr="00F96350" w14:paraId="20AF978D" w14:textId="77777777" w:rsidTr="00D7332D">
        <w:tc>
          <w:tcPr>
            <w:tcW w:w="0" w:type="auto"/>
            <w:hideMark/>
          </w:tcPr>
          <w:p w14:paraId="3860C62E" w14:textId="57880469" w:rsidR="004C0A61" w:rsidRPr="00F96350" w:rsidRDefault="004C0A61" w:rsidP="00087AC4">
            <w:pPr>
              <w:pStyle w:val="Prrafodelista"/>
              <w:numPr>
                <w:ilvl w:val="0"/>
                <w:numId w:val="38"/>
              </w:numPr>
              <w:rPr>
                <w:lang w:val="es-419"/>
              </w:rPr>
            </w:pPr>
            <w:r w:rsidRPr="00F96350">
              <w:rPr>
                <w:lang w:val="es-419"/>
              </w:rPr>
              <w:t xml:space="preserve">Pruebas de funcionalidad con Asociaciones </w:t>
            </w:r>
            <w:proofErr w:type="spellStart"/>
            <w:r w:rsidRPr="00F96350">
              <w:rPr>
                <w:lang w:val="es-419"/>
              </w:rPr>
              <w:t>PcD</w:t>
            </w:r>
            <w:proofErr w:type="spellEnd"/>
            <w:r w:rsidRPr="00F96350">
              <w:rPr>
                <w:lang w:val="es-419"/>
              </w:rPr>
              <w:t xml:space="preserve"> visual</w:t>
            </w:r>
          </w:p>
        </w:tc>
        <w:tc>
          <w:tcPr>
            <w:tcW w:w="0" w:type="auto"/>
            <w:hideMark/>
          </w:tcPr>
          <w:p w14:paraId="739F97B8" w14:textId="77777777" w:rsidR="004C0A61" w:rsidRPr="00F96350" w:rsidRDefault="004C0A61" w:rsidP="004C0A61">
            <w:pPr>
              <w:rPr>
                <w:lang w:val="es-419" w:eastAsia="es-MX"/>
              </w:rPr>
            </w:pPr>
            <w:r w:rsidRPr="00F96350">
              <w:rPr>
                <w:lang w:val="es-419" w:eastAsia="es-MX"/>
              </w:rPr>
              <w:t>DEOE</w:t>
            </w:r>
          </w:p>
        </w:tc>
        <w:tc>
          <w:tcPr>
            <w:tcW w:w="0" w:type="auto"/>
          </w:tcPr>
          <w:p w14:paraId="3E5322FA" w14:textId="77777777" w:rsidR="004C0A61" w:rsidRPr="00F96350" w:rsidRDefault="004C0A61" w:rsidP="004C0A61">
            <w:pPr>
              <w:rPr>
                <w:lang w:val="es-419" w:eastAsia="es-MX"/>
              </w:rPr>
            </w:pPr>
            <w:r w:rsidRPr="00F96350">
              <w:rPr>
                <w:lang w:eastAsia="es-MX"/>
              </w:rPr>
              <w:t>Pruebas en campo</w:t>
            </w:r>
          </w:p>
        </w:tc>
        <w:tc>
          <w:tcPr>
            <w:tcW w:w="0" w:type="auto"/>
            <w:hideMark/>
          </w:tcPr>
          <w:p w14:paraId="1671A9FD" w14:textId="77777777" w:rsidR="004C0A61" w:rsidRPr="00F96350" w:rsidRDefault="004C0A61" w:rsidP="004C0A61">
            <w:pPr>
              <w:rPr>
                <w:lang w:val="es-419" w:eastAsia="es-MX"/>
              </w:rPr>
            </w:pPr>
            <w:r w:rsidRPr="00F96350">
              <w:rPr>
                <w:lang w:val="es-419" w:eastAsia="es-MX"/>
              </w:rPr>
              <w:t xml:space="preserve">Reporte de pruebas </w:t>
            </w:r>
          </w:p>
        </w:tc>
        <w:tc>
          <w:tcPr>
            <w:tcW w:w="0" w:type="auto"/>
            <w:hideMark/>
          </w:tcPr>
          <w:p w14:paraId="2193083C" w14:textId="60071FF3" w:rsidR="004C0A61" w:rsidRPr="00F96350" w:rsidRDefault="00060718" w:rsidP="004C0A61">
            <w:pPr>
              <w:rPr>
                <w:lang w:val="es-419" w:eastAsia="es-MX"/>
              </w:rPr>
            </w:pPr>
            <w:r w:rsidRPr="00F96350">
              <w:rPr>
                <w:lang w:val="es-419" w:eastAsia="es-MX"/>
              </w:rPr>
              <w:t>15</w:t>
            </w:r>
            <w:r w:rsidR="004C0A61" w:rsidRPr="00F96350">
              <w:rPr>
                <w:lang w:val="es-419" w:eastAsia="es-MX"/>
              </w:rPr>
              <w:t xml:space="preserve"> de julio de 2026</w:t>
            </w:r>
          </w:p>
        </w:tc>
      </w:tr>
      <w:tr w:rsidR="003C452C" w:rsidRPr="00F96350" w14:paraId="44CE8B03" w14:textId="77777777" w:rsidTr="00D7332D">
        <w:tc>
          <w:tcPr>
            <w:tcW w:w="0" w:type="auto"/>
            <w:hideMark/>
          </w:tcPr>
          <w:p w14:paraId="0B55C714" w14:textId="61448482" w:rsidR="004C0A61" w:rsidRPr="00F96350" w:rsidRDefault="004C0A61" w:rsidP="00087AC4">
            <w:pPr>
              <w:pStyle w:val="Prrafodelista"/>
              <w:numPr>
                <w:ilvl w:val="0"/>
                <w:numId w:val="38"/>
              </w:numPr>
              <w:rPr>
                <w:lang w:val="es-419"/>
              </w:rPr>
            </w:pPr>
            <w:r w:rsidRPr="00F96350">
              <w:rPr>
                <w:lang w:val="es-419"/>
              </w:rPr>
              <w:t>Ajustes derivados de pruebas</w:t>
            </w:r>
          </w:p>
        </w:tc>
        <w:tc>
          <w:tcPr>
            <w:tcW w:w="0" w:type="auto"/>
            <w:hideMark/>
          </w:tcPr>
          <w:p w14:paraId="74C30F59" w14:textId="77777777" w:rsidR="004C0A61" w:rsidRPr="00F96350" w:rsidRDefault="004C0A61" w:rsidP="004C0A61">
            <w:pPr>
              <w:rPr>
                <w:lang w:val="es-419" w:eastAsia="es-MX"/>
              </w:rPr>
            </w:pPr>
            <w:r w:rsidRPr="00F96350">
              <w:rPr>
                <w:lang w:val="es-419" w:eastAsia="es-MX"/>
              </w:rPr>
              <w:t>DEOE</w:t>
            </w:r>
          </w:p>
        </w:tc>
        <w:tc>
          <w:tcPr>
            <w:tcW w:w="0" w:type="auto"/>
          </w:tcPr>
          <w:p w14:paraId="39A8416F" w14:textId="77777777" w:rsidR="004C0A61" w:rsidRPr="00F96350" w:rsidRDefault="004C0A61" w:rsidP="004C0A61">
            <w:pPr>
              <w:rPr>
                <w:lang w:val="es-419" w:eastAsia="es-MX"/>
              </w:rPr>
            </w:pPr>
            <w:r w:rsidRPr="00F96350">
              <w:rPr>
                <w:lang w:eastAsia="es-MX"/>
              </w:rPr>
              <w:t>Mesas de trabajo</w:t>
            </w:r>
          </w:p>
        </w:tc>
        <w:tc>
          <w:tcPr>
            <w:tcW w:w="0" w:type="auto"/>
            <w:hideMark/>
          </w:tcPr>
          <w:p w14:paraId="06E31FE9" w14:textId="77777777" w:rsidR="004C0A61" w:rsidRPr="00F96350" w:rsidRDefault="004C0A61" w:rsidP="004C0A61">
            <w:pPr>
              <w:rPr>
                <w:lang w:val="es-419" w:eastAsia="es-MX"/>
              </w:rPr>
            </w:pPr>
            <w:r w:rsidRPr="00F96350">
              <w:rPr>
                <w:lang w:val="es-419" w:eastAsia="es-MX"/>
              </w:rPr>
              <w:t>Versiones ajustadas y bitácora de cambios</w:t>
            </w:r>
          </w:p>
        </w:tc>
        <w:tc>
          <w:tcPr>
            <w:tcW w:w="0" w:type="auto"/>
            <w:hideMark/>
          </w:tcPr>
          <w:p w14:paraId="524BE64A" w14:textId="77777777" w:rsidR="004C0A61" w:rsidRPr="00F96350" w:rsidRDefault="004C0A61" w:rsidP="004C0A61">
            <w:pPr>
              <w:rPr>
                <w:lang w:val="es-419" w:eastAsia="es-MX"/>
              </w:rPr>
            </w:pPr>
            <w:r w:rsidRPr="00F96350">
              <w:rPr>
                <w:lang w:val="es-419" w:eastAsia="es-MX"/>
              </w:rPr>
              <w:t>31 de agosto de 2026</w:t>
            </w:r>
          </w:p>
        </w:tc>
      </w:tr>
      <w:tr w:rsidR="003C452C" w:rsidRPr="00F96350" w14:paraId="4B8670F8" w14:textId="77777777" w:rsidTr="00D7332D">
        <w:tc>
          <w:tcPr>
            <w:tcW w:w="0" w:type="auto"/>
            <w:hideMark/>
          </w:tcPr>
          <w:p w14:paraId="42B7BBAB" w14:textId="6C83D226" w:rsidR="004C0A61" w:rsidRPr="00F96350" w:rsidRDefault="004C0A61" w:rsidP="00087AC4">
            <w:pPr>
              <w:pStyle w:val="Prrafodelista"/>
              <w:numPr>
                <w:ilvl w:val="0"/>
                <w:numId w:val="38"/>
              </w:numPr>
              <w:rPr>
                <w:lang w:val="es-419"/>
              </w:rPr>
            </w:pPr>
            <w:r w:rsidRPr="00F96350">
              <w:rPr>
                <w:lang w:val="es-419"/>
              </w:rPr>
              <w:lastRenderedPageBreak/>
              <w:t>Presentar al Consejo General el resultado del análisis</w:t>
            </w:r>
          </w:p>
        </w:tc>
        <w:tc>
          <w:tcPr>
            <w:tcW w:w="0" w:type="auto"/>
            <w:hideMark/>
          </w:tcPr>
          <w:p w14:paraId="1DA77733" w14:textId="77777777" w:rsidR="004C0A61" w:rsidRPr="00F96350" w:rsidRDefault="004C0A61" w:rsidP="004C0A61">
            <w:pPr>
              <w:rPr>
                <w:lang w:val="es-419" w:eastAsia="es-MX"/>
              </w:rPr>
            </w:pPr>
            <w:r w:rsidRPr="00F96350">
              <w:rPr>
                <w:lang w:val="es-419" w:eastAsia="es-MX"/>
              </w:rPr>
              <w:t>UTIGyND</w:t>
            </w:r>
          </w:p>
        </w:tc>
        <w:tc>
          <w:tcPr>
            <w:tcW w:w="0" w:type="auto"/>
          </w:tcPr>
          <w:p w14:paraId="2C902B40" w14:textId="77777777" w:rsidR="004C0A61" w:rsidRPr="00F96350" w:rsidRDefault="004C0A61" w:rsidP="004C0A61">
            <w:pPr>
              <w:rPr>
                <w:lang w:val="es-419" w:eastAsia="es-MX"/>
              </w:rPr>
            </w:pPr>
            <w:r w:rsidRPr="00F96350">
              <w:rPr>
                <w:lang w:eastAsia="es-MX"/>
              </w:rPr>
              <w:t>Sesión del CG</w:t>
            </w:r>
          </w:p>
        </w:tc>
        <w:tc>
          <w:tcPr>
            <w:tcW w:w="0" w:type="auto"/>
            <w:hideMark/>
          </w:tcPr>
          <w:p w14:paraId="31D7FEEE" w14:textId="77777777" w:rsidR="004C0A61" w:rsidRPr="00F96350" w:rsidRDefault="004C0A61" w:rsidP="004C0A61">
            <w:pPr>
              <w:rPr>
                <w:lang w:val="es-419" w:eastAsia="es-MX"/>
              </w:rPr>
            </w:pPr>
            <w:r w:rsidRPr="00F96350">
              <w:rPr>
                <w:lang w:val="es-419" w:eastAsia="es-MX"/>
              </w:rPr>
              <w:t>Informe Final con anexos y acuerdo</w:t>
            </w:r>
          </w:p>
        </w:tc>
        <w:tc>
          <w:tcPr>
            <w:tcW w:w="0" w:type="auto"/>
            <w:hideMark/>
          </w:tcPr>
          <w:p w14:paraId="465BD1A5" w14:textId="77777777" w:rsidR="004C0A61" w:rsidRPr="00F96350" w:rsidRDefault="004C0A61" w:rsidP="004C0A61">
            <w:pPr>
              <w:rPr>
                <w:lang w:val="es-419" w:eastAsia="es-MX"/>
              </w:rPr>
            </w:pPr>
            <w:r w:rsidRPr="00F96350">
              <w:rPr>
                <w:lang w:val="es-419" w:eastAsia="es-MX"/>
              </w:rPr>
              <w:t>30 de septiembre de 2026</w:t>
            </w:r>
          </w:p>
        </w:tc>
      </w:tr>
      <w:tr w:rsidR="003C452C" w:rsidRPr="00F96350" w14:paraId="640DA0AD" w14:textId="77777777" w:rsidTr="00D7332D">
        <w:tc>
          <w:tcPr>
            <w:tcW w:w="0" w:type="auto"/>
            <w:hideMark/>
          </w:tcPr>
          <w:p w14:paraId="7FA8C59D" w14:textId="5FF21B62" w:rsidR="004C0A61" w:rsidRPr="00F96350" w:rsidRDefault="004C0A61" w:rsidP="00087AC4">
            <w:pPr>
              <w:pStyle w:val="Prrafodelista"/>
              <w:numPr>
                <w:ilvl w:val="0"/>
                <w:numId w:val="38"/>
              </w:numPr>
              <w:rPr>
                <w:lang w:val="es-419"/>
              </w:rPr>
            </w:pPr>
            <w:r w:rsidRPr="00F96350">
              <w:rPr>
                <w:lang w:val="es-419"/>
              </w:rPr>
              <w:t>Remitir a Sala Superior el resultado del análisis (aprobado)</w:t>
            </w:r>
          </w:p>
        </w:tc>
        <w:tc>
          <w:tcPr>
            <w:tcW w:w="0" w:type="auto"/>
            <w:hideMark/>
          </w:tcPr>
          <w:p w14:paraId="08B20AFB" w14:textId="77777777" w:rsidR="004C0A61" w:rsidRPr="00F96350" w:rsidRDefault="004C0A61" w:rsidP="004C0A61">
            <w:pPr>
              <w:rPr>
                <w:lang w:val="es-419" w:eastAsia="es-MX"/>
              </w:rPr>
            </w:pPr>
            <w:r w:rsidRPr="00F96350">
              <w:rPr>
                <w:lang w:val="es-419" w:eastAsia="es-MX"/>
              </w:rPr>
              <w:t xml:space="preserve">INE </w:t>
            </w:r>
          </w:p>
          <w:p w14:paraId="315BE4E0" w14:textId="77777777" w:rsidR="004C0A61" w:rsidRPr="00F96350" w:rsidRDefault="004C0A61" w:rsidP="004C0A61">
            <w:pPr>
              <w:rPr>
                <w:lang w:val="es-419" w:eastAsia="es-MX"/>
              </w:rPr>
            </w:pPr>
            <w:r w:rsidRPr="00F96350">
              <w:rPr>
                <w:lang w:val="es-419" w:eastAsia="es-MX"/>
              </w:rPr>
              <w:t>(</w:t>
            </w:r>
            <w:r w:rsidRPr="00F96350">
              <w:rPr>
                <w:lang w:eastAsia="es-MX"/>
              </w:rPr>
              <w:t>DEAJ, SE</w:t>
            </w:r>
            <w:r w:rsidRPr="00F96350">
              <w:rPr>
                <w:lang w:val="es-419" w:eastAsia="es-MX"/>
              </w:rPr>
              <w:t>)</w:t>
            </w:r>
          </w:p>
        </w:tc>
        <w:tc>
          <w:tcPr>
            <w:tcW w:w="0" w:type="auto"/>
          </w:tcPr>
          <w:p w14:paraId="0FA7BCB0" w14:textId="77777777" w:rsidR="004C0A61" w:rsidRPr="00F96350" w:rsidRDefault="004C0A61" w:rsidP="004C0A61">
            <w:pPr>
              <w:rPr>
                <w:lang w:val="es-419" w:eastAsia="es-MX"/>
              </w:rPr>
            </w:pPr>
            <w:r w:rsidRPr="00F96350">
              <w:rPr>
                <w:lang w:eastAsia="es-MX"/>
              </w:rPr>
              <w:t>Evento de entrega</w:t>
            </w:r>
          </w:p>
        </w:tc>
        <w:tc>
          <w:tcPr>
            <w:tcW w:w="0" w:type="auto"/>
            <w:hideMark/>
          </w:tcPr>
          <w:p w14:paraId="30FE5B98" w14:textId="77777777" w:rsidR="004C0A61" w:rsidRPr="00F96350" w:rsidRDefault="004C0A61" w:rsidP="004C0A61">
            <w:pPr>
              <w:rPr>
                <w:lang w:val="es-419" w:eastAsia="es-MX"/>
              </w:rPr>
            </w:pPr>
            <w:r w:rsidRPr="00F96350">
              <w:rPr>
                <w:lang w:val="es-419" w:eastAsia="es-MX"/>
              </w:rPr>
              <w:t>Escrito de cumplimiento, Informe Final aprobado y anexos de la consulta</w:t>
            </w:r>
          </w:p>
        </w:tc>
        <w:tc>
          <w:tcPr>
            <w:tcW w:w="0" w:type="auto"/>
            <w:hideMark/>
          </w:tcPr>
          <w:p w14:paraId="290C9DC7" w14:textId="77777777" w:rsidR="004C0A61" w:rsidRPr="00F96350" w:rsidRDefault="004C0A61" w:rsidP="004C0A61">
            <w:pPr>
              <w:rPr>
                <w:lang w:val="es-419" w:eastAsia="es-MX"/>
              </w:rPr>
            </w:pPr>
            <w:r w:rsidRPr="00F96350">
              <w:rPr>
                <w:lang w:val="es-419" w:eastAsia="es-MX"/>
              </w:rPr>
              <w:t>31 de octubre de 2026</w:t>
            </w:r>
          </w:p>
        </w:tc>
      </w:tr>
    </w:tbl>
    <w:p w14:paraId="7A055A8E" w14:textId="453916C9" w:rsidR="00645DC1" w:rsidRPr="00F96350" w:rsidRDefault="00645DC1" w:rsidP="002411DE">
      <w:pPr>
        <w:pStyle w:val="Ttulo1"/>
      </w:pPr>
      <w:bookmarkStart w:id="5" w:name="X070c9fe70e96c1b8d60bc8a51905258c4fb7606"/>
      <w:bookmarkEnd w:id="4"/>
      <w:r w:rsidRPr="00F96350">
        <w:t>Referencias bibliográficas</w:t>
      </w:r>
    </w:p>
    <w:p w14:paraId="2278393C" w14:textId="3F498110" w:rsidR="00645DC1" w:rsidRPr="00F96350" w:rsidRDefault="00645DC1" w:rsidP="00240288">
      <w:pPr>
        <w:pStyle w:val="Textoindependiente"/>
        <w:numPr>
          <w:ilvl w:val="0"/>
          <w:numId w:val="3"/>
        </w:numPr>
      </w:pPr>
      <w:r w:rsidRPr="00F96350">
        <w:t xml:space="preserve">Instituto Nacional Electoral. (2025, 16 de abril). Acuerdo del Consejo General del Instituto Nacional Electoral por el que se da respuesta al escrito del C. Luis Eduardo Hernández Cruz… acerca de la inviabilidad de implementar boletas braille…; así como a Laura Lizbeth Bermejo Molina y a Ernesto Martín Rosas Barrientos… (INE/CG351/2025). Consejo General del Instituto Nacional Electoral. Disponible en: </w:t>
      </w:r>
      <w:hyperlink r:id="rId20">
        <w:r w:rsidRPr="00F96350">
          <w:rPr>
            <w:rStyle w:val="Hipervnculo"/>
          </w:rPr>
          <w:t>https://repositoriodocumental.ine.mx/xmlui/bitstream/handle/123456789/182444/CGex202504-16-ap-2.pdf</w:t>
        </w:r>
      </w:hyperlink>
    </w:p>
    <w:p w14:paraId="0789B122" w14:textId="100614C6" w:rsidR="00645DC1" w:rsidRPr="00F96350" w:rsidRDefault="00645DC1" w:rsidP="00240288">
      <w:pPr>
        <w:pStyle w:val="Textoindependiente"/>
        <w:numPr>
          <w:ilvl w:val="0"/>
          <w:numId w:val="3"/>
        </w:numPr>
      </w:pPr>
      <w:r w:rsidRPr="00F96350">
        <w:t xml:space="preserve">Tribunal Electoral del Poder Judicial de la Federación, Sala Superior. (2025, 14 de mayo). Sentencia del juicio para la protección de los derechos político-electorales del ciudadano SUP-JDC-1909/2025. Disponible en: </w:t>
      </w:r>
      <w:hyperlink r:id="rId21" w:history="1">
        <w:r w:rsidRPr="00F96350">
          <w:rPr>
            <w:rStyle w:val="Hipervnculo"/>
          </w:rPr>
          <w:t>https://www.te.gob.mx/sentenciasHTML/convertir/expediente/SUP-JDC-1909-2025-</w:t>
        </w:r>
      </w:hyperlink>
      <w:r w:rsidRPr="00F96350">
        <w:t xml:space="preserve"> </w:t>
      </w:r>
    </w:p>
    <w:p w14:paraId="39402FA6" w14:textId="0A6FE432" w:rsidR="00645DC1" w:rsidRPr="00F96350" w:rsidRDefault="00645DC1" w:rsidP="00240288">
      <w:pPr>
        <w:pStyle w:val="Textoindependiente"/>
        <w:numPr>
          <w:ilvl w:val="0"/>
          <w:numId w:val="3"/>
        </w:numPr>
      </w:pPr>
      <w:r w:rsidRPr="00F96350">
        <w:t xml:space="preserve">Tribunal Electoral del Poder Judicial de la Federación, Sala Superior. (2023, 15 de noviembre). Sentencia del juicio para la protección de los derechos político-electorales del ciudadano SUP-JDC-338/2023 y acumulados. Disponible en: </w:t>
      </w:r>
      <w:hyperlink r:id="rId22" w:history="1">
        <w:r w:rsidRPr="00F96350">
          <w:rPr>
            <w:rStyle w:val="Hipervnculo"/>
          </w:rPr>
          <w:t>https://www.te.gob.mx/media/SentenciasN/pdf/superior/SUP-JDC-0338-2023.pdf</w:t>
        </w:r>
      </w:hyperlink>
      <w:r w:rsidRPr="00F96350">
        <w:t xml:space="preserve"> </w:t>
      </w:r>
    </w:p>
    <w:p w14:paraId="79AB8867" w14:textId="5C65647C" w:rsidR="00645DC1" w:rsidRPr="00F96350" w:rsidRDefault="00645DC1" w:rsidP="00240288">
      <w:pPr>
        <w:pStyle w:val="Textoindependiente"/>
        <w:numPr>
          <w:ilvl w:val="0"/>
          <w:numId w:val="3"/>
        </w:numPr>
      </w:pPr>
      <w:r w:rsidRPr="00F96350">
        <w:t xml:space="preserve">Cámara de Diputados del H. Congreso de la Unión. (2025, 20 de marzo). Ley General de Protección de Datos Personales en Posesión de Sujetos Obligados (Texto vigente; última reforma DOF 14 de </w:t>
      </w:r>
      <w:r w:rsidRPr="00F96350">
        <w:lastRenderedPageBreak/>
        <w:t xml:space="preserve">noviembre de 2025). Disponible en:  </w:t>
      </w:r>
      <w:hyperlink r:id="rId23" w:history="1">
        <w:r w:rsidRPr="00F96350">
          <w:rPr>
            <w:rStyle w:val="Hipervnculo"/>
          </w:rPr>
          <w:t>https://www.diputados.gob.mx/LeyesBiblio/pdf/LGPDPPSO.pdf</w:t>
        </w:r>
      </w:hyperlink>
      <w:r w:rsidRPr="00F96350">
        <w:t xml:space="preserve"> </w:t>
      </w:r>
    </w:p>
    <w:p w14:paraId="4DBE5AE4" w14:textId="53278ADF" w:rsidR="00645DC1" w:rsidRPr="00F96350" w:rsidRDefault="00645DC1" w:rsidP="00240288">
      <w:pPr>
        <w:pStyle w:val="Textoindependiente"/>
        <w:numPr>
          <w:ilvl w:val="0"/>
          <w:numId w:val="3"/>
        </w:numPr>
      </w:pPr>
      <w:r w:rsidRPr="00F96350">
        <w:rPr>
          <w:lang w:val="de-DE"/>
        </w:rPr>
        <w:t xml:space="preserve">World Wide Web Consortium (W3C). </w:t>
      </w:r>
      <w:r w:rsidRPr="00F96350">
        <w:t xml:space="preserve">(2024, 12 de diciembre). Web Content </w:t>
      </w:r>
      <w:proofErr w:type="spellStart"/>
      <w:r w:rsidRPr="00F96350">
        <w:t>Accessibility</w:t>
      </w:r>
      <w:proofErr w:type="spellEnd"/>
      <w:r w:rsidRPr="00F96350">
        <w:t xml:space="preserve"> </w:t>
      </w:r>
      <w:proofErr w:type="spellStart"/>
      <w:r w:rsidRPr="00F96350">
        <w:t>Guidelines</w:t>
      </w:r>
      <w:proofErr w:type="spellEnd"/>
      <w:r w:rsidRPr="00F96350">
        <w:t xml:space="preserve"> (WCAG) 2.2 (W3C </w:t>
      </w:r>
      <w:proofErr w:type="spellStart"/>
      <w:r w:rsidRPr="00F96350">
        <w:t>Recommendation</w:t>
      </w:r>
      <w:proofErr w:type="spellEnd"/>
      <w:r w:rsidRPr="00F96350">
        <w:t xml:space="preserve">). Disponible en:  </w:t>
      </w:r>
      <w:hyperlink r:id="rId24" w:history="1">
        <w:r w:rsidRPr="00F96350">
          <w:rPr>
            <w:rStyle w:val="Hipervnculo"/>
          </w:rPr>
          <w:t>https://www.w3.org/TR/WCAG22/</w:t>
        </w:r>
      </w:hyperlink>
      <w:r w:rsidRPr="00F96350">
        <w:t xml:space="preserve"> </w:t>
      </w:r>
    </w:p>
    <w:p w14:paraId="2F352A3C" w14:textId="426995D4" w:rsidR="00645DC1" w:rsidRPr="00F96350" w:rsidRDefault="00645DC1" w:rsidP="00240288">
      <w:pPr>
        <w:pStyle w:val="Textoindependiente"/>
        <w:numPr>
          <w:ilvl w:val="0"/>
          <w:numId w:val="3"/>
        </w:numPr>
      </w:pPr>
      <w:r w:rsidRPr="00F96350">
        <w:t xml:space="preserve">Consejo Nacional del Sistema Nacional de Transparencia, Acceso a la Información Pública y Protección de Datos Personales. (2016, 4 de mayo). Acuerdo… por el que se emiten los Criterios para que los Sujetos Obligados Garanticen Condiciones de Accesibilidad que Permitan el Ejercicio de los Derechos Humanos de Acceso a la Información y Protección de Datos Personales a Grupos Vulnerables. Diario Oficial de la Federación. Disponible en:  </w:t>
      </w:r>
      <w:hyperlink r:id="rId25">
        <w:r w:rsidRPr="00F96350">
          <w:rPr>
            <w:rStyle w:val="Hipervnculo"/>
          </w:rPr>
          <w:t>https://inicio.inai.org.mx/doc/DGAJ/LGTA70FI/CNSNT/CRITERIOS%20PARA%20QUE%20LOS%20SUJETOS%20OBLIGADOS.pdf</w:t>
        </w:r>
      </w:hyperlink>
      <w:bookmarkEnd w:id="1"/>
      <w:bookmarkEnd w:id="2"/>
      <w:bookmarkEnd w:id="5"/>
    </w:p>
    <w:sectPr w:rsidR="00645DC1" w:rsidRPr="00F96350" w:rsidSect="00A53694">
      <w:headerReference w:type="default" r:id="rId26"/>
      <w:footnotePr>
        <w:numRestart w:val="eachSect"/>
      </w:footnotePr>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12734D7" w14:textId="77777777" w:rsidR="00D31887" w:rsidRDefault="00D31887" w:rsidP="00E407BE">
      <w:r>
        <w:separator/>
      </w:r>
    </w:p>
  </w:endnote>
  <w:endnote w:type="continuationSeparator" w:id="0">
    <w:p w14:paraId="452D1E04" w14:textId="77777777" w:rsidR="00D31887" w:rsidRDefault="00D31887" w:rsidP="00E407B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Yu Gothic Light">
    <w:panose1 w:val="020B0300000000000000"/>
    <w:charset w:val="80"/>
    <w:family w:val="swiss"/>
    <w:pitch w:val="variable"/>
    <w:sig w:usb0="E00002FF" w:usb1="2AC7FDFF" w:usb2="00000016" w:usb3="00000000" w:csb0="0002009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 w:name="Aptos Display">
    <w:charset w:val="00"/>
    <w:family w:val="swiss"/>
    <w:pitch w:val="variable"/>
    <w:sig w:usb0="20000287" w:usb1="00000003" w:usb2="00000000" w:usb3="00000000" w:csb0="0000019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656FA30" w14:textId="77777777" w:rsidR="00D31887" w:rsidRDefault="00D31887" w:rsidP="00E407BE">
      <w:r>
        <w:separator/>
      </w:r>
    </w:p>
  </w:footnote>
  <w:footnote w:type="continuationSeparator" w:id="0">
    <w:p w14:paraId="2B99C6A1" w14:textId="77777777" w:rsidR="00D31887" w:rsidRDefault="00D31887" w:rsidP="00E407B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8336367"/>
      <w:docPartObj>
        <w:docPartGallery w:val="Page Numbers (Top of Page)"/>
        <w:docPartUnique/>
      </w:docPartObj>
    </w:sdtPr>
    <w:sdtEndPr/>
    <w:sdtContent>
      <w:p w14:paraId="41E2FEC4" w14:textId="77777777" w:rsidR="00E407BE" w:rsidRDefault="00E407BE">
        <w:pPr>
          <w:pStyle w:val="Encabezado"/>
          <w:jc w:val="right"/>
        </w:pPr>
        <w:r>
          <w:t xml:space="preserve">Página </w:t>
        </w:r>
        <w:r>
          <w:rPr>
            <w:b/>
            <w:bCs/>
          </w:rPr>
          <w:fldChar w:fldCharType="begin"/>
        </w:r>
        <w:r>
          <w:rPr>
            <w:b/>
            <w:bCs/>
          </w:rPr>
          <w:instrText>PAGE</w:instrText>
        </w:r>
        <w:r>
          <w:rPr>
            <w:b/>
            <w:bCs/>
          </w:rPr>
          <w:fldChar w:fldCharType="separate"/>
        </w:r>
        <w:r>
          <w:rPr>
            <w:b/>
            <w:bCs/>
          </w:rPr>
          <w:t>2</w:t>
        </w:r>
        <w:r>
          <w:rPr>
            <w:b/>
            <w:bCs/>
          </w:rPr>
          <w:fldChar w:fldCharType="end"/>
        </w:r>
        <w:r>
          <w:t xml:space="preserve"> de </w:t>
        </w:r>
        <w:r>
          <w:rPr>
            <w:b/>
            <w:bCs/>
          </w:rPr>
          <w:fldChar w:fldCharType="begin"/>
        </w:r>
        <w:r>
          <w:rPr>
            <w:b/>
            <w:bCs/>
          </w:rPr>
          <w:instrText>NUMPAGES</w:instrText>
        </w:r>
        <w:r>
          <w:rPr>
            <w:b/>
            <w:bCs/>
          </w:rPr>
          <w:fldChar w:fldCharType="separate"/>
        </w:r>
        <w:r>
          <w:rPr>
            <w:b/>
            <w:bCs/>
          </w:rPr>
          <w:t>2</w:t>
        </w:r>
        <w:r>
          <w:rPr>
            <w:b/>
            <w:bCs/>
          </w:rPr>
          <w:fldChar w:fldCharType="end"/>
        </w:r>
      </w:p>
    </w:sdtContent>
  </w:sdt>
  <w:p w14:paraId="141B2692" w14:textId="77777777" w:rsidR="00E407BE" w:rsidRDefault="00E407BE">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635B80"/>
    <w:multiLevelType w:val="multilevel"/>
    <w:tmpl w:val="F5FEC8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E97145"/>
    <w:multiLevelType w:val="multilevel"/>
    <w:tmpl w:val="82A0CF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DF35EB2"/>
    <w:multiLevelType w:val="hybridMultilevel"/>
    <w:tmpl w:val="261AF9B8"/>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3" w15:restartNumberingAfterBreak="0">
    <w:nsid w:val="104D79EE"/>
    <w:multiLevelType w:val="multilevel"/>
    <w:tmpl w:val="A28EB6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44C5C3B"/>
    <w:multiLevelType w:val="multilevel"/>
    <w:tmpl w:val="17B6E7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C3C4EB9"/>
    <w:multiLevelType w:val="multilevel"/>
    <w:tmpl w:val="C8C497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22C06105"/>
    <w:multiLevelType w:val="multilevel"/>
    <w:tmpl w:val="AD2016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70A6993"/>
    <w:multiLevelType w:val="multilevel"/>
    <w:tmpl w:val="0BFAF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BDA17FA"/>
    <w:multiLevelType w:val="multilevel"/>
    <w:tmpl w:val="FCF258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CF916C3"/>
    <w:multiLevelType w:val="multilevel"/>
    <w:tmpl w:val="C234FC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2EFD65CE"/>
    <w:multiLevelType w:val="hybridMultilevel"/>
    <w:tmpl w:val="C4FEEEEC"/>
    <w:lvl w:ilvl="0" w:tplc="080A000F">
      <w:start w:val="1"/>
      <w:numFmt w:val="decimal"/>
      <w:lvlText w:val="%1."/>
      <w:lvlJc w:val="left"/>
      <w:pPr>
        <w:ind w:left="360" w:hanging="360"/>
      </w:p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15:restartNumberingAfterBreak="0">
    <w:nsid w:val="2FFE5ACB"/>
    <w:multiLevelType w:val="multilevel"/>
    <w:tmpl w:val="DF847A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71F6C57"/>
    <w:multiLevelType w:val="hybridMultilevel"/>
    <w:tmpl w:val="18F495B0"/>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13" w15:restartNumberingAfterBreak="0">
    <w:nsid w:val="3A8D0068"/>
    <w:multiLevelType w:val="multilevel"/>
    <w:tmpl w:val="4A96B026"/>
    <w:lvl w:ilvl="0">
      <w:start w:val="1"/>
      <w:numFmt w:val="decimal"/>
      <w:lvlText w:val="%1."/>
      <w:lvlJc w:val="left"/>
      <w:pPr>
        <w:tabs>
          <w:tab w:val="num" w:pos="360"/>
        </w:tabs>
        <w:ind w:left="360" w:hanging="360"/>
      </w:pPr>
    </w:lvl>
    <w:lvl w:ilvl="1">
      <w:start w:val="1"/>
      <w:numFmt w:val="bullet"/>
      <w:lvlText w:val=""/>
      <w:lvlJc w:val="left"/>
      <w:pPr>
        <w:ind w:left="1080" w:hanging="360"/>
      </w:pPr>
      <w:rPr>
        <w:rFonts w:ascii="Symbol" w:hAnsi="Symbol" w:hint="default"/>
      </w:rPr>
    </w:lvl>
    <w:lvl w:ilvl="2">
      <w:start w:val="1"/>
      <w:numFmt w:val="decimal"/>
      <w:lvlText w:val="%3."/>
      <w:lvlJc w:val="left"/>
      <w:pPr>
        <w:ind w:left="1800" w:hanging="360"/>
      </w:pPr>
    </w:lvl>
    <w:lvl w:ilvl="3">
      <w:start w:val="1"/>
      <w:numFmt w:val="lowerLetter"/>
      <w:lvlText w:val="%4)"/>
      <w:lvlJc w:val="left"/>
      <w:pPr>
        <w:ind w:left="2520" w:hanging="360"/>
      </w:pPr>
    </w:lvl>
    <w:lvl w:ilvl="4" w:tentative="1">
      <w:start w:val="1"/>
      <w:numFmt w:val="decimal"/>
      <w:lvlText w:val="%5."/>
      <w:lvlJc w:val="left"/>
      <w:pPr>
        <w:tabs>
          <w:tab w:val="num" w:pos="3240"/>
        </w:tabs>
        <w:ind w:left="3240" w:hanging="360"/>
      </w:pPr>
    </w:lvl>
    <w:lvl w:ilvl="5" w:tentative="1">
      <w:start w:val="1"/>
      <w:numFmt w:val="decimal"/>
      <w:lvlText w:val="%6."/>
      <w:lvlJc w:val="left"/>
      <w:pPr>
        <w:tabs>
          <w:tab w:val="num" w:pos="3960"/>
        </w:tabs>
        <w:ind w:left="3960" w:hanging="360"/>
      </w:pPr>
    </w:lvl>
    <w:lvl w:ilvl="6" w:tentative="1">
      <w:start w:val="1"/>
      <w:numFmt w:val="decimal"/>
      <w:lvlText w:val="%7."/>
      <w:lvlJc w:val="left"/>
      <w:pPr>
        <w:tabs>
          <w:tab w:val="num" w:pos="4680"/>
        </w:tabs>
        <w:ind w:left="4680" w:hanging="360"/>
      </w:pPr>
    </w:lvl>
    <w:lvl w:ilvl="7" w:tentative="1">
      <w:start w:val="1"/>
      <w:numFmt w:val="decimal"/>
      <w:lvlText w:val="%8."/>
      <w:lvlJc w:val="left"/>
      <w:pPr>
        <w:tabs>
          <w:tab w:val="num" w:pos="5400"/>
        </w:tabs>
        <w:ind w:left="5400" w:hanging="360"/>
      </w:pPr>
    </w:lvl>
    <w:lvl w:ilvl="8" w:tentative="1">
      <w:start w:val="1"/>
      <w:numFmt w:val="decimal"/>
      <w:lvlText w:val="%9."/>
      <w:lvlJc w:val="left"/>
      <w:pPr>
        <w:tabs>
          <w:tab w:val="num" w:pos="6120"/>
        </w:tabs>
        <w:ind w:left="6120" w:hanging="360"/>
      </w:pPr>
    </w:lvl>
  </w:abstractNum>
  <w:abstractNum w:abstractNumId="14" w15:restartNumberingAfterBreak="0">
    <w:nsid w:val="3FA71A32"/>
    <w:multiLevelType w:val="multilevel"/>
    <w:tmpl w:val="3FB8FB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474E2BF7"/>
    <w:multiLevelType w:val="multilevel"/>
    <w:tmpl w:val="961C1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4D2676BA"/>
    <w:multiLevelType w:val="multilevel"/>
    <w:tmpl w:val="2F20430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15:restartNumberingAfterBreak="0">
    <w:nsid w:val="4D81158F"/>
    <w:multiLevelType w:val="multilevel"/>
    <w:tmpl w:val="768A006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4F8E3B2F"/>
    <w:multiLevelType w:val="hybridMultilevel"/>
    <w:tmpl w:val="ED14B04C"/>
    <w:lvl w:ilvl="0" w:tplc="E88ABC58">
      <w:start w:val="1"/>
      <w:numFmt w:val="decimal"/>
      <w:pStyle w:val="Prrafodelista"/>
      <w:lvlText w:val="%1."/>
      <w:lvlJc w:val="left"/>
      <w:pPr>
        <w:ind w:left="360" w:hanging="360"/>
      </w:pPr>
      <w:rPr>
        <w:rFonts w:hint="default"/>
        <w:b/>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9" w15:restartNumberingAfterBreak="0">
    <w:nsid w:val="50284FF3"/>
    <w:multiLevelType w:val="multilevel"/>
    <w:tmpl w:val="DFD4853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531E699F"/>
    <w:multiLevelType w:val="hybridMultilevel"/>
    <w:tmpl w:val="7F322A18"/>
    <w:lvl w:ilvl="0" w:tplc="080A000F">
      <w:start w:val="1"/>
      <w:numFmt w:val="decimal"/>
      <w:lvlText w:val="%1."/>
      <w:lvlJc w:val="left"/>
      <w:pPr>
        <w:ind w:left="720" w:hanging="360"/>
      </w:pPr>
    </w:lvl>
    <w:lvl w:ilvl="1" w:tplc="080A0019">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1" w15:restartNumberingAfterBreak="0">
    <w:nsid w:val="538A2F8A"/>
    <w:multiLevelType w:val="multilevel"/>
    <w:tmpl w:val="A28EB6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56507EFD"/>
    <w:multiLevelType w:val="multilevel"/>
    <w:tmpl w:val="A28EB66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ind w:left="2160" w:hanging="360"/>
      </w:pPr>
      <w:rPr>
        <w:rFonts w:ascii="Symbol" w:hAnsi="Symbol" w:hint="default"/>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57C329D3"/>
    <w:multiLevelType w:val="hybridMultilevel"/>
    <w:tmpl w:val="A0487098"/>
    <w:lvl w:ilvl="0" w:tplc="95BCE44C">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24" w15:restartNumberingAfterBreak="0">
    <w:nsid w:val="585503C7"/>
    <w:multiLevelType w:val="hybridMultilevel"/>
    <w:tmpl w:val="5486138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5" w15:restartNumberingAfterBreak="0">
    <w:nsid w:val="58B603DA"/>
    <w:multiLevelType w:val="hybridMultilevel"/>
    <w:tmpl w:val="C8CE06F8"/>
    <w:lvl w:ilvl="0" w:tplc="080A0003">
      <w:start w:val="1"/>
      <w:numFmt w:val="bullet"/>
      <w:lvlText w:val="o"/>
      <w:lvlJc w:val="left"/>
      <w:pPr>
        <w:ind w:left="1440" w:hanging="360"/>
      </w:pPr>
      <w:rPr>
        <w:rFonts w:ascii="Courier New" w:hAnsi="Courier New" w:cs="Courier New"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26" w15:restartNumberingAfterBreak="0">
    <w:nsid w:val="58C07751"/>
    <w:multiLevelType w:val="multilevel"/>
    <w:tmpl w:val="3CC24C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15:restartNumberingAfterBreak="0">
    <w:nsid w:val="5CF26A4D"/>
    <w:multiLevelType w:val="multilevel"/>
    <w:tmpl w:val="4A96B026"/>
    <w:lvl w:ilvl="0">
      <w:start w:val="1"/>
      <w:numFmt w:val="decimal"/>
      <w:lvlText w:val="%1."/>
      <w:lvlJc w:val="left"/>
      <w:pPr>
        <w:tabs>
          <w:tab w:val="num" w:pos="720"/>
        </w:tabs>
        <w:ind w:left="720" w:hanging="360"/>
      </w:pPr>
    </w:lvl>
    <w:lvl w:ilvl="1">
      <w:start w:val="1"/>
      <w:numFmt w:val="bullet"/>
      <w:lvlText w:val=""/>
      <w:lvlJc w:val="left"/>
      <w:pPr>
        <w:ind w:left="1440" w:hanging="360"/>
      </w:pPr>
      <w:rPr>
        <w:rFonts w:ascii="Symbol" w:hAnsi="Symbol" w:hint="default"/>
      </w:rPr>
    </w:lvl>
    <w:lvl w:ilvl="2">
      <w:start w:val="1"/>
      <w:numFmt w:val="decimal"/>
      <w:lvlText w:val="%3."/>
      <w:lvlJc w:val="left"/>
      <w:pPr>
        <w:ind w:left="2160" w:hanging="360"/>
      </w:pPr>
    </w:lvl>
    <w:lvl w:ilvl="3">
      <w:start w:val="1"/>
      <w:numFmt w:val="lowerLetter"/>
      <w:lvlText w:val="%4)"/>
      <w:lvlJc w:val="left"/>
      <w:pPr>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60EB5152"/>
    <w:multiLevelType w:val="multilevel"/>
    <w:tmpl w:val="1F4C1CB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620230FA"/>
    <w:multiLevelType w:val="hybridMultilevel"/>
    <w:tmpl w:val="40D0D47E"/>
    <w:lvl w:ilvl="0" w:tplc="080A0001">
      <w:start w:val="1"/>
      <w:numFmt w:val="bullet"/>
      <w:lvlText w:val=""/>
      <w:lvlJc w:val="left"/>
      <w:pPr>
        <w:ind w:left="360" w:hanging="360"/>
      </w:pPr>
      <w:rPr>
        <w:rFonts w:ascii="Symbol" w:hAnsi="Symbol" w:hint="default"/>
      </w:rPr>
    </w:lvl>
    <w:lvl w:ilvl="1" w:tplc="080A0003" w:tentative="1">
      <w:start w:val="1"/>
      <w:numFmt w:val="bullet"/>
      <w:lvlText w:val="o"/>
      <w:lvlJc w:val="left"/>
      <w:pPr>
        <w:ind w:left="1080" w:hanging="360"/>
      </w:pPr>
      <w:rPr>
        <w:rFonts w:ascii="Courier New" w:hAnsi="Courier New" w:cs="Courier New" w:hint="default"/>
      </w:rPr>
    </w:lvl>
    <w:lvl w:ilvl="2" w:tplc="080A0005" w:tentative="1">
      <w:start w:val="1"/>
      <w:numFmt w:val="bullet"/>
      <w:lvlText w:val=""/>
      <w:lvlJc w:val="left"/>
      <w:pPr>
        <w:ind w:left="1800" w:hanging="360"/>
      </w:pPr>
      <w:rPr>
        <w:rFonts w:ascii="Wingdings" w:hAnsi="Wingdings" w:hint="default"/>
      </w:rPr>
    </w:lvl>
    <w:lvl w:ilvl="3" w:tplc="080A0001" w:tentative="1">
      <w:start w:val="1"/>
      <w:numFmt w:val="bullet"/>
      <w:lvlText w:val=""/>
      <w:lvlJc w:val="left"/>
      <w:pPr>
        <w:ind w:left="2520" w:hanging="360"/>
      </w:pPr>
      <w:rPr>
        <w:rFonts w:ascii="Symbol" w:hAnsi="Symbol" w:hint="default"/>
      </w:rPr>
    </w:lvl>
    <w:lvl w:ilvl="4" w:tplc="080A0003" w:tentative="1">
      <w:start w:val="1"/>
      <w:numFmt w:val="bullet"/>
      <w:lvlText w:val="o"/>
      <w:lvlJc w:val="left"/>
      <w:pPr>
        <w:ind w:left="3240" w:hanging="360"/>
      </w:pPr>
      <w:rPr>
        <w:rFonts w:ascii="Courier New" w:hAnsi="Courier New" w:cs="Courier New" w:hint="default"/>
      </w:rPr>
    </w:lvl>
    <w:lvl w:ilvl="5" w:tplc="080A0005" w:tentative="1">
      <w:start w:val="1"/>
      <w:numFmt w:val="bullet"/>
      <w:lvlText w:val=""/>
      <w:lvlJc w:val="left"/>
      <w:pPr>
        <w:ind w:left="3960" w:hanging="360"/>
      </w:pPr>
      <w:rPr>
        <w:rFonts w:ascii="Wingdings" w:hAnsi="Wingdings" w:hint="default"/>
      </w:rPr>
    </w:lvl>
    <w:lvl w:ilvl="6" w:tplc="080A0001" w:tentative="1">
      <w:start w:val="1"/>
      <w:numFmt w:val="bullet"/>
      <w:lvlText w:val=""/>
      <w:lvlJc w:val="left"/>
      <w:pPr>
        <w:ind w:left="4680" w:hanging="360"/>
      </w:pPr>
      <w:rPr>
        <w:rFonts w:ascii="Symbol" w:hAnsi="Symbol" w:hint="default"/>
      </w:rPr>
    </w:lvl>
    <w:lvl w:ilvl="7" w:tplc="080A0003" w:tentative="1">
      <w:start w:val="1"/>
      <w:numFmt w:val="bullet"/>
      <w:lvlText w:val="o"/>
      <w:lvlJc w:val="left"/>
      <w:pPr>
        <w:ind w:left="5400" w:hanging="360"/>
      </w:pPr>
      <w:rPr>
        <w:rFonts w:ascii="Courier New" w:hAnsi="Courier New" w:cs="Courier New" w:hint="default"/>
      </w:rPr>
    </w:lvl>
    <w:lvl w:ilvl="8" w:tplc="080A0005" w:tentative="1">
      <w:start w:val="1"/>
      <w:numFmt w:val="bullet"/>
      <w:lvlText w:val=""/>
      <w:lvlJc w:val="left"/>
      <w:pPr>
        <w:ind w:left="6120" w:hanging="360"/>
      </w:pPr>
      <w:rPr>
        <w:rFonts w:ascii="Wingdings" w:hAnsi="Wingdings" w:hint="default"/>
      </w:rPr>
    </w:lvl>
  </w:abstractNum>
  <w:abstractNum w:abstractNumId="30" w15:restartNumberingAfterBreak="0">
    <w:nsid w:val="682221FD"/>
    <w:multiLevelType w:val="hybridMultilevel"/>
    <w:tmpl w:val="91EC7782"/>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1" w15:restartNumberingAfterBreak="0">
    <w:nsid w:val="6C3B60BF"/>
    <w:multiLevelType w:val="multilevel"/>
    <w:tmpl w:val="943E8E5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6CAB25EA"/>
    <w:multiLevelType w:val="multilevel"/>
    <w:tmpl w:val="78EC60C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3" w15:restartNumberingAfterBreak="0">
    <w:nsid w:val="6D727623"/>
    <w:multiLevelType w:val="multilevel"/>
    <w:tmpl w:val="C2DC1B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6E0D2EF6"/>
    <w:multiLevelType w:val="multilevel"/>
    <w:tmpl w:val="8F344A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6EBE35D4"/>
    <w:multiLevelType w:val="hybridMultilevel"/>
    <w:tmpl w:val="E94A686C"/>
    <w:lvl w:ilvl="0" w:tplc="FFFFFFFF">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6" w15:restartNumberingAfterBreak="0">
    <w:nsid w:val="72E32D30"/>
    <w:multiLevelType w:val="multilevel"/>
    <w:tmpl w:val="7E5CF8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7A154D10"/>
    <w:multiLevelType w:val="multilevel"/>
    <w:tmpl w:val="5F2CA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284924577">
    <w:abstractNumId w:val="5"/>
  </w:num>
  <w:num w:numId="2" w16cid:durableId="1297026749">
    <w:abstractNumId w:val="31"/>
  </w:num>
  <w:num w:numId="3" w16cid:durableId="1351372646">
    <w:abstractNumId w:val="10"/>
  </w:num>
  <w:num w:numId="4" w16cid:durableId="1398236505">
    <w:abstractNumId w:val="1"/>
  </w:num>
  <w:num w:numId="5" w16cid:durableId="1434671389">
    <w:abstractNumId w:val="19"/>
  </w:num>
  <w:num w:numId="6" w16cid:durableId="1635525836">
    <w:abstractNumId w:val="4"/>
  </w:num>
  <w:num w:numId="7" w16cid:durableId="1671173502">
    <w:abstractNumId w:val="30"/>
  </w:num>
  <w:num w:numId="8" w16cid:durableId="167984381">
    <w:abstractNumId w:val="11"/>
  </w:num>
  <w:num w:numId="9" w16cid:durableId="1692953951">
    <w:abstractNumId w:val="15"/>
  </w:num>
  <w:num w:numId="10" w16cid:durableId="1784373738">
    <w:abstractNumId w:val="37"/>
  </w:num>
  <w:num w:numId="11" w16cid:durableId="1790590450">
    <w:abstractNumId w:val="26"/>
  </w:num>
  <w:num w:numId="12" w16cid:durableId="1876313723">
    <w:abstractNumId w:val="6"/>
  </w:num>
  <w:num w:numId="13" w16cid:durableId="196312354">
    <w:abstractNumId w:val="20"/>
  </w:num>
  <w:num w:numId="14" w16cid:durableId="1969167724">
    <w:abstractNumId w:val="9"/>
  </w:num>
  <w:num w:numId="15" w16cid:durableId="2045248544">
    <w:abstractNumId w:val="29"/>
  </w:num>
  <w:num w:numId="16" w16cid:durableId="2122146946">
    <w:abstractNumId w:val="33"/>
  </w:num>
  <w:num w:numId="17" w16cid:durableId="222955170">
    <w:abstractNumId w:val="7"/>
  </w:num>
  <w:num w:numId="18" w16cid:durableId="341664336">
    <w:abstractNumId w:val="34"/>
  </w:num>
  <w:num w:numId="19" w16cid:durableId="480929197">
    <w:abstractNumId w:val="25"/>
  </w:num>
  <w:num w:numId="20" w16cid:durableId="899826717">
    <w:abstractNumId w:val="8"/>
  </w:num>
  <w:num w:numId="21" w16cid:durableId="96217412">
    <w:abstractNumId w:val="16"/>
  </w:num>
  <w:num w:numId="22" w16cid:durableId="1249651696">
    <w:abstractNumId w:val="18"/>
  </w:num>
  <w:num w:numId="23" w16cid:durableId="833568277">
    <w:abstractNumId w:val="35"/>
  </w:num>
  <w:num w:numId="24" w16cid:durableId="1998262124">
    <w:abstractNumId w:val="24"/>
  </w:num>
  <w:num w:numId="25" w16cid:durableId="1700550206">
    <w:abstractNumId w:val="23"/>
  </w:num>
  <w:num w:numId="26" w16cid:durableId="1665279813">
    <w:abstractNumId w:val="32"/>
  </w:num>
  <w:num w:numId="27" w16cid:durableId="1767532406">
    <w:abstractNumId w:val="17"/>
  </w:num>
  <w:num w:numId="28" w16cid:durableId="445386880">
    <w:abstractNumId w:val="28"/>
  </w:num>
  <w:num w:numId="29" w16cid:durableId="2058695328">
    <w:abstractNumId w:val="14"/>
  </w:num>
  <w:num w:numId="30" w16cid:durableId="1630282290">
    <w:abstractNumId w:val="0"/>
  </w:num>
  <w:num w:numId="31" w16cid:durableId="7097448">
    <w:abstractNumId w:val="36"/>
  </w:num>
  <w:num w:numId="32" w16cid:durableId="176969458">
    <w:abstractNumId w:val="12"/>
  </w:num>
  <w:num w:numId="33" w16cid:durableId="1393457838">
    <w:abstractNumId w:val="27"/>
  </w:num>
  <w:num w:numId="34" w16cid:durableId="1643003701">
    <w:abstractNumId w:val="2"/>
  </w:num>
  <w:num w:numId="35" w16cid:durableId="2109278083">
    <w:abstractNumId w:val="21"/>
  </w:num>
  <w:num w:numId="36" w16cid:durableId="1143931907">
    <w:abstractNumId w:val="3"/>
  </w:num>
  <w:num w:numId="37" w16cid:durableId="2015454893">
    <w:abstractNumId w:val="22"/>
  </w:num>
  <w:num w:numId="38" w16cid:durableId="1494102580">
    <w:abstractNumId w:val="13"/>
  </w:num>
  <w:num w:numId="39" w16cid:durableId="97607686">
    <w:abstractNumId w:val="18"/>
  </w:num>
  <w:num w:numId="40" w16cid:durableId="218519251">
    <w:abstractNumId w:val="18"/>
  </w:num>
  <w:num w:numId="41" w16cid:durableId="1963994243">
    <w:abstractNumId w:val="18"/>
  </w:num>
  <w:num w:numId="42" w16cid:durableId="1126704574">
    <w:abstractNumId w:val="18"/>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7"/>
  <w:embedSystemFonts/>
  <w:proofState w:spelling="clean" w:grammar="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rawingGridHorizontalSpacing w:val="360"/>
  <w:drawingGridVerticalSpacing w:val="360"/>
  <w:displayHorizontalDrawingGridEvery w:val="0"/>
  <w:displayVerticalDrawingGridEvery w:val="0"/>
  <w:characterSpacingControl w:val="doNotCompress"/>
  <w:footnotePr>
    <w:numRestart w:val="eachSec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7141C"/>
    <w:rsid w:val="00003AF6"/>
    <w:rsid w:val="00003D07"/>
    <w:rsid w:val="0000424D"/>
    <w:rsid w:val="000044B8"/>
    <w:rsid w:val="00005767"/>
    <w:rsid w:val="00006269"/>
    <w:rsid w:val="000125AC"/>
    <w:rsid w:val="0001317D"/>
    <w:rsid w:val="00013830"/>
    <w:rsid w:val="00014D3F"/>
    <w:rsid w:val="00015405"/>
    <w:rsid w:val="00022904"/>
    <w:rsid w:val="000239D7"/>
    <w:rsid w:val="00024055"/>
    <w:rsid w:val="00024D12"/>
    <w:rsid w:val="00025203"/>
    <w:rsid w:val="0002600B"/>
    <w:rsid w:val="00026352"/>
    <w:rsid w:val="00027C3C"/>
    <w:rsid w:val="00027F7B"/>
    <w:rsid w:val="0003080F"/>
    <w:rsid w:val="00031F25"/>
    <w:rsid w:val="00033724"/>
    <w:rsid w:val="000346A1"/>
    <w:rsid w:val="000349EB"/>
    <w:rsid w:val="00035A5B"/>
    <w:rsid w:val="0003636C"/>
    <w:rsid w:val="0003764D"/>
    <w:rsid w:val="00037FA3"/>
    <w:rsid w:val="000404AE"/>
    <w:rsid w:val="00040ABF"/>
    <w:rsid w:val="00041313"/>
    <w:rsid w:val="000422B2"/>
    <w:rsid w:val="00045904"/>
    <w:rsid w:val="00045F22"/>
    <w:rsid w:val="00046AFC"/>
    <w:rsid w:val="000478F1"/>
    <w:rsid w:val="00047E7C"/>
    <w:rsid w:val="0005017D"/>
    <w:rsid w:val="00050408"/>
    <w:rsid w:val="00051762"/>
    <w:rsid w:val="00053FA2"/>
    <w:rsid w:val="00054D3A"/>
    <w:rsid w:val="000553AB"/>
    <w:rsid w:val="00060584"/>
    <w:rsid w:val="00060718"/>
    <w:rsid w:val="00060840"/>
    <w:rsid w:val="00060899"/>
    <w:rsid w:val="00060CC6"/>
    <w:rsid w:val="00062973"/>
    <w:rsid w:val="000640BA"/>
    <w:rsid w:val="000641C1"/>
    <w:rsid w:val="000651DF"/>
    <w:rsid w:val="00065ED4"/>
    <w:rsid w:val="00065F66"/>
    <w:rsid w:val="00066620"/>
    <w:rsid w:val="00067ECD"/>
    <w:rsid w:val="00072A8A"/>
    <w:rsid w:val="00072DA0"/>
    <w:rsid w:val="00072F91"/>
    <w:rsid w:val="00074A11"/>
    <w:rsid w:val="00077163"/>
    <w:rsid w:val="00080549"/>
    <w:rsid w:val="00081802"/>
    <w:rsid w:val="00082241"/>
    <w:rsid w:val="00082DFD"/>
    <w:rsid w:val="000839EF"/>
    <w:rsid w:val="00083B40"/>
    <w:rsid w:val="00084A41"/>
    <w:rsid w:val="00087AC4"/>
    <w:rsid w:val="00091345"/>
    <w:rsid w:val="000916C7"/>
    <w:rsid w:val="00092935"/>
    <w:rsid w:val="00092B95"/>
    <w:rsid w:val="00092C63"/>
    <w:rsid w:val="00093DA3"/>
    <w:rsid w:val="00094B1C"/>
    <w:rsid w:val="000953C6"/>
    <w:rsid w:val="00095750"/>
    <w:rsid w:val="00095E47"/>
    <w:rsid w:val="000A125F"/>
    <w:rsid w:val="000A4577"/>
    <w:rsid w:val="000B077C"/>
    <w:rsid w:val="000B2F8A"/>
    <w:rsid w:val="000B4DEB"/>
    <w:rsid w:val="000B71B8"/>
    <w:rsid w:val="000B7EE5"/>
    <w:rsid w:val="000C01CD"/>
    <w:rsid w:val="000C18ED"/>
    <w:rsid w:val="000C2BC7"/>
    <w:rsid w:val="000C38F7"/>
    <w:rsid w:val="000C5857"/>
    <w:rsid w:val="000C7473"/>
    <w:rsid w:val="000C7512"/>
    <w:rsid w:val="000E01F3"/>
    <w:rsid w:val="000E108D"/>
    <w:rsid w:val="000E1F10"/>
    <w:rsid w:val="000E3729"/>
    <w:rsid w:val="000E5448"/>
    <w:rsid w:val="000E5495"/>
    <w:rsid w:val="000E6A57"/>
    <w:rsid w:val="000E739D"/>
    <w:rsid w:val="000E7528"/>
    <w:rsid w:val="000E7A97"/>
    <w:rsid w:val="000F0A80"/>
    <w:rsid w:val="000F0AE0"/>
    <w:rsid w:val="000F38E0"/>
    <w:rsid w:val="000F4477"/>
    <w:rsid w:val="000F4863"/>
    <w:rsid w:val="000F52D4"/>
    <w:rsid w:val="000F5A02"/>
    <w:rsid w:val="000F7413"/>
    <w:rsid w:val="000F78E0"/>
    <w:rsid w:val="000F7BF0"/>
    <w:rsid w:val="001004B3"/>
    <w:rsid w:val="001016DE"/>
    <w:rsid w:val="0010243B"/>
    <w:rsid w:val="001037B8"/>
    <w:rsid w:val="00103DEC"/>
    <w:rsid w:val="0010454C"/>
    <w:rsid w:val="00104A02"/>
    <w:rsid w:val="001052F9"/>
    <w:rsid w:val="0010558A"/>
    <w:rsid w:val="001071DE"/>
    <w:rsid w:val="00110684"/>
    <w:rsid w:val="001108EE"/>
    <w:rsid w:val="001111EF"/>
    <w:rsid w:val="00111777"/>
    <w:rsid w:val="001129A6"/>
    <w:rsid w:val="0011439A"/>
    <w:rsid w:val="00114F59"/>
    <w:rsid w:val="00116072"/>
    <w:rsid w:val="00116E9E"/>
    <w:rsid w:val="00124F36"/>
    <w:rsid w:val="001250AB"/>
    <w:rsid w:val="001267D4"/>
    <w:rsid w:val="001307BE"/>
    <w:rsid w:val="00131502"/>
    <w:rsid w:val="00131C61"/>
    <w:rsid w:val="00131FC5"/>
    <w:rsid w:val="00132EEA"/>
    <w:rsid w:val="00133C0E"/>
    <w:rsid w:val="00136DEA"/>
    <w:rsid w:val="001402FA"/>
    <w:rsid w:val="00140573"/>
    <w:rsid w:val="00141A9F"/>
    <w:rsid w:val="00141B8E"/>
    <w:rsid w:val="00142445"/>
    <w:rsid w:val="00142562"/>
    <w:rsid w:val="0014348B"/>
    <w:rsid w:val="00143E0C"/>
    <w:rsid w:val="0014409F"/>
    <w:rsid w:val="001444A7"/>
    <w:rsid w:val="001448C2"/>
    <w:rsid w:val="00146396"/>
    <w:rsid w:val="00146982"/>
    <w:rsid w:val="00147A22"/>
    <w:rsid w:val="00152849"/>
    <w:rsid w:val="00152A9F"/>
    <w:rsid w:val="00153584"/>
    <w:rsid w:val="00153733"/>
    <w:rsid w:val="001538D7"/>
    <w:rsid w:val="0015470B"/>
    <w:rsid w:val="00154D7A"/>
    <w:rsid w:val="001554EE"/>
    <w:rsid w:val="001559C3"/>
    <w:rsid w:val="00156707"/>
    <w:rsid w:val="00157E7A"/>
    <w:rsid w:val="00160012"/>
    <w:rsid w:val="00160FB6"/>
    <w:rsid w:val="00162613"/>
    <w:rsid w:val="0016396A"/>
    <w:rsid w:val="00163FA5"/>
    <w:rsid w:val="001643DB"/>
    <w:rsid w:val="001659C2"/>
    <w:rsid w:val="0017094A"/>
    <w:rsid w:val="00172E6D"/>
    <w:rsid w:val="00172FE8"/>
    <w:rsid w:val="00174C82"/>
    <w:rsid w:val="001756BF"/>
    <w:rsid w:val="00176F3B"/>
    <w:rsid w:val="00177052"/>
    <w:rsid w:val="0018064C"/>
    <w:rsid w:val="0018128B"/>
    <w:rsid w:val="00182F39"/>
    <w:rsid w:val="0018329E"/>
    <w:rsid w:val="00184356"/>
    <w:rsid w:val="001844C7"/>
    <w:rsid w:val="001879E6"/>
    <w:rsid w:val="001909C3"/>
    <w:rsid w:val="00190F35"/>
    <w:rsid w:val="00191052"/>
    <w:rsid w:val="00191634"/>
    <w:rsid w:val="00191971"/>
    <w:rsid w:val="00191C5C"/>
    <w:rsid w:val="00191E45"/>
    <w:rsid w:val="00194992"/>
    <w:rsid w:val="00197D1C"/>
    <w:rsid w:val="001A06F4"/>
    <w:rsid w:val="001A174C"/>
    <w:rsid w:val="001A1BF9"/>
    <w:rsid w:val="001A1CF6"/>
    <w:rsid w:val="001A2923"/>
    <w:rsid w:val="001A2C4F"/>
    <w:rsid w:val="001A30DF"/>
    <w:rsid w:val="001A54AC"/>
    <w:rsid w:val="001A5793"/>
    <w:rsid w:val="001A5CF9"/>
    <w:rsid w:val="001A7D4E"/>
    <w:rsid w:val="001A7D91"/>
    <w:rsid w:val="001B1206"/>
    <w:rsid w:val="001B1693"/>
    <w:rsid w:val="001B1B50"/>
    <w:rsid w:val="001B2319"/>
    <w:rsid w:val="001B2887"/>
    <w:rsid w:val="001B3122"/>
    <w:rsid w:val="001B387D"/>
    <w:rsid w:val="001B46EF"/>
    <w:rsid w:val="001B6CA4"/>
    <w:rsid w:val="001B7507"/>
    <w:rsid w:val="001C0DC7"/>
    <w:rsid w:val="001C396D"/>
    <w:rsid w:val="001C4540"/>
    <w:rsid w:val="001C526E"/>
    <w:rsid w:val="001C53AE"/>
    <w:rsid w:val="001D06F5"/>
    <w:rsid w:val="001D0BD5"/>
    <w:rsid w:val="001D1005"/>
    <w:rsid w:val="001D658A"/>
    <w:rsid w:val="001D6DD1"/>
    <w:rsid w:val="001D79DA"/>
    <w:rsid w:val="001D7F9D"/>
    <w:rsid w:val="001E02E6"/>
    <w:rsid w:val="001E074A"/>
    <w:rsid w:val="001E16CA"/>
    <w:rsid w:val="001E366B"/>
    <w:rsid w:val="001E3C6A"/>
    <w:rsid w:val="001E4A87"/>
    <w:rsid w:val="001E5DC1"/>
    <w:rsid w:val="001E752B"/>
    <w:rsid w:val="001F002D"/>
    <w:rsid w:val="001F0781"/>
    <w:rsid w:val="001F26CB"/>
    <w:rsid w:val="001F3B77"/>
    <w:rsid w:val="001F4CEC"/>
    <w:rsid w:val="001F6557"/>
    <w:rsid w:val="001F70AA"/>
    <w:rsid w:val="0020046C"/>
    <w:rsid w:val="002006B1"/>
    <w:rsid w:val="002051BB"/>
    <w:rsid w:val="0020779E"/>
    <w:rsid w:val="002078D8"/>
    <w:rsid w:val="0021019D"/>
    <w:rsid w:val="0021313F"/>
    <w:rsid w:val="002161DD"/>
    <w:rsid w:val="00216E49"/>
    <w:rsid w:val="00217D2B"/>
    <w:rsid w:val="00220F61"/>
    <w:rsid w:val="002218E1"/>
    <w:rsid w:val="00223515"/>
    <w:rsid w:val="002238D0"/>
    <w:rsid w:val="00223A26"/>
    <w:rsid w:val="00223C42"/>
    <w:rsid w:val="00225886"/>
    <w:rsid w:val="00226126"/>
    <w:rsid w:val="00226DC2"/>
    <w:rsid w:val="00230288"/>
    <w:rsid w:val="00230F5B"/>
    <w:rsid w:val="00231514"/>
    <w:rsid w:val="00231C01"/>
    <w:rsid w:val="00233411"/>
    <w:rsid w:val="002339C2"/>
    <w:rsid w:val="00234742"/>
    <w:rsid w:val="00234986"/>
    <w:rsid w:val="00234C39"/>
    <w:rsid w:val="002355D0"/>
    <w:rsid w:val="00235698"/>
    <w:rsid w:val="0023718B"/>
    <w:rsid w:val="0023737D"/>
    <w:rsid w:val="002376D3"/>
    <w:rsid w:val="00240288"/>
    <w:rsid w:val="002406C5"/>
    <w:rsid w:val="002408D7"/>
    <w:rsid w:val="00240FD2"/>
    <w:rsid w:val="002411DE"/>
    <w:rsid w:val="00241899"/>
    <w:rsid w:val="00242136"/>
    <w:rsid w:val="002421CC"/>
    <w:rsid w:val="00242E8C"/>
    <w:rsid w:val="00243426"/>
    <w:rsid w:val="00244449"/>
    <w:rsid w:val="00250676"/>
    <w:rsid w:val="00251353"/>
    <w:rsid w:val="00252BA5"/>
    <w:rsid w:val="00256FB5"/>
    <w:rsid w:val="00257902"/>
    <w:rsid w:val="0026071E"/>
    <w:rsid w:val="00261421"/>
    <w:rsid w:val="0026144F"/>
    <w:rsid w:val="00264DE8"/>
    <w:rsid w:val="002656AB"/>
    <w:rsid w:val="00265E2A"/>
    <w:rsid w:val="00266EE0"/>
    <w:rsid w:val="00267E6E"/>
    <w:rsid w:val="002707D8"/>
    <w:rsid w:val="00270CDF"/>
    <w:rsid w:val="00271E7A"/>
    <w:rsid w:val="00271ED1"/>
    <w:rsid w:val="00272475"/>
    <w:rsid w:val="00272C71"/>
    <w:rsid w:val="0027313D"/>
    <w:rsid w:val="00274C17"/>
    <w:rsid w:val="00276ABA"/>
    <w:rsid w:val="0028026D"/>
    <w:rsid w:val="00280775"/>
    <w:rsid w:val="0028095F"/>
    <w:rsid w:val="0028135C"/>
    <w:rsid w:val="0028175A"/>
    <w:rsid w:val="00284ACE"/>
    <w:rsid w:val="00284CE2"/>
    <w:rsid w:val="00284E9C"/>
    <w:rsid w:val="0028554E"/>
    <w:rsid w:val="00287F87"/>
    <w:rsid w:val="00290279"/>
    <w:rsid w:val="00291018"/>
    <w:rsid w:val="002921BB"/>
    <w:rsid w:val="0029371C"/>
    <w:rsid w:val="00294527"/>
    <w:rsid w:val="00294BC4"/>
    <w:rsid w:val="002969D2"/>
    <w:rsid w:val="00297186"/>
    <w:rsid w:val="002A0220"/>
    <w:rsid w:val="002A0A9F"/>
    <w:rsid w:val="002A0DA9"/>
    <w:rsid w:val="002A1C93"/>
    <w:rsid w:val="002A355C"/>
    <w:rsid w:val="002A3564"/>
    <w:rsid w:val="002A548F"/>
    <w:rsid w:val="002B0385"/>
    <w:rsid w:val="002B0DE6"/>
    <w:rsid w:val="002B1B1A"/>
    <w:rsid w:val="002B2337"/>
    <w:rsid w:val="002B400C"/>
    <w:rsid w:val="002B5C7E"/>
    <w:rsid w:val="002B5CA3"/>
    <w:rsid w:val="002B5DA2"/>
    <w:rsid w:val="002B6EB5"/>
    <w:rsid w:val="002B6FE1"/>
    <w:rsid w:val="002C4256"/>
    <w:rsid w:val="002C6DFF"/>
    <w:rsid w:val="002C7604"/>
    <w:rsid w:val="002D0038"/>
    <w:rsid w:val="002D1168"/>
    <w:rsid w:val="002D1927"/>
    <w:rsid w:val="002D1C70"/>
    <w:rsid w:val="002D1FCF"/>
    <w:rsid w:val="002D2981"/>
    <w:rsid w:val="002D3A47"/>
    <w:rsid w:val="002D4183"/>
    <w:rsid w:val="002D4590"/>
    <w:rsid w:val="002E7849"/>
    <w:rsid w:val="002F0366"/>
    <w:rsid w:val="002F1E44"/>
    <w:rsid w:val="002F3E38"/>
    <w:rsid w:val="002F4523"/>
    <w:rsid w:val="002F5F0E"/>
    <w:rsid w:val="002F62E8"/>
    <w:rsid w:val="00300203"/>
    <w:rsid w:val="00301A39"/>
    <w:rsid w:val="00301D57"/>
    <w:rsid w:val="00302D4B"/>
    <w:rsid w:val="00303F0B"/>
    <w:rsid w:val="00305261"/>
    <w:rsid w:val="00306586"/>
    <w:rsid w:val="003068B9"/>
    <w:rsid w:val="00307480"/>
    <w:rsid w:val="00307EB1"/>
    <w:rsid w:val="003104DE"/>
    <w:rsid w:val="0031055E"/>
    <w:rsid w:val="00310BFA"/>
    <w:rsid w:val="00310D3E"/>
    <w:rsid w:val="00313195"/>
    <w:rsid w:val="00314DB0"/>
    <w:rsid w:val="00317ED5"/>
    <w:rsid w:val="003201E1"/>
    <w:rsid w:val="0032218D"/>
    <w:rsid w:val="00322317"/>
    <w:rsid w:val="003225E8"/>
    <w:rsid w:val="00323AB0"/>
    <w:rsid w:val="0032612B"/>
    <w:rsid w:val="00326F59"/>
    <w:rsid w:val="003271A4"/>
    <w:rsid w:val="00327B08"/>
    <w:rsid w:val="0033071E"/>
    <w:rsid w:val="0033123F"/>
    <w:rsid w:val="003332DA"/>
    <w:rsid w:val="0033668D"/>
    <w:rsid w:val="003367E4"/>
    <w:rsid w:val="00340374"/>
    <w:rsid w:val="00340CBA"/>
    <w:rsid w:val="00341580"/>
    <w:rsid w:val="00341CDD"/>
    <w:rsid w:val="00342829"/>
    <w:rsid w:val="00342839"/>
    <w:rsid w:val="00342A4C"/>
    <w:rsid w:val="00343DE8"/>
    <w:rsid w:val="003443B3"/>
    <w:rsid w:val="00345F9C"/>
    <w:rsid w:val="00347D64"/>
    <w:rsid w:val="0035108E"/>
    <w:rsid w:val="003512B8"/>
    <w:rsid w:val="0035149E"/>
    <w:rsid w:val="003517FF"/>
    <w:rsid w:val="00352308"/>
    <w:rsid w:val="00353370"/>
    <w:rsid w:val="00354E1E"/>
    <w:rsid w:val="003553D2"/>
    <w:rsid w:val="00360421"/>
    <w:rsid w:val="0036197F"/>
    <w:rsid w:val="003621A8"/>
    <w:rsid w:val="00362FDF"/>
    <w:rsid w:val="00363583"/>
    <w:rsid w:val="0036385A"/>
    <w:rsid w:val="003676ED"/>
    <w:rsid w:val="00371F44"/>
    <w:rsid w:val="003723C4"/>
    <w:rsid w:val="0037448B"/>
    <w:rsid w:val="00375558"/>
    <w:rsid w:val="0037558B"/>
    <w:rsid w:val="00375AB7"/>
    <w:rsid w:val="00375D31"/>
    <w:rsid w:val="00376A7F"/>
    <w:rsid w:val="00380D00"/>
    <w:rsid w:val="0038103D"/>
    <w:rsid w:val="00381F92"/>
    <w:rsid w:val="00384EFB"/>
    <w:rsid w:val="003861F6"/>
    <w:rsid w:val="00386B8D"/>
    <w:rsid w:val="003870CD"/>
    <w:rsid w:val="00395512"/>
    <w:rsid w:val="00395673"/>
    <w:rsid w:val="003965E1"/>
    <w:rsid w:val="00397928"/>
    <w:rsid w:val="003A1F5D"/>
    <w:rsid w:val="003A2A88"/>
    <w:rsid w:val="003A2CA1"/>
    <w:rsid w:val="003A5282"/>
    <w:rsid w:val="003A6A2C"/>
    <w:rsid w:val="003A7623"/>
    <w:rsid w:val="003A771C"/>
    <w:rsid w:val="003B1259"/>
    <w:rsid w:val="003B1C7B"/>
    <w:rsid w:val="003B3D5D"/>
    <w:rsid w:val="003B40B5"/>
    <w:rsid w:val="003B49FC"/>
    <w:rsid w:val="003B4F4C"/>
    <w:rsid w:val="003C1711"/>
    <w:rsid w:val="003C2871"/>
    <w:rsid w:val="003C28C7"/>
    <w:rsid w:val="003C4411"/>
    <w:rsid w:val="003C452C"/>
    <w:rsid w:val="003C4AD5"/>
    <w:rsid w:val="003C6476"/>
    <w:rsid w:val="003C74F3"/>
    <w:rsid w:val="003C7592"/>
    <w:rsid w:val="003C7E09"/>
    <w:rsid w:val="003D3466"/>
    <w:rsid w:val="003D38E9"/>
    <w:rsid w:val="003D4E46"/>
    <w:rsid w:val="003D6B8C"/>
    <w:rsid w:val="003D731C"/>
    <w:rsid w:val="003E1B6F"/>
    <w:rsid w:val="003E1FF3"/>
    <w:rsid w:val="003E331A"/>
    <w:rsid w:val="003E36FB"/>
    <w:rsid w:val="003E46FB"/>
    <w:rsid w:val="003E61F7"/>
    <w:rsid w:val="003E62FF"/>
    <w:rsid w:val="003E7393"/>
    <w:rsid w:val="003F066E"/>
    <w:rsid w:val="003F0F9A"/>
    <w:rsid w:val="003F1523"/>
    <w:rsid w:val="003F1A48"/>
    <w:rsid w:val="003F1A94"/>
    <w:rsid w:val="003F3428"/>
    <w:rsid w:val="003F461F"/>
    <w:rsid w:val="003F493D"/>
    <w:rsid w:val="003F58D6"/>
    <w:rsid w:val="003F6750"/>
    <w:rsid w:val="004007D9"/>
    <w:rsid w:val="00400A6D"/>
    <w:rsid w:val="00401987"/>
    <w:rsid w:val="004026FF"/>
    <w:rsid w:val="00402785"/>
    <w:rsid w:val="0040377A"/>
    <w:rsid w:val="00404533"/>
    <w:rsid w:val="00404550"/>
    <w:rsid w:val="0040470F"/>
    <w:rsid w:val="00404D32"/>
    <w:rsid w:val="0040573D"/>
    <w:rsid w:val="004102BC"/>
    <w:rsid w:val="00412221"/>
    <w:rsid w:val="00412CA8"/>
    <w:rsid w:val="00413953"/>
    <w:rsid w:val="00413B48"/>
    <w:rsid w:val="00413E43"/>
    <w:rsid w:val="00415952"/>
    <w:rsid w:val="00415BFD"/>
    <w:rsid w:val="004171CA"/>
    <w:rsid w:val="00417809"/>
    <w:rsid w:val="00422917"/>
    <w:rsid w:val="00425DA3"/>
    <w:rsid w:val="00426833"/>
    <w:rsid w:val="00426A5C"/>
    <w:rsid w:val="00426EE7"/>
    <w:rsid w:val="00427C73"/>
    <w:rsid w:val="004308B7"/>
    <w:rsid w:val="00430BAD"/>
    <w:rsid w:val="00430EB4"/>
    <w:rsid w:val="004311A8"/>
    <w:rsid w:val="004315AC"/>
    <w:rsid w:val="00431817"/>
    <w:rsid w:val="004322EF"/>
    <w:rsid w:val="00432749"/>
    <w:rsid w:val="004331A0"/>
    <w:rsid w:val="0043567A"/>
    <w:rsid w:val="00435ED3"/>
    <w:rsid w:val="00440192"/>
    <w:rsid w:val="00440BA9"/>
    <w:rsid w:val="004413DC"/>
    <w:rsid w:val="0044141A"/>
    <w:rsid w:val="0044334E"/>
    <w:rsid w:val="0044363B"/>
    <w:rsid w:val="00443F4C"/>
    <w:rsid w:val="00445624"/>
    <w:rsid w:val="00446010"/>
    <w:rsid w:val="00446BCD"/>
    <w:rsid w:val="0044714F"/>
    <w:rsid w:val="00447B41"/>
    <w:rsid w:val="00450E58"/>
    <w:rsid w:val="00452821"/>
    <w:rsid w:val="0045295E"/>
    <w:rsid w:val="00452AF9"/>
    <w:rsid w:val="0045576A"/>
    <w:rsid w:val="0045646B"/>
    <w:rsid w:val="00457E8F"/>
    <w:rsid w:val="00460252"/>
    <w:rsid w:val="004611BD"/>
    <w:rsid w:val="0046207B"/>
    <w:rsid w:val="004625C7"/>
    <w:rsid w:val="004634DD"/>
    <w:rsid w:val="00464BF8"/>
    <w:rsid w:val="00465BA4"/>
    <w:rsid w:val="004661C7"/>
    <w:rsid w:val="0046787B"/>
    <w:rsid w:val="0047001E"/>
    <w:rsid w:val="004703D1"/>
    <w:rsid w:val="00470934"/>
    <w:rsid w:val="00472E28"/>
    <w:rsid w:val="00474D45"/>
    <w:rsid w:val="00476461"/>
    <w:rsid w:val="00477975"/>
    <w:rsid w:val="00480724"/>
    <w:rsid w:val="004923FE"/>
    <w:rsid w:val="004931EB"/>
    <w:rsid w:val="004932BF"/>
    <w:rsid w:val="004944B7"/>
    <w:rsid w:val="00494B71"/>
    <w:rsid w:val="004979AB"/>
    <w:rsid w:val="004A068C"/>
    <w:rsid w:val="004A0A2A"/>
    <w:rsid w:val="004A3CD1"/>
    <w:rsid w:val="004A42CD"/>
    <w:rsid w:val="004A743A"/>
    <w:rsid w:val="004A7EC5"/>
    <w:rsid w:val="004B0611"/>
    <w:rsid w:val="004B32E2"/>
    <w:rsid w:val="004B377D"/>
    <w:rsid w:val="004B463A"/>
    <w:rsid w:val="004B594D"/>
    <w:rsid w:val="004B5B50"/>
    <w:rsid w:val="004B64ED"/>
    <w:rsid w:val="004B6A19"/>
    <w:rsid w:val="004B7B91"/>
    <w:rsid w:val="004C0A61"/>
    <w:rsid w:val="004C2306"/>
    <w:rsid w:val="004C2A8D"/>
    <w:rsid w:val="004C3D0C"/>
    <w:rsid w:val="004C42F5"/>
    <w:rsid w:val="004D0ED0"/>
    <w:rsid w:val="004D1654"/>
    <w:rsid w:val="004D37CA"/>
    <w:rsid w:val="004D3C9B"/>
    <w:rsid w:val="004D3D77"/>
    <w:rsid w:val="004D40BA"/>
    <w:rsid w:val="004D52BC"/>
    <w:rsid w:val="004D6512"/>
    <w:rsid w:val="004D6850"/>
    <w:rsid w:val="004D783A"/>
    <w:rsid w:val="004E147C"/>
    <w:rsid w:val="004E2CD9"/>
    <w:rsid w:val="004E355F"/>
    <w:rsid w:val="004E3650"/>
    <w:rsid w:val="004E3CDC"/>
    <w:rsid w:val="004E4FDF"/>
    <w:rsid w:val="004E60C5"/>
    <w:rsid w:val="004F02E4"/>
    <w:rsid w:val="004F0D70"/>
    <w:rsid w:val="004F0DA8"/>
    <w:rsid w:val="004F2FF6"/>
    <w:rsid w:val="004F4A1D"/>
    <w:rsid w:val="004F5CAC"/>
    <w:rsid w:val="004F7ADE"/>
    <w:rsid w:val="004F7EDF"/>
    <w:rsid w:val="0050205E"/>
    <w:rsid w:val="00503637"/>
    <w:rsid w:val="00503CCA"/>
    <w:rsid w:val="00504E91"/>
    <w:rsid w:val="00506CD7"/>
    <w:rsid w:val="0051100E"/>
    <w:rsid w:val="00511652"/>
    <w:rsid w:val="00512CAD"/>
    <w:rsid w:val="0051300E"/>
    <w:rsid w:val="00514C5B"/>
    <w:rsid w:val="00515BDC"/>
    <w:rsid w:val="0051639C"/>
    <w:rsid w:val="00517A60"/>
    <w:rsid w:val="0052053A"/>
    <w:rsid w:val="00522E9B"/>
    <w:rsid w:val="00525E1F"/>
    <w:rsid w:val="005277DE"/>
    <w:rsid w:val="00527E84"/>
    <w:rsid w:val="00527FA0"/>
    <w:rsid w:val="005318EA"/>
    <w:rsid w:val="00532CFB"/>
    <w:rsid w:val="00535185"/>
    <w:rsid w:val="005358E7"/>
    <w:rsid w:val="00535A85"/>
    <w:rsid w:val="00535C75"/>
    <w:rsid w:val="005367FA"/>
    <w:rsid w:val="00536B34"/>
    <w:rsid w:val="00536D6A"/>
    <w:rsid w:val="00537862"/>
    <w:rsid w:val="0054036A"/>
    <w:rsid w:val="005409B7"/>
    <w:rsid w:val="00541661"/>
    <w:rsid w:val="00541D73"/>
    <w:rsid w:val="00542A26"/>
    <w:rsid w:val="00543E6C"/>
    <w:rsid w:val="00544090"/>
    <w:rsid w:val="00545C2B"/>
    <w:rsid w:val="0054700F"/>
    <w:rsid w:val="0054717C"/>
    <w:rsid w:val="00550D68"/>
    <w:rsid w:val="00551FA9"/>
    <w:rsid w:val="005548B0"/>
    <w:rsid w:val="0055492B"/>
    <w:rsid w:val="0055572F"/>
    <w:rsid w:val="00555EA5"/>
    <w:rsid w:val="005572F7"/>
    <w:rsid w:val="0055796F"/>
    <w:rsid w:val="00557C3D"/>
    <w:rsid w:val="0056105A"/>
    <w:rsid w:val="0056187A"/>
    <w:rsid w:val="00561BD6"/>
    <w:rsid w:val="00562693"/>
    <w:rsid w:val="00562FCB"/>
    <w:rsid w:val="005639DF"/>
    <w:rsid w:val="00564CF7"/>
    <w:rsid w:val="005672DD"/>
    <w:rsid w:val="00567E07"/>
    <w:rsid w:val="00570333"/>
    <w:rsid w:val="005703DC"/>
    <w:rsid w:val="00571CB9"/>
    <w:rsid w:val="0057212A"/>
    <w:rsid w:val="00576070"/>
    <w:rsid w:val="00576DE2"/>
    <w:rsid w:val="00577997"/>
    <w:rsid w:val="00577B50"/>
    <w:rsid w:val="00577CAA"/>
    <w:rsid w:val="00580219"/>
    <w:rsid w:val="00581EAE"/>
    <w:rsid w:val="0058291E"/>
    <w:rsid w:val="005829BD"/>
    <w:rsid w:val="005832F6"/>
    <w:rsid w:val="00584D3D"/>
    <w:rsid w:val="00585006"/>
    <w:rsid w:val="00586781"/>
    <w:rsid w:val="00586FB4"/>
    <w:rsid w:val="00587C48"/>
    <w:rsid w:val="00587F4E"/>
    <w:rsid w:val="00592434"/>
    <w:rsid w:val="00592704"/>
    <w:rsid w:val="00593107"/>
    <w:rsid w:val="00594DF3"/>
    <w:rsid w:val="00595E87"/>
    <w:rsid w:val="005962B4"/>
    <w:rsid w:val="00596945"/>
    <w:rsid w:val="00597241"/>
    <w:rsid w:val="005975C1"/>
    <w:rsid w:val="0059778C"/>
    <w:rsid w:val="005A0EFC"/>
    <w:rsid w:val="005A1B63"/>
    <w:rsid w:val="005A223D"/>
    <w:rsid w:val="005A26DB"/>
    <w:rsid w:val="005A29DE"/>
    <w:rsid w:val="005A3130"/>
    <w:rsid w:val="005A33F3"/>
    <w:rsid w:val="005A4F02"/>
    <w:rsid w:val="005A7F6A"/>
    <w:rsid w:val="005B0B5A"/>
    <w:rsid w:val="005B1D2C"/>
    <w:rsid w:val="005B24B1"/>
    <w:rsid w:val="005B5007"/>
    <w:rsid w:val="005C01B5"/>
    <w:rsid w:val="005C0E3D"/>
    <w:rsid w:val="005C1EF3"/>
    <w:rsid w:val="005C245F"/>
    <w:rsid w:val="005C2C3E"/>
    <w:rsid w:val="005C34D2"/>
    <w:rsid w:val="005C3E3F"/>
    <w:rsid w:val="005C520A"/>
    <w:rsid w:val="005D1854"/>
    <w:rsid w:val="005D2A4B"/>
    <w:rsid w:val="005D3450"/>
    <w:rsid w:val="005D43E1"/>
    <w:rsid w:val="005D4D9D"/>
    <w:rsid w:val="005D7FDE"/>
    <w:rsid w:val="005E148F"/>
    <w:rsid w:val="005E2C18"/>
    <w:rsid w:val="005E49BD"/>
    <w:rsid w:val="005E4CC6"/>
    <w:rsid w:val="005E4F9B"/>
    <w:rsid w:val="005E78FD"/>
    <w:rsid w:val="005F0F5B"/>
    <w:rsid w:val="005F4CB8"/>
    <w:rsid w:val="005F5EDC"/>
    <w:rsid w:val="005F623C"/>
    <w:rsid w:val="005F6247"/>
    <w:rsid w:val="005F69F4"/>
    <w:rsid w:val="005F7103"/>
    <w:rsid w:val="005F7983"/>
    <w:rsid w:val="006006F6"/>
    <w:rsid w:val="00600F3D"/>
    <w:rsid w:val="0060150A"/>
    <w:rsid w:val="00602E07"/>
    <w:rsid w:val="0060307E"/>
    <w:rsid w:val="00603AB4"/>
    <w:rsid w:val="00606DD0"/>
    <w:rsid w:val="00606F38"/>
    <w:rsid w:val="006107FF"/>
    <w:rsid w:val="00610943"/>
    <w:rsid w:val="0061156A"/>
    <w:rsid w:val="00611692"/>
    <w:rsid w:val="00611CE1"/>
    <w:rsid w:val="00611F79"/>
    <w:rsid w:val="006147E1"/>
    <w:rsid w:val="00616E59"/>
    <w:rsid w:val="00622421"/>
    <w:rsid w:val="00622FCF"/>
    <w:rsid w:val="00623D18"/>
    <w:rsid w:val="00625228"/>
    <w:rsid w:val="00625D9A"/>
    <w:rsid w:val="00625F2C"/>
    <w:rsid w:val="00626416"/>
    <w:rsid w:val="00630055"/>
    <w:rsid w:val="0063035E"/>
    <w:rsid w:val="00630655"/>
    <w:rsid w:val="00630A1E"/>
    <w:rsid w:val="00632F97"/>
    <w:rsid w:val="00635AED"/>
    <w:rsid w:val="00635DE0"/>
    <w:rsid w:val="006362C6"/>
    <w:rsid w:val="0063765D"/>
    <w:rsid w:val="00637F85"/>
    <w:rsid w:val="00641C69"/>
    <w:rsid w:val="006420B1"/>
    <w:rsid w:val="00642E9E"/>
    <w:rsid w:val="00643D3A"/>
    <w:rsid w:val="006448EE"/>
    <w:rsid w:val="00644B0E"/>
    <w:rsid w:val="00645DC1"/>
    <w:rsid w:val="00646DC7"/>
    <w:rsid w:val="0064757C"/>
    <w:rsid w:val="00647C71"/>
    <w:rsid w:val="006533DB"/>
    <w:rsid w:val="006539C9"/>
    <w:rsid w:val="00654965"/>
    <w:rsid w:val="00654ABC"/>
    <w:rsid w:val="00656A57"/>
    <w:rsid w:val="006570EF"/>
    <w:rsid w:val="00657A11"/>
    <w:rsid w:val="00660757"/>
    <w:rsid w:val="00661363"/>
    <w:rsid w:val="00661B4A"/>
    <w:rsid w:val="00663180"/>
    <w:rsid w:val="00663D4F"/>
    <w:rsid w:val="0066408D"/>
    <w:rsid w:val="0066553B"/>
    <w:rsid w:val="00666832"/>
    <w:rsid w:val="00666AC8"/>
    <w:rsid w:val="006675F3"/>
    <w:rsid w:val="006677ED"/>
    <w:rsid w:val="00670A83"/>
    <w:rsid w:val="00670E5D"/>
    <w:rsid w:val="00671904"/>
    <w:rsid w:val="006728E3"/>
    <w:rsid w:val="00673DAD"/>
    <w:rsid w:val="00675292"/>
    <w:rsid w:val="00675FA5"/>
    <w:rsid w:val="006772E5"/>
    <w:rsid w:val="00677CBB"/>
    <w:rsid w:val="00677CD7"/>
    <w:rsid w:val="00681590"/>
    <w:rsid w:val="0068212B"/>
    <w:rsid w:val="00683478"/>
    <w:rsid w:val="0068395E"/>
    <w:rsid w:val="006873EC"/>
    <w:rsid w:val="00687A16"/>
    <w:rsid w:val="00687B7F"/>
    <w:rsid w:val="00690507"/>
    <w:rsid w:val="006914FD"/>
    <w:rsid w:val="00691AF1"/>
    <w:rsid w:val="006931FE"/>
    <w:rsid w:val="00693313"/>
    <w:rsid w:val="00693F43"/>
    <w:rsid w:val="006940AE"/>
    <w:rsid w:val="006947C6"/>
    <w:rsid w:val="00694FCC"/>
    <w:rsid w:val="00695731"/>
    <w:rsid w:val="00695D4B"/>
    <w:rsid w:val="00696D19"/>
    <w:rsid w:val="0069748F"/>
    <w:rsid w:val="006A03E4"/>
    <w:rsid w:val="006A29EA"/>
    <w:rsid w:val="006A2CA6"/>
    <w:rsid w:val="006A3A92"/>
    <w:rsid w:val="006A4E7A"/>
    <w:rsid w:val="006B07E2"/>
    <w:rsid w:val="006B0994"/>
    <w:rsid w:val="006B1B45"/>
    <w:rsid w:val="006B292E"/>
    <w:rsid w:val="006B2FFF"/>
    <w:rsid w:val="006B541D"/>
    <w:rsid w:val="006B6A1F"/>
    <w:rsid w:val="006C0133"/>
    <w:rsid w:val="006C09A0"/>
    <w:rsid w:val="006C16F1"/>
    <w:rsid w:val="006C3EEC"/>
    <w:rsid w:val="006C661A"/>
    <w:rsid w:val="006C6D29"/>
    <w:rsid w:val="006C7174"/>
    <w:rsid w:val="006C71EE"/>
    <w:rsid w:val="006C7538"/>
    <w:rsid w:val="006C7FDB"/>
    <w:rsid w:val="006D1538"/>
    <w:rsid w:val="006D1B28"/>
    <w:rsid w:val="006D4AD5"/>
    <w:rsid w:val="006D6141"/>
    <w:rsid w:val="006D7737"/>
    <w:rsid w:val="006D79B2"/>
    <w:rsid w:val="006E21B4"/>
    <w:rsid w:val="006E2484"/>
    <w:rsid w:val="006E2A98"/>
    <w:rsid w:val="006E38DA"/>
    <w:rsid w:val="006E51AE"/>
    <w:rsid w:val="006E6252"/>
    <w:rsid w:val="006F20FA"/>
    <w:rsid w:val="006F2189"/>
    <w:rsid w:val="006F231A"/>
    <w:rsid w:val="006F24FF"/>
    <w:rsid w:val="006F321C"/>
    <w:rsid w:val="006F3943"/>
    <w:rsid w:val="006F3FF0"/>
    <w:rsid w:val="006F4A97"/>
    <w:rsid w:val="006F5F8A"/>
    <w:rsid w:val="006F6034"/>
    <w:rsid w:val="006F67D3"/>
    <w:rsid w:val="00701107"/>
    <w:rsid w:val="00701911"/>
    <w:rsid w:val="00702113"/>
    <w:rsid w:val="00702604"/>
    <w:rsid w:val="00702E2F"/>
    <w:rsid w:val="00703A21"/>
    <w:rsid w:val="00703B1C"/>
    <w:rsid w:val="00703C44"/>
    <w:rsid w:val="00703F3A"/>
    <w:rsid w:val="00712337"/>
    <w:rsid w:val="007136FF"/>
    <w:rsid w:val="00720992"/>
    <w:rsid w:val="00720B61"/>
    <w:rsid w:val="00722365"/>
    <w:rsid w:val="00722991"/>
    <w:rsid w:val="00723498"/>
    <w:rsid w:val="007236A2"/>
    <w:rsid w:val="0072379D"/>
    <w:rsid w:val="0073023A"/>
    <w:rsid w:val="00732615"/>
    <w:rsid w:val="00732A7F"/>
    <w:rsid w:val="00732E7E"/>
    <w:rsid w:val="00734A2E"/>
    <w:rsid w:val="0073727A"/>
    <w:rsid w:val="0073779A"/>
    <w:rsid w:val="00737EF2"/>
    <w:rsid w:val="007418F0"/>
    <w:rsid w:val="0074192E"/>
    <w:rsid w:val="00742E37"/>
    <w:rsid w:val="0074487A"/>
    <w:rsid w:val="00744970"/>
    <w:rsid w:val="007454C6"/>
    <w:rsid w:val="00746D82"/>
    <w:rsid w:val="007478BE"/>
    <w:rsid w:val="00750D89"/>
    <w:rsid w:val="0075175C"/>
    <w:rsid w:val="00752325"/>
    <w:rsid w:val="007523AD"/>
    <w:rsid w:val="00752712"/>
    <w:rsid w:val="00753A36"/>
    <w:rsid w:val="00753E11"/>
    <w:rsid w:val="00754988"/>
    <w:rsid w:val="00754E6B"/>
    <w:rsid w:val="00754FAE"/>
    <w:rsid w:val="00754FD0"/>
    <w:rsid w:val="0075516D"/>
    <w:rsid w:val="007560F4"/>
    <w:rsid w:val="00756291"/>
    <w:rsid w:val="00757A14"/>
    <w:rsid w:val="00760B62"/>
    <w:rsid w:val="00761966"/>
    <w:rsid w:val="00762CE1"/>
    <w:rsid w:val="007642DE"/>
    <w:rsid w:val="0076438F"/>
    <w:rsid w:val="00764809"/>
    <w:rsid w:val="0076628A"/>
    <w:rsid w:val="007701F9"/>
    <w:rsid w:val="00771008"/>
    <w:rsid w:val="00771EFC"/>
    <w:rsid w:val="007720D5"/>
    <w:rsid w:val="00774393"/>
    <w:rsid w:val="007748E9"/>
    <w:rsid w:val="00775B05"/>
    <w:rsid w:val="00776013"/>
    <w:rsid w:val="0077617E"/>
    <w:rsid w:val="00776F5A"/>
    <w:rsid w:val="007778C7"/>
    <w:rsid w:val="00777F2A"/>
    <w:rsid w:val="007804F4"/>
    <w:rsid w:val="00782132"/>
    <w:rsid w:val="00782225"/>
    <w:rsid w:val="00782F94"/>
    <w:rsid w:val="00784D8C"/>
    <w:rsid w:val="00785DDF"/>
    <w:rsid w:val="00787636"/>
    <w:rsid w:val="00790F87"/>
    <w:rsid w:val="007918F9"/>
    <w:rsid w:val="00792864"/>
    <w:rsid w:val="00794D2E"/>
    <w:rsid w:val="00797EBF"/>
    <w:rsid w:val="007A2901"/>
    <w:rsid w:val="007A3127"/>
    <w:rsid w:val="007A366B"/>
    <w:rsid w:val="007A3E14"/>
    <w:rsid w:val="007A585E"/>
    <w:rsid w:val="007A695E"/>
    <w:rsid w:val="007A7758"/>
    <w:rsid w:val="007B0579"/>
    <w:rsid w:val="007B0A7A"/>
    <w:rsid w:val="007B14D8"/>
    <w:rsid w:val="007B20DC"/>
    <w:rsid w:val="007B27B7"/>
    <w:rsid w:val="007B2B00"/>
    <w:rsid w:val="007B38C5"/>
    <w:rsid w:val="007B5EF7"/>
    <w:rsid w:val="007B6929"/>
    <w:rsid w:val="007C0F14"/>
    <w:rsid w:val="007C13A2"/>
    <w:rsid w:val="007C2FF3"/>
    <w:rsid w:val="007C47D7"/>
    <w:rsid w:val="007C5337"/>
    <w:rsid w:val="007C5DA1"/>
    <w:rsid w:val="007C69DA"/>
    <w:rsid w:val="007C725F"/>
    <w:rsid w:val="007D171C"/>
    <w:rsid w:val="007D1FFB"/>
    <w:rsid w:val="007D2168"/>
    <w:rsid w:val="007D54BD"/>
    <w:rsid w:val="007D63BC"/>
    <w:rsid w:val="007D71FA"/>
    <w:rsid w:val="007E0FAC"/>
    <w:rsid w:val="007E15C9"/>
    <w:rsid w:val="007E1AE3"/>
    <w:rsid w:val="007E36AB"/>
    <w:rsid w:val="007E3D15"/>
    <w:rsid w:val="007E478D"/>
    <w:rsid w:val="007E5A10"/>
    <w:rsid w:val="007E6FB3"/>
    <w:rsid w:val="007F12F8"/>
    <w:rsid w:val="007F247C"/>
    <w:rsid w:val="007F2878"/>
    <w:rsid w:val="007F3B9A"/>
    <w:rsid w:val="007F4B97"/>
    <w:rsid w:val="007F556C"/>
    <w:rsid w:val="007F5B8A"/>
    <w:rsid w:val="007F708D"/>
    <w:rsid w:val="007F7B31"/>
    <w:rsid w:val="008006AA"/>
    <w:rsid w:val="00803196"/>
    <w:rsid w:val="008050C3"/>
    <w:rsid w:val="00806B06"/>
    <w:rsid w:val="00807A82"/>
    <w:rsid w:val="00807E7D"/>
    <w:rsid w:val="00814ADD"/>
    <w:rsid w:val="00814C26"/>
    <w:rsid w:val="008157E1"/>
    <w:rsid w:val="00820658"/>
    <w:rsid w:val="008206B5"/>
    <w:rsid w:val="00820DAC"/>
    <w:rsid w:val="008222F8"/>
    <w:rsid w:val="00823A33"/>
    <w:rsid w:val="0082415C"/>
    <w:rsid w:val="0082443A"/>
    <w:rsid w:val="0082603D"/>
    <w:rsid w:val="00826286"/>
    <w:rsid w:val="00830CD1"/>
    <w:rsid w:val="00831363"/>
    <w:rsid w:val="00832DCC"/>
    <w:rsid w:val="00833CD8"/>
    <w:rsid w:val="008342DE"/>
    <w:rsid w:val="008344F8"/>
    <w:rsid w:val="00835F86"/>
    <w:rsid w:val="008364AF"/>
    <w:rsid w:val="0084011A"/>
    <w:rsid w:val="00840BB0"/>
    <w:rsid w:val="0084218C"/>
    <w:rsid w:val="00842323"/>
    <w:rsid w:val="00842CAC"/>
    <w:rsid w:val="00842DA8"/>
    <w:rsid w:val="00844AA4"/>
    <w:rsid w:val="00845524"/>
    <w:rsid w:val="00846330"/>
    <w:rsid w:val="008471BF"/>
    <w:rsid w:val="0084787C"/>
    <w:rsid w:val="00847AC6"/>
    <w:rsid w:val="00853D80"/>
    <w:rsid w:val="008543B5"/>
    <w:rsid w:val="00856160"/>
    <w:rsid w:val="0085660E"/>
    <w:rsid w:val="00856B3F"/>
    <w:rsid w:val="0086007B"/>
    <w:rsid w:val="008602E4"/>
    <w:rsid w:val="008611E6"/>
    <w:rsid w:val="008626C1"/>
    <w:rsid w:val="00863844"/>
    <w:rsid w:val="00863FD1"/>
    <w:rsid w:val="008648C6"/>
    <w:rsid w:val="00867307"/>
    <w:rsid w:val="00871006"/>
    <w:rsid w:val="0087141C"/>
    <w:rsid w:val="008717A2"/>
    <w:rsid w:val="00871ABF"/>
    <w:rsid w:val="008725CD"/>
    <w:rsid w:val="00872C09"/>
    <w:rsid w:val="008736F6"/>
    <w:rsid w:val="00874F23"/>
    <w:rsid w:val="008755A1"/>
    <w:rsid w:val="00875EC3"/>
    <w:rsid w:val="0087622C"/>
    <w:rsid w:val="00877C57"/>
    <w:rsid w:val="00880A59"/>
    <w:rsid w:val="00882D05"/>
    <w:rsid w:val="00884867"/>
    <w:rsid w:val="00885521"/>
    <w:rsid w:val="008863B6"/>
    <w:rsid w:val="00887C3B"/>
    <w:rsid w:val="008914DD"/>
    <w:rsid w:val="008930C5"/>
    <w:rsid w:val="00893192"/>
    <w:rsid w:val="00893B0D"/>
    <w:rsid w:val="0089457E"/>
    <w:rsid w:val="00895237"/>
    <w:rsid w:val="00896D2D"/>
    <w:rsid w:val="008A099D"/>
    <w:rsid w:val="008A6044"/>
    <w:rsid w:val="008A6F27"/>
    <w:rsid w:val="008B0C16"/>
    <w:rsid w:val="008B140F"/>
    <w:rsid w:val="008B1E0F"/>
    <w:rsid w:val="008B200D"/>
    <w:rsid w:val="008B3280"/>
    <w:rsid w:val="008B4627"/>
    <w:rsid w:val="008B590C"/>
    <w:rsid w:val="008B6B5C"/>
    <w:rsid w:val="008C0579"/>
    <w:rsid w:val="008C25DE"/>
    <w:rsid w:val="008C2C5C"/>
    <w:rsid w:val="008C2E63"/>
    <w:rsid w:val="008C36B4"/>
    <w:rsid w:val="008C3A1B"/>
    <w:rsid w:val="008C3D34"/>
    <w:rsid w:val="008C4E27"/>
    <w:rsid w:val="008C651F"/>
    <w:rsid w:val="008C7F4E"/>
    <w:rsid w:val="008D1849"/>
    <w:rsid w:val="008D344B"/>
    <w:rsid w:val="008D431A"/>
    <w:rsid w:val="008D4993"/>
    <w:rsid w:val="008D5AEA"/>
    <w:rsid w:val="008D62E3"/>
    <w:rsid w:val="008D6BE9"/>
    <w:rsid w:val="008E18D1"/>
    <w:rsid w:val="008E278F"/>
    <w:rsid w:val="008E3362"/>
    <w:rsid w:val="008E4F87"/>
    <w:rsid w:val="008E50D2"/>
    <w:rsid w:val="008E5986"/>
    <w:rsid w:val="008E60A4"/>
    <w:rsid w:val="008E6670"/>
    <w:rsid w:val="008E75A9"/>
    <w:rsid w:val="008E7ABC"/>
    <w:rsid w:val="008F05FD"/>
    <w:rsid w:val="008F0771"/>
    <w:rsid w:val="008F0D68"/>
    <w:rsid w:val="008F14E7"/>
    <w:rsid w:val="008F1990"/>
    <w:rsid w:val="008F1AC2"/>
    <w:rsid w:val="008F4A03"/>
    <w:rsid w:val="008F50D7"/>
    <w:rsid w:val="008F5F27"/>
    <w:rsid w:val="008F65EB"/>
    <w:rsid w:val="008F6AE8"/>
    <w:rsid w:val="008F6C4F"/>
    <w:rsid w:val="008F7CE9"/>
    <w:rsid w:val="00900922"/>
    <w:rsid w:val="00900E2F"/>
    <w:rsid w:val="00906346"/>
    <w:rsid w:val="00907B54"/>
    <w:rsid w:val="009110D3"/>
    <w:rsid w:val="009133A4"/>
    <w:rsid w:val="0091489D"/>
    <w:rsid w:val="00915C3A"/>
    <w:rsid w:val="00916123"/>
    <w:rsid w:val="00917499"/>
    <w:rsid w:val="00917AE5"/>
    <w:rsid w:val="00923FD0"/>
    <w:rsid w:val="0092431C"/>
    <w:rsid w:val="0092502C"/>
    <w:rsid w:val="009265A4"/>
    <w:rsid w:val="00926602"/>
    <w:rsid w:val="00926E6F"/>
    <w:rsid w:val="00927522"/>
    <w:rsid w:val="009312A2"/>
    <w:rsid w:val="00933BED"/>
    <w:rsid w:val="00935945"/>
    <w:rsid w:val="00935F7A"/>
    <w:rsid w:val="009366BA"/>
    <w:rsid w:val="00937F6F"/>
    <w:rsid w:val="009401C3"/>
    <w:rsid w:val="00940A87"/>
    <w:rsid w:val="00940D06"/>
    <w:rsid w:val="00942C67"/>
    <w:rsid w:val="00942DA3"/>
    <w:rsid w:val="009430C2"/>
    <w:rsid w:val="00944B69"/>
    <w:rsid w:val="009456D1"/>
    <w:rsid w:val="009462A1"/>
    <w:rsid w:val="00946CCE"/>
    <w:rsid w:val="0095057C"/>
    <w:rsid w:val="00950680"/>
    <w:rsid w:val="00951907"/>
    <w:rsid w:val="00953982"/>
    <w:rsid w:val="00957318"/>
    <w:rsid w:val="0095744C"/>
    <w:rsid w:val="00964747"/>
    <w:rsid w:val="009648B4"/>
    <w:rsid w:val="00964EA3"/>
    <w:rsid w:val="00965DC6"/>
    <w:rsid w:val="00967466"/>
    <w:rsid w:val="00967A6C"/>
    <w:rsid w:val="00971A21"/>
    <w:rsid w:val="00972AD6"/>
    <w:rsid w:val="00972FF7"/>
    <w:rsid w:val="00973CFB"/>
    <w:rsid w:val="00974F80"/>
    <w:rsid w:val="00975448"/>
    <w:rsid w:val="00976628"/>
    <w:rsid w:val="0097692F"/>
    <w:rsid w:val="009779EE"/>
    <w:rsid w:val="009815AA"/>
    <w:rsid w:val="00982A16"/>
    <w:rsid w:val="0098367B"/>
    <w:rsid w:val="00984CB9"/>
    <w:rsid w:val="009861F7"/>
    <w:rsid w:val="00993A45"/>
    <w:rsid w:val="009940A0"/>
    <w:rsid w:val="0099627E"/>
    <w:rsid w:val="00996739"/>
    <w:rsid w:val="009A03C1"/>
    <w:rsid w:val="009A08BC"/>
    <w:rsid w:val="009A2AF2"/>
    <w:rsid w:val="009A3578"/>
    <w:rsid w:val="009A4F66"/>
    <w:rsid w:val="009A5AD5"/>
    <w:rsid w:val="009A7AD7"/>
    <w:rsid w:val="009B042B"/>
    <w:rsid w:val="009B1F82"/>
    <w:rsid w:val="009B2458"/>
    <w:rsid w:val="009B2B73"/>
    <w:rsid w:val="009B31AD"/>
    <w:rsid w:val="009B3396"/>
    <w:rsid w:val="009B3F0E"/>
    <w:rsid w:val="009B4129"/>
    <w:rsid w:val="009B45CE"/>
    <w:rsid w:val="009B6303"/>
    <w:rsid w:val="009B6912"/>
    <w:rsid w:val="009B6F47"/>
    <w:rsid w:val="009B726B"/>
    <w:rsid w:val="009C1171"/>
    <w:rsid w:val="009C16F4"/>
    <w:rsid w:val="009C3F51"/>
    <w:rsid w:val="009C4216"/>
    <w:rsid w:val="009C42BC"/>
    <w:rsid w:val="009C43DC"/>
    <w:rsid w:val="009C5EB2"/>
    <w:rsid w:val="009C6B5F"/>
    <w:rsid w:val="009D1B0A"/>
    <w:rsid w:val="009D26F7"/>
    <w:rsid w:val="009D4459"/>
    <w:rsid w:val="009D449C"/>
    <w:rsid w:val="009D4FB1"/>
    <w:rsid w:val="009D5025"/>
    <w:rsid w:val="009D72DF"/>
    <w:rsid w:val="009D752D"/>
    <w:rsid w:val="009E15AA"/>
    <w:rsid w:val="009E34EE"/>
    <w:rsid w:val="009E3B9E"/>
    <w:rsid w:val="009E4037"/>
    <w:rsid w:val="009F0CEA"/>
    <w:rsid w:val="009F0D75"/>
    <w:rsid w:val="009F2A1A"/>
    <w:rsid w:val="009F3625"/>
    <w:rsid w:val="009F572A"/>
    <w:rsid w:val="009F5755"/>
    <w:rsid w:val="009F6796"/>
    <w:rsid w:val="009F7110"/>
    <w:rsid w:val="00A0136E"/>
    <w:rsid w:val="00A021C8"/>
    <w:rsid w:val="00A03006"/>
    <w:rsid w:val="00A04AEC"/>
    <w:rsid w:val="00A05251"/>
    <w:rsid w:val="00A1086A"/>
    <w:rsid w:val="00A136CE"/>
    <w:rsid w:val="00A143BF"/>
    <w:rsid w:val="00A15512"/>
    <w:rsid w:val="00A15FAA"/>
    <w:rsid w:val="00A17052"/>
    <w:rsid w:val="00A179DE"/>
    <w:rsid w:val="00A20781"/>
    <w:rsid w:val="00A20D84"/>
    <w:rsid w:val="00A20E5B"/>
    <w:rsid w:val="00A20F36"/>
    <w:rsid w:val="00A23876"/>
    <w:rsid w:val="00A2389B"/>
    <w:rsid w:val="00A25881"/>
    <w:rsid w:val="00A260B2"/>
    <w:rsid w:val="00A268B0"/>
    <w:rsid w:val="00A30D6E"/>
    <w:rsid w:val="00A3139F"/>
    <w:rsid w:val="00A33D4E"/>
    <w:rsid w:val="00A36265"/>
    <w:rsid w:val="00A36D62"/>
    <w:rsid w:val="00A37022"/>
    <w:rsid w:val="00A37442"/>
    <w:rsid w:val="00A407E9"/>
    <w:rsid w:val="00A4165B"/>
    <w:rsid w:val="00A422DC"/>
    <w:rsid w:val="00A43BA5"/>
    <w:rsid w:val="00A43D11"/>
    <w:rsid w:val="00A445BC"/>
    <w:rsid w:val="00A45D3A"/>
    <w:rsid w:val="00A46B22"/>
    <w:rsid w:val="00A47C68"/>
    <w:rsid w:val="00A53694"/>
    <w:rsid w:val="00A543BD"/>
    <w:rsid w:val="00A54B3B"/>
    <w:rsid w:val="00A570FA"/>
    <w:rsid w:val="00A5721B"/>
    <w:rsid w:val="00A5737B"/>
    <w:rsid w:val="00A614B7"/>
    <w:rsid w:val="00A621DD"/>
    <w:rsid w:val="00A6220B"/>
    <w:rsid w:val="00A64271"/>
    <w:rsid w:val="00A6443B"/>
    <w:rsid w:val="00A655A2"/>
    <w:rsid w:val="00A67B1B"/>
    <w:rsid w:val="00A703AC"/>
    <w:rsid w:val="00A721CF"/>
    <w:rsid w:val="00A73BEB"/>
    <w:rsid w:val="00A74811"/>
    <w:rsid w:val="00A74A24"/>
    <w:rsid w:val="00A76521"/>
    <w:rsid w:val="00A8349D"/>
    <w:rsid w:val="00A83D23"/>
    <w:rsid w:val="00A844C2"/>
    <w:rsid w:val="00A84AB6"/>
    <w:rsid w:val="00A8588F"/>
    <w:rsid w:val="00A8683C"/>
    <w:rsid w:val="00A86E77"/>
    <w:rsid w:val="00A9050A"/>
    <w:rsid w:val="00A92713"/>
    <w:rsid w:val="00A9341B"/>
    <w:rsid w:val="00A945AC"/>
    <w:rsid w:val="00A96222"/>
    <w:rsid w:val="00AA0473"/>
    <w:rsid w:val="00AA2CD6"/>
    <w:rsid w:val="00AA4B1E"/>
    <w:rsid w:val="00AA5E47"/>
    <w:rsid w:val="00AA61C7"/>
    <w:rsid w:val="00AA6476"/>
    <w:rsid w:val="00AB18EA"/>
    <w:rsid w:val="00AB2042"/>
    <w:rsid w:val="00AB345E"/>
    <w:rsid w:val="00AB3FB9"/>
    <w:rsid w:val="00AB4A87"/>
    <w:rsid w:val="00AB5135"/>
    <w:rsid w:val="00AB65FF"/>
    <w:rsid w:val="00AB77FE"/>
    <w:rsid w:val="00AC0FA5"/>
    <w:rsid w:val="00AC181A"/>
    <w:rsid w:val="00AC2000"/>
    <w:rsid w:val="00AC44E8"/>
    <w:rsid w:val="00AC622C"/>
    <w:rsid w:val="00AC65BB"/>
    <w:rsid w:val="00AC7094"/>
    <w:rsid w:val="00AC7CC9"/>
    <w:rsid w:val="00AD0442"/>
    <w:rsid w:val="00AD0F9C"/>
    <w:rsid w:val="00AD15F7"/>
    <w:rsid w:val="00AD2192"/>
    <w:rsid w:val="00AD330B"/>
    <w:rsid w:val="00AD46DF"/>
    <w:rsid w:val="00AD4DF9"/>
    <w:rsid w:val="00AD55DF"/>
    <w:rsid w:val="00AD69E4"/>
    <w:rsid w:val="00AD7483"/>
    <w:rsid w:val="00AD7673"/>
    <w:rsid w:val="00AD76A8"/>
    <w:rsid w:val="00AD7BD1"/>
    <w:rsid w:val="00AE122A"/>
    <w:rsid w:val="00AE1B07"/>
    <w:rsid w:val="00AE2E93"/>
    <w:rsid w:val="00AE3AB9"/>
    <w:rsid w:val="00AE4921"/>
    <w:rsid w:val="00AE49CD"/>
    <w:rsid w:val="00AE5744"/>
    <w:rsid w:val="00AE5767"/>
    <w:rsid w:val="00AE5D77"/>
    <w:rsid w:val="00AF18EF"/>
    <w:rsid w:val="00AF1E46"/>
    <w:rsid w:val="00AF292F"/>
    <w:rsid w:val="00AF2AD9"/>
    <w:rsid w:val="00AF2E44"/>
    <w:rsid w:val="00AF54D4"/>
    <w:rsid w:val="00AF5FC7"/>
    <w:rsid w:val="00AF6DB6"/>
    <w:rsid w:val="00B025D9"/>
    <w:rsid w:val="00B0447E"/>
    <w:rsid w:val="00B045FA"/>
    <w:rsid w:val="00B05EB5"/>
    <w:rsid w:val="00B06300"/>
    <w:rsid w:val="00B11021"/>
    <w:rsid w:val="00B12CEE"/>
    <w:rsid w:val="00B1325E"/>
    <w:rsid w:val="00B1334A"/>
    <w:rsid w:val="00B13EA2"/>
    <w:rsid w:val="00B15008"/>
    <w:rsid w:val="00B16FED"/>
    <w:rsid w:val="00B179F0"/>
    <w:rsid w:val="00B2029B"/>
    <w:rsid w:val="00B20952"/>
    <w:rsid w:val="00B21B0F"/>
    <w:rsid w:val="00B22BC7"/>
    <w:rsid w:val="00B3086C"/>
    <w:rsid w:val="00B31DB7"/>
    <w:rsid w:val="00B32F46"/>
    <w:rsid w:val="00B34D91"/>
    <w:rsid w:val="00B3696D"/>
    <w:rsid w:val="00B42499"/>
    <w:rsid w:val="00B46548"/>
    <w:rsid w:val="00B46F42"/>
    <w:rsid w:val="00B510EB"/>
    <w:rsid w:val="00B511A1"/>
    <w:rsid w:val="00B512BE"/>
    <w:rsid w:val="00B517A9"/>
    <w:rsid w:val="00B528CA"/>
    <w:rsid w:val="00B553A9"/>
    <w:rsid w:val="00B56B81"/>
    <w:rsid w:val="00B56BE1"/>
    <w:rsid w:val="00B57711"/>
    <w:rsid w:val="00B6135A"/>
    <w:rsid w:val="00B61769"/>
    <w:rsid w:val="00B62E20"/>
    <w:rsid w:val="00B630B0"/>
    <w:rsid w:val="00B651FD"/>
    <w:rsid w:val="00B656B6"/>
    <w:rsid w:val="00B65864"/>
    <w:rsid w:val="00B6603D"/>
    <w:rsid w:val="00B66E7D"/>
    <w:rsid w:val="00B66F40"/>
    <w:rsid w:val="00B71AA2"/>
    <w:rsid w:val="00B72020"/>
    <w:rsid w:val="00B727DB"/>
    <w:rsid w:val="00B72A35"/>
    <w:rsid w:val="00B72EDF"/>
    <w:rsid w:val="00B73A35"/>
    <w:rsid w:val="00B74262"/>
    <w:rsid w:val="00B76D6A"/>
    <w:rsid w:val="00B775A0"/>
    <w:rsid w:val="00B80DC9"/>
    <w:rsid w:val="00B81E9B"/>
    <w:rsid w:val="00B82426"/>
    <w:rsid w:val="00B851CD"/>
    <w:rsid w:val="00B85B04"/>
    <w:rsid w:val="00B861BC"/>
    <w:rsid w:val="00B9236C"/>
    <w:rsid w:val="00B927B9"/>
    <w:rsid w:val="00B93430"/>
    <w:rsid w:val="00B941E7"/>
    <w:rsid w:val="00B958ED"/>
    <w:rsid w:val="00BA030A"/>
    <w:rsid w:val="00BA18F6"/>
    <w:rsid w:val="00BA27EC"/>
    <w:rsid w:val="00BA3F74"/>
    <w:rsid w:val="00BA3FE5"/>
    <w:rsid w:val="00BA4853"/>
    <w:rsid w:val="00BA4C89"/>
    <w:rsid w:val="00BA4E48"/>
    <w:rsid w:val="00BA50D2"/>
    <w:rsid w:val="00BA51B2"/>
    <w:rsid w:val="00BA626C"/>
    <w:rsid w:val="00BA68B9"/>
    <w:rsid w:val="00BB0247"/>
    <w:rsid w:val="00BB191B"/>
    <w:rsid w:val="00BB249D"/>
    <w:rsid w:val="00BB268D"/>
    <w:rsid w:val="00BB3485"/>
    <w:rsid w:val="00BB55FF"/>
    <w:rsid w:val="00BB5743"/>
    <w:rsid w:val="00BB5B20"/>
    <w:rsid w:val="00BB5F40"/>
    <w:rsid w:val="00BB627F"/>
    <w:rsid w:val="00BB6486"/>
    <w:rsid w:val="00BB7FE3"/>
    <w:rsid w:val="00BC0372"/>
    <w:rsid w:val="00BC099A"/>
    <w:rsid w:val="00BC1DEA"/>
    <w:rsid w:val="00BC258F"/>
    <w:rsid w:val="00BC2A0E"/>
    <w:rsid w:val="00BC2EAD"/>
    <w:rsid w:val="00BC30EE"/>
    <w:rsid w:val="00BC3643"/>
    <w:rsid w:val="00BC38AF"/>
    <w:rsid w:val="00BC3A24"/>
    <w:rsid w:val="00BC4817"/>
    <w:rsid w:val="00BC6BAB"/>
    <w:rsid w:val="00BD4881"/>
    <w:rsid w:val="00BD4A42"/>
    <w:rsid w:val="00BD5296"/>
    <w:rsid w:val="00BD7173"/>
    <w:rsid w:val="00BE06E8"/>
    <w:rsid w:val="00BE0D3C"/>
    <w:rsid w:val="00BE1CA8"/>
    <w:rsid w:val="00BE204B"/>
    <w:rsid w:val="00BE2F51"/>
    <w:rsid w:val="00BE4693"/>
    <w:rsid w:val="00BE4754"/>
    <w:rsid w:val="00BE4B02"/>
    <w:rsid w:val="00BE4D94"/>
    <w:rsid w:val="00BE7CB5"/>
    <w:rsid w:val="00BE7F62"/>
    <w:rsid w:val="00BF1D09"/>
    <w:rsid w:val="00BF35A2"/>
    <w:rsid w:val="00BF42CA"/>
    <w:rsid w:val="00BF4570"/>
    <w:rsid w:val="00BF4EB2"/>
    <w:rsid w:val="00BF651C"/>
    <w:rsid w:val="00C02452"/>
    <w:rsid w:val="00C025AE"/>
    <w:rsid w:val="00C04DE1"/>
    <w:rsid w:val="00C05E7F"/>
    <w:rsid w:val="00C1126F"/>
    <w:rsid w:val="00C11FA0"/>
    <w:rsid w:val="00C1350F"/>
    <w:rsid w:val="00C16741"/>
    <w:rsid w:val="00C17A35"/>
    <w:rsid w:val="00C17C63"/>
    <w:rsid w:val="00C20492"/>
    <w:rsid w:val="00C21797"/>
    <w:rsid w:val="00C22DE4"/>
    <w:rsid w:val="00C23600"/>
    <w:rsid w:val="00C23953"/>
    <w:rsid w:val="00C24F44"/>
    <w:rsid w:val="00C258BA"/>
    <w:rsid w:val="00C25B34"/>
    <w:rsid w:val="00C26277"/>
    <w:rsid w:val="00C26650"/>
    <w:rsid w:val="00C26701"/>
    <w:rsid w:val="00C26D3F"/>
    <w:rsid w:val="00C27BDA"/>
    <w:rsid w:val="00C303B6"/>
    <w:rsid w:val="00C305FC"/>
    <w:rsid w:val="00C331ED"/>
    <w:rsid w:val="00C335B4"/>
    <w:rsid w:val="00C35B7E"/>
    <w:rsid w:val="00C35DBD"/>
    <w:rsid w:val="00C40E4A"/>
    <w:rsid w:val="00C41FC0"/>
    <w:rsid w:val="00C427BA"/>
    <w:rsid w:val="00C42BA6"/>
    <w:rsid w:val="00C464A5"/>
    <w:rsid w:val="00C510B9"/>
    <w:rsid w:val="00C51D48"/>
    <w:rsid w:val="00C540D0"/>
    <w:rsid w:val="00C54365"/>
    <w:rsid w:val="00C551D3"/>
    <w:rsid w:val="00C5787E"/>
    <w:rsid w:val="00C6119B"/>
    <w:rsid w:val="00C61BA5"/>
    <w:rsid w:val="00C6203F"/>
    <w:rsid w:val="00C63390"/>
    <w:rsid w:val="00C67B7D"/>
    <w:rsid w:val="00C7057D"/>
    <w:rsid w:val="00C70F3F"/>
    <w:rsid w:val="00C71B44"/>
    <w:rsid w:val="00C74462"/>
    <w:rsid w:val="00C7446E"/>
    <w:rsid w:val="00C74DF1"/>
    <w:rsid w:val="00C765C1"/>
    <w:rsid w:val="00C767AE"/>
    <w:rsid w:val="00C768CB"/>
    <w:rsid w:val="00C771D8"/>
    <w:rsid w:val="00C807C3"/>
    <w:rsid w:val="00C80813"/>
    <w:rsid w:val="00C80918"/>
    <w:rsid w:val="00C8137A"/>
    <w:rsid w:val="00C819CB"/>
    <w:rsid w:val="00C83585"/>
    <w:rsid w:val="00C83FAE"/>
    <w:rsid w:val="00C85693"/>
    <w:rsid w:val="00C85841"/>
    <w:rsid w:val="00C85FCD"/>
    <w:rsid w:val="00C86756"/>
    <w:rsid w:val="00C87475"/>
    <w:rsid w:val="00C90146"/>
    <w:rsid w:val="00C9081E"/>
    <w:rsid w:val="00C90D77"/>
    <w:rsid w:val="00C91E1F"/>
    <w:rsid w:val="00C9252D"/>
    <w:rsid w:val="00C94EB0"/>
    <w:rsid w:val="00CA036E"/>
    <w:rsid w:val="00CA0A8B"/>
    <w:rsid w:val="00CA19C9"/>
    <w:rsid w:val="00CA2880"/>
    <w:rsid w:val="00CA3630"/>
    <w:rsid w:val="00CA4C73"/>
    <w:rsid w:val="00CA50B2"/>
    <w:rsid w:val="00CB0767"/>
    <w:rsid w:val="00CB0AB6"/>
    <w:rsid w:val="00CB0ADF"/>
    <w:rsid w:val="00CB2F8E"/>
    <w:rsid w:val="00CB3272"/>
    <w:rsid w:val="00CB441F"/>
    <w:rsid w:val="00CB5981"/>
    <w:rsid w:val="00CB653A"/>
    <w:rsid w:val="00CB6CF0"/>
    <w:rsid w:val="00CB702C"/>
    <w:rsid w:val="00CC36C0"/>
    <w:rsid w:val="00CC3793"/>
    <w:rsid w:val="00CC4F5E"/>
    <w:rsid w:val="00CC5019"/>
    <w:rsid w:val="00CC645D"/>
    <w:rsid w:val="00CC6894"/>
    <w:rsid w:val="00CD13B3"/>
    <w:rsid w:val="00CD1F0F"/>
    <w:rsid w:val="00CD2F86"/>
    <w:rsid w:val="00CD3151"/>
    <w:rsid w:val="00CD317B"/>
    <w:rsid w:val="00CD3F80"/>
    <w:rsid w:val="00CD4B08"/>
    <w:rsid w:val="00CD4E9A"/>
    <w:rsid w:val="00CD6F96"/>
    <w:rsid w:val="00CE0A37"/>
    <w:rsid w:val="00CE2D19"/>
    <w:rsid w:val="00CE3191"/>
    <w:rsid w:val="00CE446D"/>
    <w:rsid w:val="00CE4585"/>
    <w:rsid w:val="00CE46CF"/>
    <w:rsid w:val="00CE6A9F"/>
    <w:rsid w:val="00CE7605"/>
    <w:rsid w:val="00CE7827"/>
    <w:rsid w:val="00CF0F84"/>
    <w:rsid w:val="00CF2FD4"/>
    <w:rsid w:val="00CF3DD4"/>
    <w:rsid w:val="00CF4C01"/>
    <w:rsid w:val="00CF5435"/>
    <w:rsid w:val="00CF5B64"/>
    <w:rsid w:val="00CF6C29"/>
    <w:rsid w:val="00CF7DA1"/>
    <w:rsid w:val="00D00B87"/>
    <w:rsid w:val="00D01577"/>
    <w:rsid w:val="00D01DB3"/>
    <w:rsid w:val="00D025B1"/>
    <w:rsid w:val="00D03115"/>
    <w:rsid w:val="00D03C51"/>
    <w:rsid w:val="00D04297"/>
    <w:rsid w:val="00D05D32"/>
    <w:rsid w:val="00D060B2"/>
    <w:rsid w:val="00D06878"/>
    <w:rsid w:val="00D1084C"/>
    <w:rsid w:val="00D10BE3"/>
    <w:rsid w:val="00D10D1A"/>
    <w:rsid w:val="00D128D7"/>
    <w:rsid w:val="00D12E83"/>
    <w:rsid w:val="00D13C39"/>
    <w:rsid w:val="00D14106"/>
    <w:rsid w:val="00D142B3"/>
    <w:rsid w:val="00D21703"/>
    <w:rsid w:val="00D21CDE"/>
    <w:rsid w:val="00D22446"/>
    <w:rsid w:val="00D229A2"/>
    <w:rsid w:val="00D236CC"/>
    <w:rsid w:val="00D239AE"/>
    <w:rsid w:val="00D26004"/>
    <w:rsid w:val="00D316B7"/>
    <w:rsid w:val="00D31887"/>
    <w:rsid w:val="00D3199A"/>
    <w:rsid w:val="00D32F02"/>
    <w:rsid w:val="00D3307B"/>
    <w:rsid w:val="00D33C21"/>
    <w:rsid w:val="00D34B8F"/>
    <w:rsid w:val="00D34EB6"/>
    <w:rsid w:val="00D35EF0"/>
    <w:rsid w:val="00D37523"/>
    <w:rsid w:val="00D40716"/>
    <w:rsid w:val="00D40F69"/>
    <w:rsid w:val="00D42C72"/>
    <w:rsid w:val="00D43009"/>
    <w:rsid w:val="00D438EE"/>
    <w:rsid w:val="00D44C3E"/>
    <w:rsid w:val="00D45607"/>
    <w:rsid w:val="00D45D05"/>
    <w:rsid w:val="00D46209"/>
    <w:rsid w:val="00D46242"/>
    <w:rsid w:val="00D4670A"/>
    <w:rsid w:val="00D535AA"/>
    <w:rsid w:val="00D5409D"/>
    <w:rsid w:val="00D54ED1"/>
    <w:rsid w:val="00D553A5"/>
    <w:rsid w:val="00D57277"/>
    <w:rsid w:val="00D604EC"/>
    <w:rsid w:val="00D63E05"/>
    <w:rsid w:val="00D6428F"/>
    <w:rsid w:val="00D65292"/>
    <w:rsid w:val="00D65DC6"/>
    <w:rsid w:val="00D65E32"/>
    <w:rsid w:val="00D65E5B"/>
    <w:rsid w:val="00D66443"/>
    <w:rsid w:val="00D6799E"/>
    <w:rsid w:val="00D67E56"/>
    <w:rsid w:val="00D704F3"/>
    <w:rsid w:val="00D71700"/>
    <w:rsid w:val="00D7286D"/>
    <w:rsid w:val="00D7332D"/>
    <w:rsid w:val="00D74077"/>
    <w:rsid w:val="00D763CB"/>
    <w:rsid w:val="00D766D7"/>
    <w:rsid w:val="00D80A75"/>
    <w:rsid w:val="00D80AE9"/>
    <w:rsid w:val="00D810D1"/>
    <w:rsid w:val="00D814CF"/>
    <w:rsid w:val="00D81E11"/>
    <w:rsid w:val="00D81E22"/>
    <w:rsid w:val="00D82C0D"/>
    <w:rsid w:val="00D854C3"/>
    <w:rsid w:val="00D878D6"/>
    <w:rsid w:val="00D91063"/>
    <w:rsid w:val="00D921BD"/>
    <w:rsid w:val="00D93714"/>
    <w:rsid w:val="00D96075"/>
    <w:rsid w:val="00D962ED"/>
    <w:rsid w:val="00D971B4"/>
    <w:rsid w:val="00D9723C"/>
    <w:rsid w:val="00DA0C43"/>
    <w:rsid w:val="00DA166A"/>
    <w:rsid w:val="00DA21CB"/>
    <w:rsid w:val="00DA25E1"/>
    <w:rsid w:val="00DA29EE"/>
    <w:rsid w:val="00DA3F5D"/>
    <w:rsid w:val="00DA5B7C"/>
    <w:rsid w:val="00DA5B9E"/>
    <w:rsid w:val="00DA7B1E"/>
    <w:rsid w:val="00DB356F"/>
    <w:rsid w:val="00DB3BC0"/>
    <w:rsid w:val="00DB42A9"/>
    <w:rsid w:val="00DB72C3"/>
    <w:rsid w:val="00DB788C"/>
    <w:rsid w:val="00DB7B6A"/>
    <w:rsid w:val="00DB7FD2"/>
    <w:rsid w:val="00DC218B"/>
    <w:rsid w:val="00DC3694"/>
    <w:rsid w:val="00DC3F4C"/>
    <w:rsid w:val="00DC48C0"/>
    <w:rsid w:val="00DC57B3"/>
    <w:rsid w:val="00DC6094"/>
    <w:rsid w:val="00DD1B0C"/>
    <w:rsid w:val="00DD28FB"/>
    <w:rsid w:val="00DD452F"/>
    <w:rsid w:val="00DD5BFA"/>
    <w:rsid w:val="00DD6818"/>
    <w:rsid w:val="00DD7F57"/>
    <w:rsid w:val="00DE22FC"/>
    <w:rsid w:val="00DE3966"/>
    <w:rsid w:val="00DE3A4D"/>
    <w:rsid w:val="00DE3CE3"/>
    <w:rsid w:val="00DE4EA8"/>
    <w:rsid w:val="00DE5783"/>
    <w:rsid w:val="00DF001F"/>
    <w:rsid w:val="00DF03B5"/>
    <w:rsid w:val="00DF0594"/>
    <w:rsid w:val="00DF094C"/>
    <w:rsid w:val="00DF14BD"/>
    <w:rsid w:val="00DF1503"/>
    <w:rsid w:val="00DF1E53"/>
    <w:rsid w:val="00DF2311"/>
    <w:rsid w:val="00DF257B"/>
    <w:rsid w:val="00DF2AE3"/>
    <w:rsid w:val="00DF4095"/>
    <w:rsid w:val="00DF4464"/>
    <w:rsid w:val="00DF52D8"/>
    <w:rsid w:val="00DF55FE"/>
    <w:rsid w:val="00DF5FD3"/>
    <w:rsid w:val="00DF6C00"/>
    <w:rsid w:val="00DF6C22"/>
    <w:rsid w:val="00DF7E6F"/>
    <w:rsid w:val="00E01F81"/>
    <w:rsid w:val="00E0253A"/>
    <w:rsid w:val="00E03962"/>
    <w:rsid w:val="00E0509E"/>
    <w:rsid w:val="00E06254"/>
    <w:rsid w:val="00E07219"/>
    <w:rsid w:val="00E10DD9"/>
    <w:rsid w:val="00E136AE"/>
    <w:rsid w:val="00E14A97"/>
    <w:rsid w:val="00E155FB"/>
    <w:rsid w:val="00E15E0E"/>
    <w:rsid w:val="00E16A49"/>
    <w:rsid w:val="00E16B63"/>
    <w:rsid w:val="00E209DD"/>
    <w:rsid w:val="00E2347A"/>
    <w:rsid w:val="00E23B74"/>
    <w:rsid w:val="00E23F26"/>
    <w:rsid w:val="00E24A97"/>
    <w:rsid w:val="00E2606F"/>
    <w:rsid w:val="00E269D3"/>
    <w:rsid w:val="00E30413"/>
    <w:rsid w:val="00E30A89"/>
    <w:rsid w:val="00E30F46"/>
    <w:rsid w:val="00E3470F"/>
    <w:rsid w:val="00E34936"/>
    <w:rsid w:val="00E36141"/>
    <w:rsid w:val="00E368D3"/>
    <w:rsid w:val="00E37028"/>
    <w:rsid w:val="00E407BE"/>
    <w:rsid w:val="00E43A05"/>
    <w:rsid w:val="00E43EAC"/>
    <w:rsid w:val="00E4425D"/>
    <w:rsid w:val="00E453FF"/>
    <w:rsid w:val="00E46493"/>
    <w:rsid w:val="00E465C0"/>
    <w:rsid w:val="00E46E49"/>
    <w:rsid w:val="00E503DC"/>
    <w:rsid w:val="00E51875"/>
    <w:rsid w:val="00E51B78"/>
    <w:rsid w:val="00E543F8"/>
    <w:rsid w:val="00E55F4A"/>
    <w:rsid w:val="00E560D2"/>
    <w:rsid w:val="00E57231"/>
    <w:rsid w:val="00E574B2"/>
    <w:rsid w:val="00E60858"/>
    <w:rsid w:val="00E62DF2"/>
    <w:rsid w:val="00E64C65"/>
    <w:rsid w:val="00E64D03"/>
    <w:rsid w:val="00E66D3E"/>
    <w:rsid w:val="00E67B95"/>
    <w:rsid w:val="00E67CE5"/>
    <w:rsid w:val="00E708A0"/>
    <w:rsid w:val="00E73B4C"/>
    <w:rsid w:val="00E73F4B"/>
    <w:rsid w:val="00E749EE"/>
    <w:rsid w:val="00E75DF1"/>
    <w:rsid w:val="00E767EA"/>
    <w:rsid w:val="00E76B3B"/>
    <w:rsid w:val="00E76D88"/>
    <w:rsid w:val="00E80C3C"/>
    <w:rsid w:val="00E836C2"/>
    <w:rsid w:val="00E84719"/>
    <w:rsid w:val="00E84B5B"/>
    <w:rsid w:val="00E85D1D"/>
    <w:rsid w:val="00E86C31"/>
    <w:rsid w:val="00E91136"/>
    <w:rsid w:val="00E91181"/>
    <w:rsid w:val="00E91CDF"/>
    <w:rsid w:val="00E9348D"/>
    <w:rsid w:val="00E9356B"/>
    <w:rsid w:val="00E944F2"/>
    <w:rsid w:val="00E94EFA"/>
    <w:rsid w:val="00E95791"/>
    <w:rsid w:val="00E961AE"/>
    <w:rsid w:val="00E96C5B"/>
    <w:rsid w:val="00EA10D9"/>
    <w:rsid w:val="00EA16F4"/>
    <w:rsid w:val="00EA1F24"/>
    <w:rsid w:val="00EA22DC"/>
    <w:rsid w:val="00EA5E43"/>
    <w:rsid w:val="00EA5EA0"/>
    <w:rsid w:val="00EA66F2"/>
    <w:rsid w:val="00EA6992"/>
    <w:rsid w:val="00EA69E3"/>
    <w:rsid w:val="00EA70DC"/>
    <w:rsid w:val="00EA7451"/>
    <w:rsid w:val="00EA7EDA"/>
    <w:rsid w:val="00EB0FF8"/>
    <w:rsid w:val="00EB27CD"/>
    <w:rsid w:val="00EB324E"/>
    <w:rsid w:val="00EB4E06"/>
    <w:rsid w:val="00EB6373"/>
    <w:rsid w:val="00EB76B3"/>
    <w:rsid w:val="00EC0681"/>
    <w:rsid w:val="00EC1E49"/>
    <w:rsid w:val="00EC1FEC"/>
    <w:rsid w:val="00EC5FDE"/>
    <w:rsid w:val="00EC75BE"/>
    <w:rsid w:val="00EC7CAB"/>
    <w:rsid w:val="00ED0A9A"/>
    <w:rsid w:val="00ED185C"/>
    <w:rsid w:val="00ED3361"/>
    <w:rsid w:val="00ED3543"/>
    <w:rsid w:val="00ED3FBE"/>
    <w:rsid w:val="00ED5519"/>
    <w:rsid w:val="00ED6549"/>
    <w:rsid w:val="00ED669E"/>
    <w:rsid w:val="00ED7FF4"/>
    <w:rsid w:val="00EE1A0A"/>
    <w:rsid w:val="00EE1C35"/>
    <w:rsid w:val="00EE1CE1"/>
    <w:rsid w:val="00EE5525"/>
    <w:rsid w:val="00EE7C56"/>
    <w:rsid w:val="00EF038F"/>
    <w:rsid w:val="00EF1348"/>
    <w:rsid w:val="00EF18A5"/>
    <w:rsid w:val="00EF25AB"/>
    <w:rsid w:val="00EF7395"/>
    <w:rsid w:val="00F01041"/>
    <w:rsid w:val="00F0289B"/>
    <w:rsid w:val="00F0300A"/>
    <w:rsid w:val="00F03033"/>
    <w:rsid w:val="00F03045"/>
    <w:rsid w:val="00F07C21"/>
    <w:rsid w:val="00F1260D"/>
    <w:rsid w:val="00F12FA5"/>
    <w:rsid w:val="00F166B4"/>
    <w:rsid w:val="00F25005"/>
    <w:rsid w:val="00F25B0F"/>
    <w:rsid w:val="00F2792A"/>
    <w:rsid w:val="00F30C3C"/>
    <w:rsid w:val="00F30DAC"/>
    <w:rsid w:val="00F313F6"/>
    <w:rsid w:val="00F31475"/>
    <w:rsid w:val="00F32092"/>
    <w:rsid w:val="00F32603"/>
    <w:rsid w:val="00F32D7D"/>
    <w:rsid w:val="00F3311E"/>
    <w:rsid w:val="00F34765"/>
    <w:rsid w:val="00F3498E"/>
    <w:rsid w:val="00F36624"/>
    <w:rsid w:val="00F40772"/>
    <w:rsid w:val="00F411C5"/>
    <w:rsid w:val="00F42034"/>
    <w:rsid w:val="00F44DA3"/>
    <w:rsid w:val="00F46347"/>
    <w:rsid w:val="00F50494"/>
    <w:rsid w:val="00F5103D"/>
    <w:rsid w:val="00F53A6D"/>
    <w:rsid w:val="00F541CA"/>
    <w:rsid w:val="00F5650F"/>
    <w:rsid w:val="00F57944"/>
    <w:rsid w:val="00F60360"/>
    <w:rsid w:val="00F60465"/>
    <w:rsid w:val="00F63225"/>
    <w:rsid w:val="00F63A85"/>
    <w:rsid w:val="00F63BB9"/>
    <w:rsid w:val="00F649AA"/>
    <w:rsid w:val="00F6522B"/>
    <w:rsid w:val="00F65A42"/>
    <w:rsid w:val="00F6699C"/>
    <w:rsid w:val="00F70EB5"/>
    <w:rsid w:val="00F72299"/>
    <w:rsid w:val="00F72355"/>
    <w:rsid w:val="00F74E74"/>
    <w:rsid w:val="00F80AC8"/>
    <w:rsid w:val="00F80D2B"/>
    <w:rsid w:val="00F8185A"/>
    <w:rsid w:val="00F823B8"/>
    <w:rsid w:val="00F85936"/>
    <w:rsid w:val="00F86172"/>
    <w:rsid w:val="00F87003"/>
    <w:rsid w:val="00F90A45"/>
    <w:rsid w:val="00F93AC7"/>
    <w:rsid w:val="00F96350"/>
    <w:rsid w:val="00F9765A"/>
    <w:rsid w:val="00FA031B"/>
    <w:rsid w:val="00FA0E9C"/>
    <w:rsid w:val="00FA168F"/>
    <w:rsid w:val="00FA2BD5"/>
    <w:rsid w:val="00FA3970"/>
    <w:rsid w:val="00FA4C2C"/>
    <w:rsid w:val="00FA50B3"/>
    <w:rsid w:val="00FA5CB0"/>
    <w:rsid w:val="00FA666F"/>
    <w:rsid w:val="00FB008C"/>
    <w:rsid w:val="00FB03AD"/>
    <w:rsid w:val="00FB12C4"/>
    <w:rsid w:val="00FB1C8F"/>
    <w:rsid w:val="00FB2B60"/>
    <w:rsid w:val="00FB38C5"/>
    <w:rsid w:val="00FB498B"/>
    <w:rsid w:val="00FB4B3B"/>
    <w:rsid w:val="00FB6DB1"/>
    <w:rsid w:val="00FB732D"/>
    <w:rsid w:val="00FC5B16"/>
    <w:rsid w:val="00FC7590"/>
    <w:rsid w:val="00FC7CD8"/>
    <w:rsid w:val="00FD0E3B"/>
    <w:rsid w:val="00FD384C"/>
    <w:rsid w:val="00FD40E0"/>
    <w:rsid w:val="00FD4AEA"/>
    <w:rsid w:val="00FD64C5"/>
    <w:rsid w:val="00FE1C6D"/>
    <w:rsid w:val="00FE5417"/>
    <w:rsid w:val="00FE58D6"/>
    <w:rsid w:val="00FE607B"/>
    <w:rsid w:val="00FE6E53"/>
    <w:rsid w:val="00FE76D5"/>
    <w:rsid w:val="00FF0D8D"/>
    <w:rsid w:val="00FF1F49"/>
    <w:rsid w:val="00FF508E"/>
    <w:rsid w:val="00FF5388"/>
    <w:rsid w:val="00FF6A98"/>
    <w:rsid w:val="00FF7E2F"/>
    <w:rsid w:val="01789FF6"/>
    <w:rsid w:val="0178E2E7"/>
    <w:rsid w:val="01DC8677"/>
    <w:rsid w:val="01EEBCED"/>
    <w:rsid w:val="027B6ADC"/>
    <w:rsid w:val="095CA8EF"/>
    <w:rsid w:val="0A969282"/>
    <w:rsid w:val="0EB06D8B"/>
    <w:rsid w:val="1038267E"/>
    <w:rsid w:val="126846E1"/>
    <w:rsid w:val="13B01BD9"/>
    <w:rsid w:val="14A6B1D2"/>
    <w:rsid w:val="161E6FB9"/>
    <w:rsid w:val="16598F34"/>
    <w:rsid w:val="1773CA5B"/>
    <w:rsid w:val="17D8BF37"/>
    <w:rsid w:val="1B996333"/>
    <w:rsid w:val="1C386D07"/>
    <w:rsid w:val="2125BA37"/>
    <w:rsid w:val="23507FFC"/>
    <w:rsid w:val="24541D51"/>
    <w:rsid w:val="27807A6F"/>
    <w:rsid w:val="287A9499"/>
    <w:rsid w:val="29795DB5"/>
    <w:rsid w:val="29D21F6A"/>
    <w:rsid w:val="2A229EB5"/>
    <w:rsid w:val="2CCAADDC"/>
    <w:rsid w:val="2DA3E7A8"/>
    <w:rsid w:val="2E5D3759"/>
    <w:rsid w:val="303D3E92"/>
    <w:rsid w:val="30513055"/>
    <w:rsid w:val="311A5A02"/>
    <w:rsid w:val="32764A0E"/>
    <w:rsid w:val="335D03D1"/>
    <w:rsid w:val="36341368"/>
    <w:rsid w:val="3722B17F"/>
    <w:rsid w:val="382EA14E"/>
    <w:rsid w:val="3B8E3D50"/>
    <w:rsid w:val="3C77AF80"/>
    <w:rsid w:val="3D44FFA1"/>
    <w:rsid w:val="456FF23E"/>
    <w:rsid w:val="46D60E9B"/>
    <w:rsid w:val="47114CD7"/>
    <w:rsid w:val="48237C5E"/>
    <w:rsid w:val="48EEAEDC"/>
    <w:rsid w:val="4C6E6C0D"/>
    <w:rsid w:val="504E0364"/>
    <w:rsid w:val="51BFB065"/>
    <w:rsid w:val="5339FEDC"/>
    <w:rsid w:val="53941BBC"/>
    <w:rsid w:val="5632DD47"/>
    <w:rsid w:val="579EACB6"/>
    <w:rsid w:val="5972F671"/>
    <w:rsid w:val="597A391B"/>
    <w:rsid w:val="59D1991F"/>
    <w:rsid w:val="5AB6695E"/>
    <w:rsid w:val="5BF35A4B"/>
    <w:rsid w:val="5D4DF2CB"/>
    <w:rsid w:val="5E0F1D43"/>
    <w:rsid w:val="5E81E1D0"/>
    <w:rsid w:val="5FE4CDAD"/>
    <w:rsid w:val="6260C265"/>
    <w:rsid w:val="62A6A6F9"/>
    <w:rsid w:val="63F06756"/>
    <w:rsid w:val="6611DF2B"/>
    <w:rsid w:val="6778DF67"/>
    <w:rsid w:val="6B1376E1"/>
    <w:rsid w:val="6BCA9B32"/>
    <w:rsid w:val="6E4D4D41"/>
    <w:rsid w:val="6F9C501A"/>
    <w:rsid w:val="70D3AA99"/>
    <w:rsid w:val="716A7317"/>
    <w:rsid w:val="76A25721"/>
    <w:rsid w:val="76BEA017"/>
    <w:rsid w:val="7AA55BE4"/>
    <w:rsid w:val="7D599FD1"/>
    <w:rsid w:val="7DFFC69B"/>
    <w:rsid w:val="7E33454C"/>
    <w:rsid w:val="7E41CFCB"/>
    <w:rsid w:val="7E5A7E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F6AB2F"/>
  <w15:docId w15:val="{0EA2533D-55E1-44DD-BC6A-2362A59D341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s" w:eastAsia="en-US" w:bidi="ar-SA"/>
      </w:rPr>
    </w:rPrDefault>
    <w:pPrDefault>
      <w:pPr>
        <w:spacing w:after="200"/>
      </w:pPr>
    </w:pPrDefault>
  </w:docDefaults>
  <w:latentStyles w:defLockedState="0" w:defUIPriority="0" w:defSemiHidden="0" w:defUnhideWhenUsed="0" w:defQFormat="0" w:count="376">
    <w:lsdException w:name="Normal" w:qFormat="1"/>
    <w:lsdException w:name="header" w:uiPriority="99"/>
    <w:lsdException w:name="footer" w:uiPriority="99"/>
    <w:lsdException w:name="Strong" w:uiPriority="22"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63225"/>
    <w:pPr>
      <w:spacing w:after="0" w:line="360" w:lineRule="auto"/>
    </w:pPr>
    <w:rPr>
      <w:rFonts w:ascii="Calibri" w:eastAsia="Arial" w:hAnsi="Calibri" w:cs="Arial"/>
      <w:lang w:val="es-MX"/>
    </w:rPr>
  </w:style>
  <w:style w:type="paragraph" w:styleId="Ttulo1">
    <w:name w:val="heading 1"/>
    <w:basedOn w:val="Normal"/>
    <w:next w:val="Normal"/>
    <w:link w:val="Ttulo1Car"/>
    <w:uiPriority w:val="9"/>
    <w:qFormat/>
    <w:rsid w:val="00133C0E"/>
    <w:pPr>
      <w:keepNext/>
      <w:keepLines/>
      <w:spacing w:before="360" w:after="360"/>
      <w:outlineLvl w:val="0"/>
    </w:pPr>
    <w:rPr>
      <w:rFonts w:eastAsiaTheme="majorEastAsia" w:cstheme="majorBidi"/>
      <w:b/>
      <w:szCs w:val="40"/>
    </w:rPr>
  </w:style>
  <w:style w:type="paragraph" w:styleId="Ttulo2">
    <w:name w:val="heading 2"/>
    <w:basedOn w:val="Normal"/>
    <w:next w:val="Textoindependiente"/>
    <w:link w:val="Ttulo2Car"/>
    <w:uiPriority w:val="9"/>
    <w:unhideWhenUsed/>
    <w:qFormat/>
    <w:rsid w:val="00EF7395"/>
    <w:pPr>
      <w:outlineLvl w:val="1"/>
    </w:pPr>
    <w:rPr>
      <w:b/>
      <w:bCs/>
      <w:noProof/>
    </w:rPr>
  </w:style>
  <w:style w:type="paragraph" w:styleId="Ttulo3">
    <w:name w:val="heading 3"/>
    <w:basedOn w:val="Normal"/>
    <w:next w:val="Textoindependiente"/>
    <w:link w:val="Ttulo3Car"/>
    <w:uiPriority w:val="9"/>
    <w:unhideWhenUsed/>
    <w:qFormat/>
    <w:rsid w:val="003F066E"/>
    <w:pPr>
      <w:outlineLvl w:val="2"/>
    </w:pPr>
    <w:rPr>
      <w:b/>
      <w:bCs/>
      <w:noProof/>
    </w:rPr>
  </w:style>
  <w:style w:type="paragraph" w:styleId="Ttulo4">
    <w:name w:val="heading 4"/>
    <w:basedOn w:val="Normal"/>
    <w:next w:val="Textoindependiente"/>
    <w:link w:val="Ttulo4Car"/>
    <w:uiPriority w:val="9"/>
    <w:semiHidden/>
    <w:unhideWhenUsed/>
    <w:qFormat/>
    <w:rsid w:val="00A10FD9"/>
    <w:pPr>
      <w:keepNext/>
      <w:keepLines/>
      <w:spacing w:before="80" w:after="40"/>
      <w:outlineLvl w:val="3"/>
    </w:pPr>
    <w:rPr>
      <w:rFonts w:asciiTheme="minorHAnsi" w:eastAsiaTheme="majorEastAsia" w:hAnsiTheme="minorHAnsi" w:cstheme="majorBidi"/>
      <w:i/>
      <w:iCs/>
      <w:color w:val="0F4761" w:themeColor="accent1" w:themeShade="BF"/>
      <w:lang w:val="es"/>
    </w:rPr>
  </w:style>
  <w:style w:type="paragraph" w:styleId="Ttulo5">
    <w:name w:val="heading 5"/>
    <w:basedOn w:val="Normal"/>
    <w:next w:val="Textoindependiente"/>
    <w:link w:val="Ttulo5Car"/>
    <w:uiPriority w:val="9"/>
    <w:semiHidden/>
    <w:unhideWhenUsed/>
    <w:qFormat/>
    <w:rsid w:val="00A10FD9"/>
    <w:pPr>
      <w:keepNext/>
      <w:keepLines/>
      <w:spacing w:before="80" w:after="40"/>
      <w:outlineLvl w:val="4"/>
    </w:pPr>
    <w:rPr>
      <w:rFonts w:asciiTheme="minorHAnsi" w:eastAsiaTheme="majorEastAsia" w:hAnsiTheme="minorHAnsi" w:cstheme="majorBidi"/>
      <w:color w:val="0F4761" w:themeColor="accent1" w:themeShade="BF"/>
      <w:lang w:val="es"/>
    </w:rPr>
  </w:style>
  <w:style w:type="paragraph" w:styleId="Ttulo6">
    <w:name w:val="heading 6"/>
    <w:basedOn w:val="Normal"/>
    <w:next w:val="Textoindependiente"/>
    <w:link w:val="Ttulo6Car"/>
    <w:uiPriority w:val="9"/>
    <w:semiHidden/>
    <w:unhideWhenUsed/>
    <w:qFormat/>
    <w:rsid w:val="00A10FD9"/>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Textoindependiente"/>
    <w:link w:val="Ttulo7Car"/>
    <w:uiPriority w:val="9"/>
    <w:semiHidden/>
    <w:unhideWhenUsed/>
    <w:qFormat/>
    <w:rsid w:val="00A10FD9"/>
    <w:pPr>
      <w:keepNext/>
      <w:keepLines/>
      <w:spacing w:before="40"/>
      <w:outlineLvl w:val="6"/>
    </w:pPr>
    <w:rPr>
      <w:rFonts w:eastAsiaTheme="majorEastAsia" w:cstheme="majorBidi"/>
      <w:color w:val="595959" w:themeColor="text1" w:themeTint="A6"/>
    </w:rPr>
  </w:style>
  <w:style w:type="paragraph" w:styleId="Ttulo8">
    <w:name w:val="heading 8"/>
    <w:basedOn w:val="Normal"/>
    <w:next w:val="Textoindependiente"/>
    <w:link w:val="Ttulo8Car"/>
    <w:uiPriority w:val="9"/>
    <w:semiHidden/>
    <w:unhideWhenUsed/>
    <w:qFormat/>
    <w:rsid w:val="00A10FD9"/>
    <w:pPr>
      <w:keepNext/>
      <w:keepLines/>
      <w:outlineLvl w:val="7"/>
    </w:pPr>
    <w:rPr>
      <w:rFonts w:eastAsiaTheme="majorEastAsia" w:cstheme="majorBidi"/>
      <w:i/>
      <w:iCs/>
      <w:color w:val="272727" w:themeColor="text1" w:themeTint="D8"/>
    </w:rPr>
  </w:style>
  <w:style w:type="paragraph" w:styleId="Ttulo9">
    <w:name w:val="heading 9"/>
    <w:basedOn w:val="Normal"/>
    <w:next w:val="Textoindependiente"/>
    <w:link w:val="Ttulo9Car"/>
    <w:uiPriority w:val="9"/>
    <w:semiHidden/>
    <w:unhideWhenUsed/>
    <w:qFormat/>
    <w:rsid w:val="00A10FD9"/>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link w:val="TextoindependienteCar"/>
    <w:qFormat/>
    <w:pPr>
      <w:spacing w:before="180" w:after="180"/>
    </w:pPr>
  </w:style>
  <w:style w:type="paragraph" w:customStyle="1" w:styleId="FirstParagraph">
    <w:name w:val="First Paragraph"/>
    <w:basedOn w:val="Textoindependiente"/>
    <w:next w:val="Textoindependiente"/>
    <w:qFormat/>
  </w:style>
  <w:style w:type="paragraph" w:customStyle="1" w:styleId="Compact">
    <w:name w:val="Compact"/>
    <w:basedOn w:val="Textoindependiente"/>
    <w:qFormat/>
    <w:pPr>
      <w:spacing w:before="36" w:after="36"/>
    </w:pPr>
  </w:style>
  <w:style w:type="paragraph" w:styleId="Ttulo">
    <w:name w:val="Title"/>
    <w:basedOn w:val="Normal"/>
    <w:next w:val="Normal"/>
    <w:link w:val="TtuloCar"/>
    <w:autoRedefine/>
    <w:uiPriority w:val="10"/>
    <w:qFormat/>
    <w:rsid w:val="001D79DA"/>
    <w:pPr>
      <w:spacing w:after="80"/>
      <w:contextualSpacing/>
    </w:pPr>
    <w:rPr>
      <w:rFonts w:eastAsiaTheme="majorEastAsia" w:cstheme="majorBidi"/>
      <w:b/>
      <w:spacing w:val="-10"/>
      <w:kern w:val="28"/>
      <w:szCs w:val="56"/>
    </w:rPr>
  </w:style>
  <w:style w:type="character" w:customStyle="1" w:styleId="TtuloCar">
    <w:name w:val="Título Car"/>
    <w:basedOn w:val="Fuentedeprrafopredeter"/>
    <w:link w:val="Ttulo"/>
    <w:uiPriority w:val="10"/>
    <w:rsid w:val="001D79DA"/>
    <w:rPr>
      <w:rFonts w:ascii="Calibri" w:eastAsiaTheme="majorEastAsia" w:hAnsi="Calibri" w:cstheme="majorBidi"/>
      <w:b/>
      <w:spacing w:val="-10"/>
      <w:kern w:val="28"/>
      <w:szCs w:val="56"/>
      <w:lang w:val="es-MX"/>
    </w:rPr>
  </w:style>
  <w:style w:type="paragraph" w:styleId="Subttulo">
    <w:name w:val="Subtitle"/>
    <w:basedOn w:val="Ttulo"/>
    <w:next w:val="Textoindependiente"/>
    <w:link w:val="SubttuloCar"/>
    <w:uiPriority w:val="11"/>
    <w:qFormat/>
    <w:rsid w:val="00A10FD9"/>
    <w:pPr>
      <w:numPr>
        <w:ilvl w:val="1"/>
      </w:numPr>
    </w:pPr>
    <w:rPr>
      <w:spacing w:val="15"/>
      <w:sz w:val="28"/>
      <w:szCs w:val="28"/>
    </w:rPr>
  </w:style>
  <w:style w:type="character" w:customStyle="1" w:styleId="SubttuloCar">
    <w:name w:val="Subtítulo Car"/>
    <w:basedOn w:val="Fuentedeprrafopredeter"/>
    <w:link w:val="Subttulo"/>
    <w:uiPriority w:val="11"/>
    <w:rsid w:val="00A10FD9"/>
    <w:rPr>
      <w:rFonts w:eastAsiaTheme="majorEastAsia" w:cstheme="majorBidi"/>
      <w:color w:val="595959" w:themeColor="text1" w:themeTint="A6"/>
      <w:spacing w:val="15"/>
      <w:sz w:val="28"/>
      <w:szCs w:val="28"/>
    </w:rPr>
  </w:style>
  <w:style w:type="paragraph" w:customStyle="1" w:styleId="Author">
    <w:name w:val="Author"/>
    <w:next w:val="Textoindependiente"/>
    <w:qFormat/>
    <w:pPr>
      <w:keepNext/>
      <w:keepLines/>
      <w:jc w:val="center"/>
    </w:pPr>
  </w:style>
  <w:style w:type="paragraph" w:styleId="Fecha">
    <w:name w:val="Date"/>
    <w:next w:val="Textoindependiente"/>
    <w:qFormat/>
    <w:pPr>
      <w:keepNext/>
      <w:keepLines/>
      <w:jc w:val="center"/>
    </w:pPr>
  </w:style>
  <w:style w:type="paragraph" w:customStyle="1" w:styleId="AbstractTitle">
    <w:name w:val="Abstract Title"/>
    <w:basedOn w:val="Normal"/>
    <w:next w:val="Abstract"/>
    <w:qFormat/>
    <w:pPr>
      <w:keepNext/>
      <w:keepLines/>
      <w:spacing w:before="300"/>
      <w:jc w:val="center"/>
    </w:pPr>
    <w:rPr>
      <w:b/>
      <w:sz w:val="20"/>
      <w:szCs w:val="20"/>
    </w:rPr>
  </w:style>
  <w:style w:type="paragraph" w:customStyle="1" w:styleId="Abstract">
    <w:name w:val="Abstract"/>
    <w:basedOn w:val="Normal"/>
    <w:next w:val="Textoindependiente"/>
    <w:qFormat/>
    <w:pPr>
      <w:keepNext/>
      <w:keepLines/>
      <w:spacing w:before="100" w:after="300"/>
    </w:pPr>
    <w:rPr>
      <w:sz w:val="20"/>
      <w:szCs w:val="20"/>
    </w:rPr>
  </w:style>
  <w:style w:type="paragraph" w:styleId="Bibliografa">
    <w:name w:val="Bibliography"/>
    <w:basedOn w:val="Normal"/>
    <w:qFormat/>
  </w:style>
  <w:style w:type="character" w:customStyle="1" w:styleId="Ttulo1Car">
    <w:name w:val="Título 1 Car"/>
    <w:basedOn w:val="Fuentedeprrafopredeter"/>
    <w:link w:val="Ttulo1"/>
    <w:uiPriority w:val="9"/>
    <w:rsid w:val="00133C0E"/>
    <w:rPr>
      <w:rFonts w:ascii="Arial" w:eastAsiaTheme="majorEastAsia" w:hAnsi="Arial" w:cstheme="majorBidi"/>
      <w:b/>
      <w:szCs w:val="40"/>
      <w:lang w:val="es-MX"/>
    </w:rPr>
  </w:style>
  <w:style w:type="character" w:customStyle="1" w:styleId="Ttulo2Car">
    <w:name w:val="Título 2 Car"/>
    <w:basedOn w:val="Fuentedeprrafopredeter"/>
    <w:link w:val="Ttulo2"/>
    <w:uiPriority w:val="9"/>
    <w:rsid w:val="00EF7395"/>
    <w:rPr>
      <w:rFonts w:ascii="Calibri" w:eastAsia="Arial" w:hAnsi="Calibri" w:cs="Arial"/>
      <w:b/>
      <w:bCs/>
      <w:noProof/>
      <w:lang w:val="es-MX"/>
    </w:rPr>
  </w:style>
  <w:style w:type="character" w:customStyle="1" w:styleId="Ttulo3Car">
    <w:name w:val="Título 3 Car"/>
    <w:basedOn w:val="Fuentedeprrafopredeter"/>
    <w:link w:val="Ttulo3"/>
    <w:uiPriority w:val="9"/>
    <w:rsid w:val="003F066E"/>
    <w:rPr>
      <w:rFonts w:ascii="Calibri" w:eastAsia="Arial" w:hAnsi="Calibri" w:cs="Arial"/>
      <w:b/>
      <w:bCs/>
      <w:noProof/>
      <w:lang w:val="es-MX"/>
    </w:rPr>
  </w:style>
  <w:style w:type="character" w:customStyle="1" w:styleId="Ttulo4Car">
    <w:name w:val="Título 4 Car"/>
    <w:basedOn w:val="Fuentedeprrafopredeter"/>
    <w:link w:val="Ttulo4"/>
    <w:uiPriority w:val="9"/>
    <w:semiHidden/>
    <w:rsid w:val="00A10FD9"/>
    <w:rPr>
      <w:rFonts w:eastAsiaTheme="majorEastAsia" w:cstheme="majorBidi"/>
      <w:i/>
      <w:iCs/>
      <w:color w:val="0F4761" w:themeColor="accent1" w:themeShade="BF"/>
    </w:rPr>
  </w:style>
  <w:style w:type="character" w:customStyle="1" w:styleId="Ttulo5Car">
    <w:name w:val="Título 5 Car"/>
    <w:basedOn w:val="Fuentedeprrafopredeter"/>
    <w:link w:val="Ttulo5"/>
    <w:uiPriority w:val="9"/>
    <w:semiHidden/>
    <w:rsid w:val="00A10FD9"/>
    <w:rPr>
      <w:rFonts w:eastAsiaTheme="majorEastAsia" w:cstheme="majorBidi"/>
      <w:color w:val="0F4761" w:themeColor="accent1" w:themeShade="BF"/>
    </w:rPr>
  </w:style>
  <w:style w:type="character" w:customStyle="1" w:styleId="Ttulo6Car">
    <w:name w:val="Título 6 Car"/>
    <w:basedOn w:val="Fuentedeprrafopredeter"/>
    <w:link w:val="Ttulo6"/>
    <w:uiPriority w:val="9"/>
    <w:semiHidden/>
    <w:rsid w:val="00A10FD9"/>
    <w:rPr>
      <w:rFonts w:ascii="Arial" w:eastAsiaTheme="majorEastAsia" w:hAnsi="Arial" w:cstheme="majorBidi"/>
      <w:i/>
      <w:iCs/>
      <w:color w:val="595959" w:themeColor="text1" w:themeTint="A6"/>
      <w:lang w:val="es-MX"/>
    </w:rPr>
  </w:style>
  <w:style w:type="character" w:customStyle="1" w:styleId="Ttulo7Car">
    <w:name w:val="Título 7 Car"/>
    <w:basedOn w:val="Fuentedeprrafopredeter"/>
    <w:link w:val="Ttulo7"/>
    <w:uiPriority w:val="9"/>
    <w:semiHidden/>
    <w:rsid w:val="00A10FD9"/>
    <w:rPr>
      <w:rFonts w:ascii="Arial" w:eastAsiaTheme="majorEastAsia" w:hAnsi="Arial" w:cstheme="majorBidi"/>
      <w:color w:val="595959" w:themeColor="text1" w:themeTint="A6"/>
      <w:lang w:val="es-MX"/>
    </w:rPr>
  </w:style>
  <w:style w:type="character" w:customStyle="1" w:styleId="Ttulo8Car">
    <w:name w:val="Título 8 Car"/>
    <w:basedOn w:val="Fuentedeprrafopredeter"/>
    <w:link w:val="Ttulo8"/>
    <w:uiPriority w:val="9"/>
    <w:semiHidden/>
    <w:rsid w:val="00A10FD9"/>
    <w:rPr>
      <w:rFonts w:ascii="Arial" w:eastAsiaTheme="majorEastAsia" w:hAnsi="Arial" w:cstheme="majorBidi"/>
      <w:i/>
      <w:iCs/>
      <w:color w:val="272727" w:themeColor="text1" w:themeTint="D8"/>
      <w:lang w:val="es-MX"/>
    </w:rPr>
  </w:style>
  <w:style w:type="character" w:customStyle="1" w:styleId="Ttulo9Car">
    <w:name w:val="Título 9 Car"/>
    <w:basedOn w:val="Fuentedeprrafopredeter"/>
    <w:link w:val="Ttulo9"/>
    <w:uiPriority w:val="9"/>
    <w:semiHidden/>
    <w:rsid w:val="00A10FD9"/>
    <w:rPr>
      <w:rFonts w:ascii="Arial" w:eastAsiaTheme="majorEastAsia" w:hAnsi="Arial" w:cstheme="majorBidi"/>
      <w:color w:val="272727" w:themeColor="text1" w:themeTint="D8"/>
      <w:lang w:val="es-MX"/>
    </w:rPr>
  </w:style>
  <w:style w:type="paragraph" w:styleId="Textodebloque">
    <w:name w:val="Block Text"/>
    <w:basedOn w:val="Textoindependiente"/>
    <w:next w:val="Textoindependiente"/>
    <w:uiPriority w:val="9"/>
    <w:unhideWhenUsed/>
    <w:qFormat/>
    <w:pPr>
      <w:spacing w:before="100" w:after="100"/>
      <w:ind w:left="480" w:right="480"/>
    </w:pPr>
  </w:style>
  <w:style w:type="paragraph" w:styleId="Textonotapie">
    <w:name w:val="footnote text"/>
    <w:basedOn w:val="Normal"/>
    <w:uiPriority w:val="9"/>
    <w:unhideWhenUsed/>
    <w:qFormat/>
  </w:style>
  <w:style w:type="paragraph" w:customStyle="1" w:styleId="FootnoteBlockText">
    <w:name w:val="Footnote Block Text"/>
    <w:basedOn w:val="Textonotapie"/>
    <w:next w:val="Textonotapie"/>
    <w:uiPriority w:val="9"/>
    <w:unhideWhenUsed/>
    <w:qFormat/>
    <w:pPr>
      <w:spacing w:before="100" w:after="100"/>
      <w:ind w:left="480" w:right="480"/>
    </w:pPr>
  </w:style>
  <w:style w:type="table" w:customStyle="1" w:styleId="Table">
    <w:name w:val="Table"/>
    <w:semiHidden/>
    <w:unhideWhenUsed/>
    <w:qFormat/>
    <w:tblPr>
      <w:tblInd w:w="0" w:type="dxa"/>
      <w:tblCellMar>
        <w:top w:w="0" w:type="dxa"/>
        <w:left w:w="108" w:type="dxa"/>
        <w:bottom w:w="0" w:type="dxa"/>
        <w:right w:w="108" w:type="dxa"/>
      </w:tblCellMar>
    </w:tblPr>
    <w:tblStylePr w:type="firstRow">
      <w:tblPr>
        <w:jc w:val="left"/>
      </w:tblPr>
      <w:trPr>
        <w:jc w:val="left"/>
      </w:trPr>
      <w:tcPr>
        <w:tcBorders>
          <w:bottom w:val="single" w:sz="0" w:space="0" w:color="auto"/>
        </w:tcBorders>
        <w:vAlign w:val="bottom"/>
      </w:tcPr>
    </w:tblStylePr>
  </w:style>
  <w:style w:type="paragraph" w:customStyle="1" w:styleId="DefinitionTerm">
    <w:name w:val="Definition Term"/>
    <w:basedOn w:val="Normal"/>
    <w:next w:val="Definition"/>
    <w:pPr>
      <w:keepNext/>
      <w:keepLines/>
    </w:pPr>
    <w:rPr>
      <w:b/>
    </w:rPr>
  </w:style>
  <w:style w:type="paragraph" w:customStyle="1" w:styleId="Definition">
    <w:name w:val="Definition"/>
    <w:basedOn w:val="Normal"/>
  </w:style>
  <w:style w:type="paragraph" w:styleId="Descripcin">
    <w:name w:val="caption"/>
    <w:basedOn w:val="Normal"/>
    <w:link w:val="DescripcinCar"/>
    <w:pPr>
      <w:spacing w:after="120"/>
    </w:pPr>
    <w:rPr>
      <w:i/>
    </w:rPr>
  </w:style>
  <w:style w:type="paragraph" w:customStyle="1" w:styleId="TableCaption">
    <w:name w:val="Table Caption"/>
    <w:basedOn w:val="Descripcin"/>
    <w:pPr>
      <w:keepNext/>
    </w:pPr>
  </w:style>
  <w:style w:type="paragraph" w:customStyle="1" w:styleId="ImageCaption">
    <w:name w:val="Image Caption"/>
    <w:basedOn w:val="Descripcin"/>
  </w:style>
  <w:style w:type="paragraph" w:customStyle="1" w:styleId="Figure">
    <w:name w:val="Figure"/>
    <w:basedOn w:val="Normal"/>
  </w:style>
  <w:style w:type="paragraph" w:customStyle="1" w:styleId="CaptionedFigure">
    <w:name w:val="Captioned Figure"/>
    <w:basedOn w:val="Figure"/>
    <w:pPr>
      <w:keepNext/>
    </w:pPr>
  </w:style>
  <w:style w:type="character" w:customStyle="1" w:styleId="DescripcinCar">
    <w:name w:val="Descripción Car"/>
    <w:basedOn w:val="Fuentedeprrafopredeter"/>
    <w:link w:val="Descripcin"/>
  </w:style>
  <w:style w:type="character" w:customStyle="1" w:styleId="VerbatimChar">
    <w:name w:val="Verbatim Char"/>
    <w:basedOn w:val="DescripcinCar"/>
    <w:link w:val="SourceCode"/>
    <w:rPr>
      <w:rFonts w:ascii="Consolas" w:hAnsi="Consolas"/>
      <w:sz w:val="22"/>
    </w:rPr>
  </w:style>
  <w:style w:type="character" w:customStyle="1" w:styleId="SectionNumber">
    <w:name w:val="Section Number"/>
    <w:basedOn w:val="DescripcinCar"/>
    <w:rPr>
      <w:rFonts w:ascii="Calibri" w:eastAsia="Arial" w:hAnsi="Calibri" w:cs="Arial"/>
      <w:i w:val="0"/>
      <w:lang w:val="es-MX"/>
    </w:rPr>
  </w:style>
  <w:style w:type="character" w:styleId="Refdenotaalpie">
    <w:name w:val="footnote reference"/>
    <w:basedOn w:val="DescripcinCar"/>
    <w:rPr>
      <w:rFonts w:ascii="Calibri" w:eastAsia="Arial" w:hAnsi="Calibri" w:cs="Arial"/>
      <w:i w:val="0"/>
      <w:vertAlign w:val="superscript"/>
      <w:lang w:val="es-MX"/>
    </w:rPr>
  </w:style>
  <w:style w:type="character" w:styleId="Hipervnculo">
    <w:name w:val="Hyperlink"/>
    <w:basedOn w:val="DescripcinCar"/>
    <w:rPr>
      <w:rFonts w:ascii="Calibri" w:eastAsia="Arial" w:hAnsi="Calibri" w:cs="Arial"/>
      <w:i w:val="0"/>
      <w:color w:val="156082" w:themeColor="accent1"/>
      <w:lang w:val="es-MX"/>
    </w:rPr>
  </w:style>
  <w:style w:type="paragraph" w:styleId="TtuloTDC">
    <w:name w:val="TOC Heading"/>
    <w:basedOn w:val="Ttulo1"/>
    <w:next w:val="Textoindependiente"/>
    <w:uiPriority w:val="39"/>
    <w:unhideWhenUsed/>
    <w:qFormat/>
    <w:pPr>
      <w:spacing w:before="240" w:line="259" w:lineRule="auto"/>
      <w:outlineLvl w:val="9"/>
    </w:pPr>
  </w:style>
  <w:style w:type="paragraph" w:customStyle="1" w:styleId="SourceCode">
    <w:name w:val="Source Code"/>
    <w:basedOn w:val="Normal"/>
    <w:link w:val="VerbatimChar"/>
    <w:pPr>
      <w:wordWrap w:val="0"/>
    </w:pPr>
  </w:style>
  <w:style w:type="character" w:customStyle="1" w:styleId="KeywordTok">
    <w:name w:val="KeywordTok"/>
    <w:basedOn w:val="VerbatimChar"/>
    <w:rPr>
      <w:rFonts w:ascii="Consolas" w:hAnsi="Consolas"/>
      <w:b/>
      <w:color w:val="007020"/>
      <w:sz w:val="22"/>
    </w:rPr>
  </w:style>
  <w:style w:type="character" w:customStyle="1" w:styleId="DataTypeTok">
    <w:name w:val="DataTypeTok"/>
    <w:basedOn w:val="VerbatimChar"/>
    <w:rPr>
      <w:rFonts w:ascii="Consolas" w:hAnsi="Consolas"/>
      <w:color w:val="902000"/>
      <w:sz w:val="22"/>
    </w:rPr>
  </w:style>
  <w:style w:type="character" w:customStyle="1" w:styleId="DecValTok">
    <w:name w:val="DecValTok"/>
    <w:basedOn w:val="VerbatimChar"/>
    <w:rPr>
      <w:rFonts w:ascii="Consolas" w:hAnsi="Consolas"/>
      <w:color w:val="40A070"/>
      <w:sz w:val="22"/>
    </w:rPr>
  </w:style>
  <w:style w:type="character" w:customStyle="1" w:styleId="BaseNTok">
    <w:name w:val="BaseNTok"/>
    <w:basedOn w:val="VerbatimChar"/>
    <w:rPr>
      <w:rFonts w:ascii="Consolas" w:hAnsi="Consolas"/>
      <w:color w:val="40A070"/>
      <w:sz w:val="22"/>
    </w:rPr>
  </w:style>
  <w:style w:type="character" w:customStyle="1" w:styleId="FloatTok">
    <w:name w:val="FloatTok"/>
    <w:basedOn w:val="VerbatimChar"/>
    <w:rPr>
      <w:rFonts w:ascii="Consolas" w:hAnsi="Consolas"/>
      <w:color w:val="40A070"/>
      <w:sz w:val="22"/>
    </w:rPr>
  </w:style>
  <w:style w:type="character" w:customStyle="1" w:styleId="ConstantTok">
    <w:name w:val="ConstantTok"/>
    <w:basedOn w:val="VerbatimChar"/>
    <w:rPr>
      <w:rFonts w:ascii="Consolas" w:hAnsi="Consolas"/>
      <w:color w:val="880000"/>
      <w:sz w:val="22"/>
    </w:rPr>
  </w:style>
  <w:style w:type="character" w:customStyle="1" w:styleId="CharTok">
    <w:name w:val="CharTok"/>
    <w:basedOn w:val="VerbatimChar"/>
    <w:rPr>
      <w:rFonts w:ascii="Consolas" w:hAnsi="Consolas"/>
      <w:color w:val="4070A0"/>
      <w:sz w:val="22"/>
    </w:rPr>
  </w:style>
  <w:style w:type="character" w:customStyle="1" w:styleId="SpecialCharTok">
    <w:name w:val="SpecialCharTok"/>
    <w:basedOn w:val="VerbatimChar"/>
    <w:rPr>
      <w:rFonts w:ascii="Consolas" w:hAnsi="Consolas"/>
      <w:color w:val="4070A0"/>
      <w:sz w:val="22"/>
    </w:rPr>
  </w:style>
  <w:style w:type="character" w:customStyle="1" w:styleId="StringTok">
    <w:name w:val="StringTok"/>
    <w:basedOn w:val="VerbatimChar"/>
    <w:rPr>
      <w:rFonts w:ascii="Consolas" w:hAnsi="Consolas"/>
      <w:color w:val="4070A0"/>
      <w:sz w:val="22"/>
    </w:rPr>
  </w:style>
  <w:style w:type="character" w:customStyle="1" w:styleId="VerbatimStringTok">
    <w:name w:val="VerbatimStringTok"/>
    <w:basedOn w:val="VerbatimChar"/>
    <w:rPr>
      <w:rFonts w:ascii="Consolas" w:hAnsi="Consolas"/>
      <w:color w:val="4070A0"/>
      <w:sz w:val="22"/>
    </w:rPr>
  </w:style>
  <w:style w:type="character" w:customStyle="1" w:styleId="SpecialStringTok">
    <w:name w:val="SpecialStringTok"/>
    <w:basedOn w:val="VerbatimChar"/>
    <w:rPr>
      <w:rFonts w:ascii="Consolas" w:hAnsi="Consolas"/>
      <w:color w:val="BB6688"/>
      <w:sz w:val="22"/>
    </w:rPr>
  </w:style>
  <w:style w:type="character" w:customStyle="1" w:styleId="ImportTok">
    <w:name w:val="ImportTok"/>
    <w:basedOn w:val="VerbatimChar"/>
    <w:rPr>
      <w:rFonts w:ascii="Consolas" w:hAnsi="Consolas"/>
      <w:b/>
      <w:color w:val="008000"/>
      <w:sz w:val="22"/>
    </w:rPr>
  </w:style>
  <w:style w:type="character" w:customStyle="1" w:styleId="CommentTok">
    <w:name w:val="CommentTok"/>
    <w:basedOn w:val="VerbatimChar"/>
    <w:rPr>
      <w:rFonts w:ascii="Consolas" w:hAnsi="Consolas"/>
      <w:i/>
      <w:color w:val="60A0B0"/>
      <w:sz w:val="22"/>
    </w:rPr>
  </w:style>
  <w:style w:type="character" w:customStyle="1" w:styleId="DocumentationTok">
    <w:name w:val="DocumentationTok"/>
    <w:basedOn w:val="VerbatimChar"/>
    <w:rPr>
      <w:rFonts w:ascii="Consolas" w:hAnsi="Consolas"/>
      <w:i/>
      <w:color w:val="BA2121"/>
      <w:sz w:val="22"/>
    </w:rPr>
  </w:style>
  <w:style w:type="character" w:customStyle="1" w:styleId="AnnotationTok">
    <w:name w:val="AnnotationTok"/>
    <w:basedOn w:val="VerbatimChar"/>
    <w:rPr>
      <w:rFonts w:ascii="Consolas" w:hAnsi="Consolas"/>
      <w:b/>
      <w:i/>
      <w:color w:val="60A0B0"/>
      <w:sz w:val="22"/>
    </w:rPr>
  </w:style>
  <w:style w:type="character" w:customStyle="1" w:styleId="CommentVarTok">
    <w:name w:val="CommentVarTok"/>
    <w:basedOn w:val="VerbatimChar"/>
    <w:rPr>
      <w:rFonts w:ascii="Consolas" w:hAnsi="Consolas"/>
      <w:b/>
      <w:i/>
      <w:color w:val="60A0B0"/>
      <w:sz w:val="22"/>
    </w:rPr>
  </w:style>
  <w:style w:type="character" w:customStyle="1" w:styleId="OtherTok">
    <w:name w:val="OtherTok"/>
    <w:basedOn w:val="VerbatimChar"/>
    <w:rPr>
      <w:rFonts w:ascii="Consolas" w:hAnsi="Consolas"/>
      <w:color w:val="007020"/>
      <w:sz w:val="22"/>
    </w:rPr>
  </w:style>
  <w:style w:type="character" w:customStyle="1" w:styleId="FunctionTok">
    <w:name w:val="FunctionTok"/>
    <w:basedOn w:val="VerbatimChar"/>
    <w:rPr>
      <w:rFonts w:ascii="Consolas" w:hAnsi="Consolas"/>
      <w:color w:val="06287E"/>
      <w:sz w:val="22"/>
    </w:rPr>
  </w:style>
  <w:style w:type="character" w:customStyle="1" w:styleId="VariableTok">
    <w:name w:val="VariableTok"/>
    <w:basedOn w:val="VerbatimChar"/>
    <w:rPr>
      <w:rFonts w:ascii="Consolas" w:hAnsi="Consolas"/>
      <w:color w:val="19177C"/>
      <w:sz w:val="22"/>
    </w:rPr>
  </w:style>
  <w:style w:type="character" w:customStyle="1" w:styleId="ControlFlowTok">
    <w:name w:val="ControlFlowTok"/>
    <w:basedOn w:val="VerbatimChar"/>
    <w:rPr>
      <w:rFonts w:ascii="Consolas" w:hAnsi="Consolas"/>
      <w:b/>
      <w:color w:val="007020"/>
      <w:sz w:val="22"/>
    </w:rPr>
  </w:style>
  <w:style w:type="character" w:customStyle="1" w:styleId="OperatorTok">
    <w:name w:val="OperatorTok"/>
    <w:basedOn w:val="VerbatimChar"/>
    <w:rPr>
      <w:rFonts w:ascii="Consolas" w:hAnsi="Consolas"/>
      <w:color w:val="666666"/>
      <w:sz w:val="22"/>
    </w:rPr>
  </w:style>
  <w:style w:type="character" w:customStyle="1" w:styleId="BuiltInTok">
    <w:name w:val="BuiltInTok"/>
    <w:basedOn w:val="VerbatimChar"/>
    <w:rPr>
      <w:rFonts w:ascii="Consolas" w:hAnsi="Consolas"/>
      <w:color w:val="008000"/>
      <w:sz w:val="22"/>
    </w:rPr>
  </w:style>
  <w:style w:type="character" w:customStyle="1" w:styleId="ExtensionTok">
    <w:name w:val="ExtensionTok"/>
    <w:basedOn w:val="VerbatimChar"/>
    <w:rPr>
      <w:rFonts w:ascii="Consolas" w:hAnsi="Consolas"/>
      <w:sz w:val="22"/>
    </w:rPr>
  </w:style>
  <w:style w:type="character" w:customStyle="1" w:styleId="PreprocessorTok">
    <w:name w:val="PreprocessorTok"/>
    <w:basedOn w:val="VerbatimChar"/>
    <w:rPr>
      <w:rFonts w:ascii="Consolas" w:hAnsi="Consolas"/>
      <w:color w:val="BC7A00"/>
      <w:sz w:val="22"/>
    </w:rPr>
  </w:style>
  <w:style w:type="character" w:customStyle="1" w:styleId="AttributeTok">
    <w:name w:val="AttributeTok"/>
    <w:basedOn w:val="VerbatimChar"/>
    <w:rPr>
      <w:rFonts w:ascii="Consolas" w:hAnsi="Consolas"/>
      <w:color w:val="7D9029"/>
      <w:sz w:val="22"/>
    </w:rPr>
  </w:style>
  <w:style w:type="character" w:customStyle="1" w:styleId="RegionMarkerTok">
    <w:name w:val="RegionMarkerTok"/>
    <w:basedOn w:val="VerbatimChar"/>
    <w:rPr>
      <w:rFonts w:ascii="Consolas" w:hAnsi="Consolas"/>
      <w:sz w:val="22"/>
    </w:rPr>
  </w:style>
  <w:style w:type="character" w:customStyle="1" w:styleId="InformationTok">
    <w:name w:val="InformationTok"/>
    <w:basedOn w:val="VerbatimChar"/>
    <w:rPr>
      <w:rFonts w:ascii="Consolas" w:hAnsi="Consolas"/>
      <w:b/>
      <w:i/>
      <w:color w:val="60A0B0"/>
      <w:sz w:val="22"/>
    </w:rPr>
  </w:style>
  <w:style w:type="character" w:customStyle="1" w:styleId="WarningTok">
    <w:name w:val="WarningTok"/>
    <w:basedOn w:val="VerbatimChar"/>
    <w:rPr>
      <w:rFonts w:ascii="Consolas" w:hAnsi="Consolas"/>
      <w:b/>
      <w:i/>
      <w:color w:val="60A0B0"/>
      <w:sz w:val="22"/>
    </w:rPr>
  </w:style>
  <w:style w:type="character" w:customStyle="1" w:styleId="AlertTok">
    <w:name w:val="AlertTok"/>
    <w:basedOn w:val="VerbatimChar"/>
    <w:rPr>
      <w:rFonts w:ascii="Consolas" w:hAnsi="Consolas"/>
      <w:b/>
      <w:color w:val="FF0000"/>
      <w:sz w:val="22"/>
    </w:rPr>
  </w:style>
  <w:style w:type="character" w:customStyle="1" w:styleId="ErrorTok">
    <w:name w:val="ErrorTok"/>
    <w:basedOn w:val="VerbatimChar"/>
    <w:rPr>
      <w:rFonts w:ascii="Consolas" w:hAnsi="Consolas"/>
      <w:b/>
      <w:color w:val="FF0000"/>
      <w:sz w:val="22"/>
    </w:rPr>
  </w:style>
  <w:style w:type="character" w:customStyle="1" w:styleId="NormalTok">
    <w:name w:val="NormalTok"/>
    <w:basedOn w:val="VerbatimChar"/>
    <w:rPr>
      <w:rFonts w:ascii="Consolas" w:hAnsi="Consolas"/>
      <w:sz w:val="22"/>
    </w:rPr>
  </w:style>
  <w:style w:type="character" w:styleId="Mencinsinresolver">
    <w:name w:val="Unresolved Mention"/>
    <w:basedOn w:val="Fuentedeprrafopredeter"/>
    <w:uiPriority w:val="99"/>
    <w:semiHidden/>
    <w:unhideWhenUsed/>
    <w:rsid w:val="00645DC1"/>
    <w:rPr>
      <w:color w:val="605E5C"/>
      <w:shd w:val="clear" w:color="auto" w:fill="E1DFDD"/>
    </w:rPr>
  </w:style>
  <w:style w:type="character" w:styleId="Hipervnculovisitado">
    <w:name w:val="FollowedHyperlink"/>
    <w:basedOn w:val="Fuentedeprrafopredeter"/>
    <w:rsid w:val="00645DC1"/>
    <w:rPr>
      <w:color w:val="96607D" w:themeColor="followedHyperlink"/>
      <w:u w:val="single"/>
    </w:rPr>
  </w:style>
  <w:style w:type="character" w:customStyle="1" w:styleId="TextoindependienteCar">
    <w:name w:val="Texto independiente Car"/>
    <w:basedOn w:val="Fuentedeprrafopredeter"/>
    <w:link w:val="Textoindependiente"/>
    <w:rsid w:val="00DF1503"/>
  </w:style>
  <w:style w:type="table" w:styleId="Tablaconcuadrcula">
    <w:name w:val="Table Grid"/>
    <w:basedOn w:val="Tablanormal"/>
    <w:rsid w:val="001129A6"/>
    <w:pPr>
      <w:spacing w:after="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Tabla_Texto,lp1,List Paragraph1,Dot pt,Colorful List - Accent 11,No Spacing1,List Paragraph Char Char Char,Indicator Text,Numbered Para 1,Bullet 1,F5 List Paragraph,Bullet Points,4 Párrafo de lista,Figuras,DH1,Listas,CNBV Parrafo1,列出"/>
    <w:basedOn w:val="Normal"/>
    <w:next w:val="Normal"/>
    <w:link w:val="PrrafodelistaCar"/>
    <w:uiPriority w:val="34"/>
    <w:qFormat/>
    <w:rsid w:val="00856160"/>
    <w:pPr>
      <w:numPr>
        <w:numId w:val="22"/>
      </w:numPr>
    </w:pPr>
    <w:rPr>
      <w:rFonts w:eastAsia="Times New Roman" w:cs="Times New Roman"/>
      <w:color w:val="000000" w:themeColor="text1"/>
      <w:lang w:eastAsia="es-MX"/>
    </w:rPr>
  </w:style>
  <w:style w:type="character" w:customStyle="1" w:styleId="PrrafodelistaCar">
    <w:name w:val="Párrafo de lista Car"/>
    <w:aliases w:val="Tabla_Texto Car,lp1 Car,List Paragraph1 Car,Dot pt Car,Colorful List - Accent 11 Car,No Spacing1 Car,List Paragraph Char Char Char Car,Indicator Text Car,Numbered Para 1 Car,Bullet 1 Car,F5 List Paragraph Car,Bullet Points Car"/>
    <w:basedOn w:val="Fuentedeprrafopredeter"/>
    <w:link w:val="Prrafodelista"/>
    <w:uiPriority w:val="34"/>
    <w:qFormat/>
    <w:locked/>
    <w:rsid w:val="002D4590"/>
    <w:rPr>
      <w:rFonts w:ascii="Calibri" w:eastAsia="Times New Roman" w:hAnsi="Calibri" w:cs="Times New Roman"/>
      <w:color w:val="000000" w:themeColor="text1"/>
      <w:lang w:val="es-MX" w:eastAsia="es-MX"/>
    </w:rPr>
  </w:style>
  <w:style w:type="character" w:styleId="Refdecomentario">
    <w:name w:val="annotation reference"/>
    <w:basedOn w:val="Fuentedeprrafopredeter"/>
    <w:rsid w:val="0028026D"/>
    <w:rPr>
      <w:sz w:val="16"/>
      <w:szCs w:val="16"/>
    </w:rPr>
  </w:style>
  <w:style w:type="paragraph" w:styleId="Textocomentario">
    <w:name w:val="annotation text"/>
    <w:basedOn w:val="Normal"/>
    <w:link w:val="TextocomentarioCar"/>
    <w:rsid w:val="0028026D"/>
    <w:rPr>
      <w:sz w:val="20"/>
      <w:szCs w:val="20"/>
    </w:rPr>
  </w:style>
  <w:style w:type="character" w:customStyle="1" w:styleId="TextocomentarioCar">
    <w:name w:val="Texto comentario Car"/>
    <w:basedOn w:val="Fuentedeprrafopredeter"/>
    <w:link w:val="Textocomentario"/>
    <w:rsid w:val="0028026D"/>
    <w:rPr>
      <w:sz w:val="20"/>
      <w:szCs w:val="20"/>
    </w:rPr>
  </w:style>
  <w:style w:type="paragraph" w:styleId="Asuntodelcomentario">
    <w:name w:val="annotation subject"/>
    <w:basedOn w:val="Textocomentario"/>
    <w:next w:val="Textocomentario"/>
    <w:link w:val="AsuntodelcomentarioCar"/>
    <w:rsid w:val="0028026D"/>
    <w:rPr>
      <w:b/>
      <w:bCs/>
    </w:rPr>
  </w:style>
  <w:style w:type="character" w:customStyle="1" w:styleId="AsuntodelcomentarioCar">
    <w:name w:val="Asunto del comentario Car"/>
    <w:basedOn w:val="TextocomentarioCar"/>
    <w:link w:val="Asuntodelcomentario"/>
    <w:rsid w:val="0028026D"/>
    <w:rPr>
      <w:b/>
      <w:bCs/>
      <w:sz w:val="20"/>
      <w:szCs w:val="20"/>
    </w:rPr>
  </w:style>
  <w:style w:type="table" w:customStyle="1" w:styleId="Tablaconcuadrcula4-nfasis41">
    <w:name w:val="Tabla con cuadrícula 4 - Énfasis 41"/>
    <w:basedOn w:val="Tablanormal"/>
    <w:next w:val="Tablaconcuadrcula4-nfasis4"/>
    <w:uiPriority w:val="49"/>
    <w:rsid w:val="0056105A"/>
    <w:pPr>
      <w:spacing w:after="0"/>
    </w:pPr>
    <w:rPr>
      <w:rFonts w:ascii="Calibri" w:eastAsia="Calibri" w:hAnsi="Calibri" w:cs="Times New Roman"/>
      <w:sz w:val="22"/>
      <w:szCs w:val="22"/>
      <w:lang w:val="es-MX"/>
    </w:rPr>
    <w:tblPr>
      <w:tblStyleRowBandSize w:val="1"/>
      <w:tblStyleColBandSize w:val="1"/>
      <w:tblInd w:w="0" w:type="nil"/>
      <w:tblBorders>
        <w:top w:val="single" w:sz="4" w:space="0" w:color="B2A1C7"/>
        <w:left w:val="single" w:sz="4" w:space="0" w:color="B2A1C7"/>
        <w:bottom w:val="single" w:sz="4" w:space="0" w:color="B2A1C7"/>
        <w:right w:val="single" w:sz="4" w:space="0" w:color="B2A1C7"/>
        <w:insideH w:val="single" w:sz="4" w:space="0" w:color="B2A1C7"/>
        <w:insideV w:val="single" w:sz="4" w:space="0" w:color="B2A1C7"/>
      </w:tblBorders>
    </w:tblPr>
    <w:tblStylePr w:type="firstRow">
      <w:rPr>
        <w:b/>
        <w:bCs/>
        <w:color w:val="FFFFFF"/>
      </w:rPr>
      <w:tblPr/>
      <w:tcPr>
        <w:tcBorders>
          <w:top w:val="single" w:sz="4" w:space="0" w:color="8064A2"/>
          <w:left w:val="single" w:sz="4" w:space="0" w:color="8064A2"/>
          <w:bottom w:val="single" w:sz="4" w:space="0" w:color="8064A2"/>
          <w:right w:val="single" w:sz="4" w:space="0" w:color="8064A2"/>
          <w:insideH w:val="nil"/>
          <w:insideV w:val="nil"/>
        </w:tcBorders>
        <w:shd w:val="clear" w:color="auto" w:fill="8064A2"/>
      </w:tcPr>
    </w:tblStylePr>
    <w:tblStylePr w:type="lastRow">
      <w:rPr>
        <w:b/>
        <w:bCs/>
      </w:rPr>
      <w:tblPr/>
      <w:tcPr>
        <w:tcBorders>
          <w:top w:val="double" w:sz="4" w:space="0" w:color="8064A2"/>
        </w:tcBorders>
      </w:tcPr>
    </w:tblStylePr>
    <w:tblStylePr w:type="firstCol">
      <w:rPr>
        <w:b/>
        <w:bCs/>
      </w:rPr>
    </w:tblStylePr>
    <w:tblStylePr w:type="lastCol">
      <w:rPr>
        <w:b/>
        <w:bCs/>
      </w:rPr>
    </w:tblStylePr>
    <w:tblStylePr w:type="band1Vert">
      <w:tblPr/>
      <w:tcPr>
        <w:shd w:val="clear" w:color="auto" w:fill="E5DFEC"/>
      </w:tcPr>
    </w:tblStylePr>
    <w:tblStylePr w:type="band1Horz">
      <w:tblPr/>
      <w:tcPr>
        <w:shd w:val="clear" w:color="auto" w:fill="E5DFEC"/>
      </w:tcPr>
    </w:tblStylePr>
  </w:style>
  <w:style w:type="table" w:styleId="Tablaconcuadrcula4-nfasis4">
    <w:name w:val="Grid Table 4 Accent 4"/>
    <w:basedOn w:val="Tablanormal"/>
    <w:uiPriority w:val="49"/>
    <w:rsid w:val="0056105A"/>
    <w:pPr>
      <w:spacing w:after="0"/>
    </w:pPr>
    <w:tblPr>
      <w:tblStyleRowBandSize w:val="1"/>
      <w:tblStyleColBandSize w:val="1"/>
      <w:tblBorders>
        <w:top w:val="single" w:sz="4" w:space="0" w:color="60CAF3" w:themeColor="accent4" w:themeTint="99"/>
        <w:left w:val="single" w:sz="4" w:space="0" w:color="60CAF3" w:themeColor="accent4" w:themeTint="99"/>
        <w:bottom w:val="single" w:sz="4" w:space="0" w:color="60CAF3" w:themeColor="accent4" w:themeTint="99"/>
        <w:right w:val="single" w:sz="4" w:space="0" w:color="60CAF3" w:themeColor="accent4" w:themeTint="99"/>
        <w:insideH w:val="single" w:sz="4" w:space="0" w:color="60CAF3" w:themeColor="accent4" w:themeTint="99"/>
        <w:insideV w:val="single" w:sz="4" w:space="0" w:color="60CAF3" w:themeColor="accent4" w:themeTint="99"/>
      </w:tblBorders>
    </w:tblPr>
    <w:tblStylePr w:type="firstRow">
      <w:rPr>
        <w:b/>
        <w:bCs/>
        <w:color w:val="FFFFFF" w:themeColor="background1"/>
      </w:rPr>
      <w:tblPr/>
      <w:tcPr>
        <w:tcBorders>
          <w:top w:val="single" w:sz="4" w:space="0" w:color="0F9ED5" w:themeColor="accent4"/>
          <w:left w:val="single" w:sz="4" w:space="0" w:color="0F9ED5" w:themeColor="accent4"/>
          <w:bottom w:val="single" w:sz="4" w:space="0" w:color="0F9ED5" w:themeColor="accent4"/>
          <w:right w:val="single" w:sz="4" w:space="0" w:color="0F9ED5" w:themeColor="accent4"/>
          <w:insideH w:val="nil"/>
          <w:insideV w:val="nil"/>
        </w:tcBorders>
        <w:shd w:val="clear" w:color="auto" w:fill="0F9ED5" w:themeFill="accent4"/>
      </w:tcPr>
    </w:tblStylePr>
    <w:tblStylePr w:type="lastRow">
      <w:rPr>
        <w:b/>
        <w:bCs/>
      </w:rPr>
      <w:tblPr/>
      <w:tcPr>
        <w:tcBorders>
          <w:top w:val="double" w:sz="4" w:space="0" w:color="0F9ED5" w:themeColor="accent4"/>
        </w:tcBorders>
      </w:tcPr>
    </w:tblStylePr>
    <w:tblStylePr w:type="firstCol">
      <w:rPr>
        <w:b/>
        <w:bCs/>
      </w:rPr>
    </w:tblStylePr>
    <w:tblStylePr w:type="lastCol">
      <w:rPr>
        <w:b/>
        <w:bCs/>
      </w:rPr>
    </w:tblStylePr>
    <w:tblStylePr w:type="band1Vert">
      <w:tblPr/>
      <w:tcPr>
        <w:shd w:val="clear" w:color="auto" w:fill="CAEDFB" w:themeFill="accent4" w:themeFillTint="33"/>
      </w:tcPr>
    </w:tblStylePr>
    <w:tblStylePr w:type="band1Horz">
      <w:tblPr/>
      <w:tcPr>
        <w:shd w:val="clear" w:color="auto" w:fill="CAEDFB" w:themeFill="accent4" w:themeFillTint="33"/>
      </w:tcPr>
    </w:tblStylePr>
  </w:style>
  <w:style w:type="paragraph" w:styleId="NormalWeb">
    <w:name w:val="Normal (Web)"/>
    <w:basedOn w:val="Normal"/>
    <w:uiPriority w:val="99"/>
    <w:unhideWhenUsed/>
    <w:rsid w:val="00D46209"/>
    <w:pPr>
      <w:spacing w:before="100" w:beforeAutospacing="1" w:after="100" w:afterAutospacing="1"/>
    </w:pPr>
    <w:rPr>
      <w:rFonts w:ascii="Times New Roman" w:eastAsia="Times New Roman" w:hAnsi="Times New Roman" w:cs="Times New Roman"/>
      <w:lang w:eastAsia="es-MX"/>
    </w:rPr>
  </w:style>
  <w:style w:type="character" w:styleId="Fuerte">
    <w:name w:val="Strong"/>
    <w:basedOn w:val="Fuentedeprrafopredeter"/>
    <w:uiPriority w:val="22"/>
    <w:qFormat/>
    <w:rsid w:val="00D46209"/>
    <w:rPr>
      <w:b/>
      <w:bCs/>
    </w:rPr>
  </w:style>
  <w:style w:type="character" w:customStyle="1" w:styleId="normaltextrun">
    <w:name w:val="normaltextrun"/>
    <w:basedOn w:val="Fuentedeprrafopredeter"/>
    <w:rsid w:val="004331A0"/>
  </w:style>
  <w:style w:type="character" w:customStyle="1" w:styleId="eop">
    <w:name w:val="eop"/>
    <w:basedOn w:val="Fuentedeprrafopredeter"/>
    <w:rsid w:val="00E73F4B"/>
  </w:style>
  <w:style w:type="paragraph" w:styleId="Encabezado">
    <w:name w:val="header"/>
    <w:basedOn w:val="Normal"/>
    <w:link w:val="EncabezadoCar"/>
    <w:uiPriority w:val="99"/>
    <w:rsid w:val="00E407BE"/>
    <w:pPr>
      <w:tabs>
        <w:tab w:val="center" w:pos="4419"/>
        <w:tab w:val="right" w:pos="8838"/>
      </w:tabs>
    </w:pPr>
  </w:style>
  <w:style w:type="character" w:customStyle="1" w:styleId="EncabezadoCar">
    <w:name w:val="Encabezado Car"/>
    <w:basedOn w:val="Fuentedeprrafopredeter"/>
    <w:link w:val="Encabezado"/>
    <w:uiPriority w:val="99"/>
    <w:rsid w:val="00E407BE"/>
    <w:rPr>
      <w:rFonts w:ascii="Arial" w:eastAsia="Arial" w:hAnsi="Arial" w:cs="Arial"/>
      <w:lang w:val="es-MX"/>
    </w:rPr>
  </w:style>
  <w:style w:type="paragraph" w:styleId="Piedepgina">
    <w:name w:val="footer"/>
    <w:basedOn w:val="Normal"/>
    <w:link w:val="PiedepginaCar"/>
    <w:uiPriority w:val="99"/>
    <w:rsid w:val="00E407BE"/>
    <w:pPr>
      <w:tabs>
        <w:tab w:val="center" w:pos="4419"/>
        <w:tab w:val="right" w:pos="8838"/>
      </w:tabs>
    </w:pPr>
  </w:style>
  <w:style w:type="character" w:customStyle="1" w:styleId="PiedepginaCar">
    <w:name w:val="Pie de página Car"/>
    <w:basedOn w:val="Fuentedeprrafopredeter"/>
    <w:link w:val="Piedepgina"/>
    <w:uiPriority w:val="99"/>
    <w:rsid w:val="00E407BE"/>
    <w:rPr>
      <w:rFonts w:ascii="Arial" w:eastAsia="Arial" w:hAnsi="Arial" w:cs="Arial"/>
      <w:lang w:val="es-MX"/>
    </w:rPr>
  </w:style>
  <w:style w:type="character" w:customStyle="1" w:styleId="relative">
    <w:name w:val="relative"/>
    <w:basedOn w:val="Fuentedeprrafopredeter"/>
    <w:rsid w:val="00C94EB0"/>
  </w:style>
  <w:style w:type="paragraph" w:customStyle="1" w:styleId="not-prose">
    <w:name w:val="not-prose"/>
    <w:basedOn w:val="Normal"/>
    <w:rsid w:val="005D2A4B"/>
    <w:pPr>
      <w:spacing w:before="100" w:beforeAutospacing="1" w:after="100" w:afterAutospacing="1"/>
    </w:pPr>
    <w:rPr>
      <w:rFonts w:ascii="Times New Roman" w:eastAsia="Times New Roman" w:hAnsi="Times New Roman" w:cs="Times New Roman"/>
      <w:lang w:eastAsia="es-MX"/>
    </w:rPr>
  </w:style>
  <w:style w:type="table" w:styleId="Tabladecuadrcula4">
    <w:name w:val="Grid Table 4"/>
    <w:basedOn w:val="Tablanormal"/>
    <w:uiPriority w:val="49"/>
    <w:rsid w:val="00BC2EAD"/>
    <w:pPr>
      <w:spacing w:after="0"/>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Revisin">
    <w:name w:val="Revision"/>
    <w:hidden/>
    <w:rsid w:val="00542A26"/>
    <w:pPr>
      <w:spacing w:after="0"/>
    </w:pPr>
    <w:rPr>
      <w:rFonts w:ascii="Calibri" w:eastAsia="Arial" w:hAnsi="Calibri" w:cs="Arial"/>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www.te.gob.mx/media/pdf/d137b98ef37a038.pdf" TargetMode="External"/><Relationship Id="rId18" Type="http://schemas.openxmlformats.org/officeDocument/2006/relationships/hyperlink" Target="https://repositoriodocumental.ine.mx/xmlui/bitstream/handle/123456789/182444/CGex202504-16-ap-2-Gaceta.pdf" TargetMode="External"/><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hyperlink" Target="https://www.te.gob.mx/sentenciasHTML/convertir/expediente/SUP-JDC-1909-2025-" TargetMode="External"/><Relationship Id="rId7" Type="http://schemas.openxmlformats.org/officeDocument/2006/relationships/settings" Target="settings.xml"/><Relationship Id="rId12" Type="http://schemas.openxmlformats.org/officeDocument/2006/relationships/hyperlink" Target="https://www.te.gob.mx/media/SentenciasN/pdf/Superior/SUP-JDC-1748-2025.pdf" TargetMode="External"/><Relationship Id="rId17" Type="http://schemas.openxmlformats.org/officeDocument/2006/relationships/hyperlink" Target="https://repositoriodocumental.ine.mx/xmlui/bitstream/handle/123456789/182444/CGex202504-16-ap-2-Gaceta.pdf" TargetMode="External"/><Relationship Id="rId25" Type="http://schemas.openxmlformats.org/officeDocument/2006/relationships/hyperlink" Target="https://inicio.inai.org.mx/doc/DGAJ/LGTA70FI/CNSNT/CRITERIOS%20PARA%20QUE%20LOS%20SUJETOS%20OBLIGADOS.pdf" TargetMode="External"/><Relationship Id="rId2" Type="http://schemas.openxmlformats.org/officeDocument/2006/relationships/customXml" Target="../customXml/item2.xml"/><Relationship Id="rId16" Type="http://schemas.openxmlformats.org/officeDocument/2006/relationships/hyperlink" Target="https://portal.ine.mx/transparencia/listado-bases-datos-personales/" TargetMode="External"/><Relationship Id="rId20" Type="http://schemas.openxmlformats.org/officeDocument/2006/relationships/hyperlink" Target="https://repositoriodocumental.ine.mx/xmlui/bitstream/handle/123456789/182444/CGex202504-16-ap-2.pdf"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www.ohchr.org/sites/default/files/Documents/ProfessionalInterest/crpd_SP.pdf" TargetMode="External"/><Relationship Id="rId24" Type="http://schemas.openxmlformats.org/officeDocument/2006/relationships/hyperlink" Target="https://www.w3.org/TR/WCAG22/" TargetMode="External"/><Relationship Id="rId5" Type="http://schemas.openxmlformats.org/officeDocument/2006/relationships/numbering" Target="numbering.xml"/><Relationship Id="rId15" Type="http://schemas.openxmlformats.org/officeDocument/2006/relationships/hyperlink" Target="https://www.te.gob.mx/media/SentenciasN/pdf/Superior/SUP-JDC-1909-2025.pdf" TargetMode="External"/><Relationship Id="rId23" Type="http://schemas.openxmlformats.org/officeDocument/2006/relationships/hyperlink" Target="https://www.diputados.gob.mx/LeyesBiblio/pdf/LGPDPPSO.pdf" TargetMode="External"/><Relationship Id="rId28" Type="http://schemas.openxmlformats.org/officeDocument/2006/relationships/theme" Target="theme/theme1.xml"/><Relationship Id="rId10" Type="http://schemas.openxmlformats.org/officeDocument/2006/relationships/endnotes" Target="endnotes.xml"/><Relationship Id="rId19" Type="http://schemas.openxmlformats.org/officeDocument/2006/relationships/hyperlink" Target="https://repositoriodocumental.ine.mx/xmlui/bitstream/handle/123456789/182444/CGex202504-16-ap-2-Gaceta.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positoriodocumental.ine.mx/xmlui/bitstream/handle/123456789/182444/CGex202504-16-ap-2-Gaceta.pdf" TargetMode="External"/><Relationship Id="rId22" Type="http://schemas.openxmlformats.org/officeDocument/2006/relationships/hyperlink" Target="https://www.te.gob.mx/media/SentenciasN/pdf/superior/SUP-JDC-0338-2023.pdf"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888e75b6-b3e6-4f03-b11c-7b182d406e1b" xsi:nil="true"/>
    <lcf76f155ced4ddcb4097134ff3c332f xmlns="e3db665d-604f-4593-9aa2-df8cb0aa796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897CC2F07C41474B842029C0912ACDAB" ma:contentTypeVersion="19" ma:contentTypeDescription="Crear nuevo documento." ma:contentTypeScope="" ma:versionID="3b3994849b2aa40cf89f93f93dced378">
  <xsd:schema xmlns:xsd="http://www.w3.org/2001/XMLSchema" xmlns:xs="http://www.w3.org/2001/XMLSchema" xmlns:p="http://schemas.microsoft.com/office/2006/metadata/properties" xmlns:ns2="e3db665d-604f-4593-9aa2-df8cb0aa7961" xmlns:ns3="888e75b6-b3e6-4f03-b11c-7b182d406e1b" targetNamespace="http://schemas.microsoft.com/office/2006/metadata/properties" ma:root="true" ma:fieldsID="28918970b3d74ed4d04e42eef7bb5a87" ns2:_="" ns3:_="">
    <xsd:import namespace="e3db665d-604f-4593-9aa2-df8cb0aa7961"/>
    <xsd:import namespace="888e75b6-b3e6-4f03-b11c-7b182d406e1b"/>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Location"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3db665d-604f-4593-9aa2-df8cb0aa796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b5fe629f-dcd0-4f79-bd36-f65a702dfa88"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88e75b6-b3e6-4f03-b11c-7b182d406e1b" elementFormDefault="qualified">
    <xsd:import namespace="http://schemas.microsoft.com/office/2006/documentManagement/types"/>
    <xsd:import namespace="http://schemas.microsoft.com/office/infopath/2007/PartnerControls"/>
    <xsd:element name="SharedWithUsers" ma:index="10"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2bc8080a-8645-4cd8-8c26-b904c8481cfb}" ma:internalName="TaxCatchAll" ma:showField="CatchAllData" ma:web="888e75b6-b3e6-4f03-b11c-7b182d406e1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11C44B3-D3A7-4FBA-84BF-0F39D0E2E22F}">
  <ds:schemaRefs>
    <ds:schemaRef ds:uri="http://schemas.microsoft.com/office/2006/metadata/properties"/>
    <ds:schemaRef ds:uri="http://schemas.microsoft.com/office/infopath/2007/PartnerControls"/>
    <ds:schemaRef ds:uri="888e75b6-b3e6-4f03-b11c-7b182d406e1b"/>
    <ds:schemaRef ds:uri="e3db665d-604f-4593-9aa2-df8cb0aa7961"/>
  </ds:schemaRefs>
</ds:datastoreItem>
</file>

<file path=customXml/itemProps2.xml><?xml version="1.0" encoding="utf-8"?>
<ds:datastoreItem xmlns:ds="http://schemas.openxmlformats.org/officeDocument/2006/customXml" ds:itemID="{53FA8F6F-300C-4038-B476-A5195ADFD4A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3db665d-604f-4593-9aa2-df8cb0aa7961"/>
    <ds:schemaRef ds:uri="888e75b6-b3e6-4f03-b11c-7b182d406e1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9F95911-9803-4454-B6B6-3C2567516B63}">
  <ds:schemaRefs>
    <ds:schemaRef ds:uri="http://schemas.microsoft.com/sharepoint/v3/contenttype/forms"/>
  </ds:schemaRefs>
</ds:datastoreItem>
</file>

<file path=customXml/itemProps4.xml><?xml version="1.0" encoding="utf-8"?>
<ds:datastoreItem xmlns:ds="http://schemas.openxmlformats.org/officeDocument/2006/customXml" ds:itemID="{EB5E4428-74BD-4053-B315-24DF0CB2A83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27</Pages>
  <Words>7012</Words>
  <Characters>39759</Characters>
  <Application>Microsoft Office Word</Application>
  <DocSecurity>0</DocSecurity>
  <Lines>593</Lines>
  <Paragraphs>147</Paragraphs>
  <ScaleCrop>false</ScaleCrop>
  <Company/>
  <LinksUpToDate>false</LinksUpToDate>
  <CharactersWithSpaces>46624</CharactersWithSpaces>
  <SharedDoc>false</SharedDoc>
  <HLinks>
    <vt:vector size="90" baseType="variant">
      <vt:variant>
        <vt:i4>3801187</vt:i4>
      </vt:variant>
      <vt:variant>
        <vt:i4>42</vt:i4>
      </vt:variant>
      <vt:variant>
        <vt:i4>0</vt:i4>
      </vt:variant>
      <vt:variant>
        <vt:i4>5</vt:i4>
      </vt:variant>
      <vt:variant>
        <vt:lpwstr>https://inicio.inai.org.mx/doc/DGAJ/LGTA70FI/CNSNT/CRITERIOS PARA QUE LOS SUJETOS OBLIGADOS.pdf</vt:lpwstr>
      </vt:variant>
      <vt:variant>
        <vt:lpwstr/>
      </vt:variant>
      <vt:variant>
        <vt:i4>1966098</vt:i4>
      </vt:variant>
      <vt:variant>
        <vt:i4>39</vt:i4>
      </vt:variant>
      <vt:variant>
        <vt:i4>0</vt:i4>
      </vt:variant>
      <vt:variant>
        <vt:i4>5</vt:i4>
      </vt:variant>
      <vt:variant>
        <vt:lpwstr>https://www.w3.org/TR/WCAG22/</vt:lpwstr>
      </vt:variant>
      <vt:variant>
        <vt:lpwstr/>
      </vt:variant>
      <vt:variant>
        <vt:i4>131089</vt:i4>
      </vt:variant>
      <vt:variant>
        <vt:i4>36</vt:i4>
      </vt:variant>
      <vt:variant>
        <vt:i4>0</vt:i4>
      </vt:variant>
      <vt:variant>
        <vt:i4>5</vt:i4>
      </vt:variant>
      <vt:variant>
        <vt:lpwstr>https://www.diputados.gob.mx/LeyesBiblio/pdf/LGPDPPSO.pdf</vt:lpwstr>
      </vt:variant>
      <vt:variant>
        <vt:lpwstr/>
      </vt:variant>
      <vt:variant>
        <vt:i4>7471144</vt:i4>
      </vt:variant>
      <vt:variant>
        <vt:i4>33</vt:i4>
      </vt:variant>
      <vt:variant>
        <vt:i4>0</vt:i4>
      </vt:variant>
      <vt:variant>
        <vt:i4>5</vt:i4>
      </vt:variant>
      <vt:variant>
        <vt:lpwstr>https://www.te.gob.mx/media/SentenciasN/pdf/superior/SUP-JDC-0338-2023.pdf</vt:lpwstr>
      </vt:variant>
      <vt:variant>
        <vt:lpwstr/>
      </vt:variant>
      <vt:variant>
        <vt:i4>655362</vt:i4>
      </vt:variant>
      <vt:variant>
        <vt:i4>30</vt:i4>
      </vt:variant>
      <vt:variant>
        <vt:i4>0</vt:i4>
      </vt:variant>
      <vt:variant>
        <vt:i4>5</vt:i4>
      </vt:variant>
      <vt:variant>
        <vt:lpwstr>https://www.te.gob.mx/sentenciasHTML/convertir/expediente/SUP-JDC-1909-2025-</vt:lpwstr>
      </vt:variant>
      <vt:variant>
        <vt:lpwstr/>
      </vt:variant>
      <vt:variant>
        <vt:i4>6357025</vt:i4>
      </vt:variant>
      <vt:variant>
        <vt:i4>27</vt:i4>
      </vt:variant>
      <vt:variant>
        <vt:i4>0</vt:i4>
      </vt:variant>
      <vt:variant>
        <vt:i4>5</vt:i4>
      </vt:variant>
      <vt:variant>
        <vt:lpwstr>https://repositoriodocumental.ine.mx/xmlui/bitstream/handle/123456789/182444/CGex202504-16-ap-2.pdf</vt:lpwstr>
      </vt:variant>
      <vt:variant>
        <vt:lpwstr/>
      </vt:variant>
      <vt:variant>
        <vt:i4>7667819</vt:i4>
      </vt:variant>
      <vt:variant>
        <vt:i4>24</vt:i4>
      </vt:variant>
      <vt:variant>
        <vt:i4>0</vt:i4>
      </vt:variant>
      <vt:variant>
        <vt:i4>5</vt:i4>
      </vt:variant>
      <vt:variant>
        <vt:lpwstr>https://repositoriodocumental.ine.mx/xmlui/bitstream/handle/123456789/182444/CGex202504-16-ap-2-Gaceta.pdf</vt:lpwstr>
      </vt:variant>
      <vt:variant>
        <vt:lpwstr/>
      </vt:variant>
      <vt:variant>
        <vt:i4>7667819</vt:i4>
      </vt:variant>
      <vt:variant>
        <vt:i4>21</vt:i4>
      </vt:variant>
      <vt:variant>
        <vt:i4>0</vt:i4>
      </vt:variant>
      <vt:variant>
        <vt:i4>5</vt:i4>
      </vt:variant>
      <vt:variant>
        <vt:lpwstr>https://repositoriodocumental.ine.mx/xmlui/bitstream/handle/123456789/182444/CGex202504-16-ap-2-Gaceta.pdf</vt:lpwstr>
      </vt:variant>
      <vt:variant>
        <vt:lpwstr/>
      </vt:variant>
      <vt:variant>
        <vt:i4>7667819</vt:i4>
      </vt:variant>
      <vt:variant>
        <vt:i4>18</vt:i4>
      </vt:variant>
      <vt:variant>
        <vt:i4>0</vt:i4>
      </vt:variant>
      <vt:variant>
        <vt:i4>5</vt:i4>
      </vt:variant>
      <vt:variant>
        <vt:lpwstr>https://repositoriodocumental.ine.mx/xmlui/bitstream/handle/123456789/182444/CGex202504-16-ap-2-Gaceta.pdf</vt:lpwstr>
      </vt:variant>
      <vt:variant>
        <vt:lpwstr/>
      </vt:variant>
      <vt:variant>
        <vt:i4>5242974</vt:i4>
      </vt:variant>
      <vt:variant>
        <vt:i4>15</vt:i4>
      </vt:variant>
      <vt:variant>
        <vt:i4>0</vt:i4>
      </vt:variant>
      <vt:variant>
        <vt:i4>5</vt:i4>
      </vt:variant>
      <vt:variant>
        <vt:lpwstr>https://portal.ine.mx/transparencia/listado-bases-datos-personales/</vt:lpwstr>
      </vt:variant>
      <vt:variant>
        <vt:lpwstr>utignd</vt:lpwstr>
      </vt:variant>
      <vt:variant>
        <vt:i4>7733283</vt:i4>
      </vt:variant>
      <vt:variant>
        <vt:i4>12</vt:i4>
      </vt:variant>
      <vt:variant>
        <vt:i4>0</vt:i4>
      </vt:variant>
      <vt:variant>
        <vt:i4>5</vt:i4>
      </vt:variant>
      <vt:variant>
        <vt:lpwstr>https://www.te.gob.mx/media/SentenciasN/pdf/Superior/SUP-JDC-1909-2025.pdf</vt:lpwstr>
      </vt:variant>
      <vt:variant>
        <vt:lpwstr/>
      </vt:variant>
      <vt:variant>
        <vt:i4>7667819</vt:i4>
      </vt:variant>
      <vt:variant>
        <vt:i4>9</vt:i4>
      </vt:variant>
      <vt:variant>
        <vt:i4>0</vt:i4>
      </vt:variant>
      <vt:variant>
        <vt:i4>5</vt:i4>
      </vt:variant>
      <vt:variant>
        <vt:lpwstr>https://repositoriodocumental.ine.mx/xmlui/bitstream/handle/123456789/182444/CGex202504-16-ap-2-Gaceta.pdf</vt:lpwstr>
      </vt:variant>
      <vt:variant>
        <vt:lpwstr/>
      </vt:variant>
      <vt:variant>
        <vt:i4>7536761</vt:i4>
      </vt:variant>
      <vt:variant>
        <vt:i4>6</vt:i4>
      </vt:variant>
      <vt:variant>
        <vt:i4>0</vt:i4>
      </vt:variant>
      <vt:variant>
        <vt:i4>5</vt:i4>
      </vt:variant>
      <vt:variant>
        <vt:lpwstr>https://www.te.gob.mx/media/pdf/d137b98ef37a038.pdf</vt:lpwstr>
      </vt:variant>
      <vt:variant>
        <vt:lpwstr/>
      </vt:variant>
      <vt:variant>
        <vt:i4>7471148</vt:i4>
      </vt:variant>
      <vt:variant>
        <vt:i4>3</vt:i4>
      </vt:variant>
      <vt:variant>
        <vt:i4>0</vt:i4>
      </vt:variant>
      <vt:variant>
        <vt:i4>5</vt:i4>
      </vt:variant>
      <vt:variant>
        <vt:lpwstr>https://www.te.gob.mx/media/SentenciasN/pdf/Superior/SUP-JDC-1748-2025.pdf</vt:lpwstr>
      </vt:variant>
      <vt:variant>
        <vt:lpwstr/>
      </vt:variant>
      <vt:variant>
        <vt:i4>6553684</vt:i4>
      </vt:variant>
      <vt:variant>
        <vt:i4>0</vt:i4>
      </vt:variant>
      <vt:variant>
        <vt:i4>0</vt:i4>
      </vt:variant>
      <vt:variant>
        <vt:i4>5</vt:i4>
      </vt:variant>
      <vt:variant>
        <vt:lpwstr>https://www.ohchr.org/sites/default/files/Documents/ProfessionalInterest/crpd_SP.pdf</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UTIGyND</dc:creator>
  <cp:keywords/>
  <cp:lastModifiedBy>PENA LOZANO CHRISTIAN GUADALUPE</cp:lastModifiedBy>
  <cp:revision>2</cp:revision>
  <cp:lastPrinted>2026-03-12T23:08:00Z</cp:lastPrinted>
  <dcterms:created xsi:type="dcterms:W3CDTF">2026-03-12T23:09:00Z</dcterms:created>
  <dcterms:modified xsi:type="dcterms:W3CDTF">2026-03-12T23:09:00Z</dcterms:modified>
  <dc:language>es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enerator">
    <vt:lpwstr>ChatGPT Deep Research</vt:lpwstr>
  </property>
  <property fmtid="{D5CDD505-2E9C-101B-9397-08002B2CF9AE}" pid="3" name="ContentTypeId">
    <vt:lpwstr>0x010100897CC2F07C41474B842029C0912ACDAB</vt:lpwstr>
  </property>
  <property fmtid="{D5CDD505-2E9C-101B-9397-08002B2CF9AE}" pid="4" name="MediaServiceImageTags">
    <vt:lpwstr/>
  </property>
</Properties>
</file>