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"/>
        <w:gridCol w:w="4887"/>
        <w:gridCol w:w="3402"/>
      </w:tblGrid>
      <w:tr w:rsidR="00853755" w:rsidRPr="00656746" w14:paraId="1F041756" w14:textId="77777777" w:rsidTr="6288C1E6">
        <w:trPr>
          <w:trHeight w:val="424"/>
        </w:trPr>
        <w:tc>
          <w:tcPr>
            <w:tcW w:w="8784" w:type="dxa"/>
            <w:gridSpan w:val="3"/>
            <w:shd w:val="clear" w:color="auto" w:fill="CF0B7B" w:themeFill="accent5"/>
            <w:vAlign w:val="center"/>
          </w:tcPr>
          <w:p w14:paraId="5360693A" w14:textId="77777777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875933">
              <w:rPr>
                <w:rFonts w:ascii="Calibri" w:hAnsi="Calibri" w:cs="Calibri"/>
                <w:b/>
                <w:bCs/>
                <w:color w:val="FFFFFF" w:themeColor="background1"/>
              </w:rPr>
              <w:t>Vertiente 6: Responsables en materia de Protección de Datos Personales</w:t>
            </w:r>
          </w:p>
          <w:p w14:paraId="34B1AB44" w14:textId="77777777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875933">
              <w:rPr>
                <w:rFonts w:ascii="Calibri" w:hAnsi="Calibri" w:cs="Calibri"/>
                <w:b/>
                <w:bCs/>
                <w:color w:val="FFFFFF" w:themeColor="background1"/>
              </w:rPr>
              <w:t>Variable y formato 6.1 El Comité de Transparencia y la Unidad de Transparencia</w:t>
            </w:r>
          </w:p>
        </w:tc>
      </w:tr>
      <w:tr w:rsidR="00853755" w:rsidRPr="00656746" w14:paraId="51D78231" w14:textId="77777777" w:rsidTr="6288C1E6">
        <w:trPr>
          <w:trHeight w:val="424"/>
        </w:trPr>
        <w:tc>
          <w:tcPr>
            <w:tcW w:w="5382" w:type="dxa"/>
            <w:gridSpan w:val="2"/>
            <w:vAlign w:val="center"/>
          </w:tcPr>
          <w:p w14:paraId="7B000A97" w14:textId="77777777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bookmarkStart w:id="0" w:name="_Hlk68796636"/>
            <w:r w:rsidRPr="00875933">
              <w:rPr>
                <w:rFonts w:ascii="Calibri" w:hAnsi="Calibri" w:cs="Calibri"/>
                <w:b/>
                <w:bCs/>
              </w:rPr>
              <w:t>Ejercicio (año) del que se presenta la información</w:t>
            </w:r>
          </w:p>
        </w:tc>
        <w:tc>
          <w:tcPr>
            <w:tcW w:w="3402" w:type="dxa"/>
            <w:vAlign w:val="center"/>
          </w:tcPr>
          <w:p w14:paraId="4BA34694" w14:textId="6CD43B2D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875933">
              <w:rPr>
                <w:rFonts w:ascii="Calibri" w:hAnsi="Calibri" w:cs="Calibri"/>
              </w:rPr>
              <w:t>202</w:t>
            </w:r>
            <w:r w:rsidR="00FB3989">
              <w:rPr>
                <w:rFonts w:ascii="Calibri" w:hAnsi="Calibri" w:cs="Calibri"/>
              </w:rPr>
              <w:t>4</w:t>
            </w:r>
          </w:p>
        </w:tc>
      </w:tr>
      <w:tr w:rsidR="00853755" w:rsidRPr="00656746" w14:paraId="29A791C9" w14:textId="77777777" w:rsidTr="6288C1E6">
        <w:trPr>
          <w:trHeight w:val="424"/>
        </w:trPr>
        <w:tc>
          <w:tcPr>
            <w:tcW w:w="5382" w:type="dxa"/>
            <w:gridSpan w:val="2"/>
            <w:vAlign w:val="center"/>
          </w:tcPr>
          <w:p w14:paraId="53AA7741" w14:textId="77777777" w:rsidR="00853755" w:rsidRDefault="00853755" w:rsidP="00912446">
            <w:pPr>
              <w:spacing w:line="180" w:lineRule="auto"/>
              <w:jc w:val="center"/>
              <w:rPr>
                <w:rFonts w:ascii="Calibri" w:hAnsi="Calibri" w:cs="Calibri"/>
              </w:rPr>
            </w:pPr>
          </w:p>
          <w:p w14:paraId="4DADD034" w14:textId="77777777" w:rsidR="00853755" w:rsidRPr="00875933" w:rsidRDefault="00853755" w:rsidP="00912446">
            <w:pPr>
              <w:spacing w:line="180" w:lineRule="auto"/>
              <w:jc w:val="center"/>
              <w:rPr>
                <w:rFonts w:ascii="Calibri" w:hAnsi="Calibri" w:cs="Calibri"/>
              </w:rPr>
            </w:pPr>
            <w:r w:rsidRPr="00875933">
              <w:rPr>
                <w:rFonts w:ascii="Calibri" w:hAnsi="Calibri" w:cs="Calibri"/>
              </w:rPr>
              <w:t>Fecha de publicación de la información</w:t>
            </w:r>
          </w:p>
          <w:p w14:paraId="201941B2" w14:textId="77777777" w:rsidR="00853755" w:rsidRPr="00875933" w:rsidRDefault="00853755" w:rsidP="00912446">
            <w:pPr>
              <w:spacing w:line="1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402" w:type="dxa"/>
            <w:vAlign w:val="center"/>
          </w:tcPr>
          <w:p w14:paraId="03FA053C" w14:textId="2E429A28" w:rsidR="00853755" w:rsidRPr="00730328" w:rsidRDefault="00257D86" w:rsidP="005A7634">
            <w:pPr>
              <w:spacing w:line="180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6288C1E6">
              <w:rPr>
                <w:rFonts w:ascii="Calibri" w:eastAsia="Calibri" w:hAnsi="Calibri" w:cs="Calibri"/>
                <w:color w:val="000000" w:themeColor="text1"/>
              </w:rPr>
              <w:t>2</w:t>
            </w:r>
            <w:r w:rsidR="147D3D89" w:rsidRPr="6288C1E6">
              <w:rPr>
                <w:rFonts w:ascii="Calibri" w:eastAsia="Calibri" w:hAnsi="Calibri" w:cs="Calibri"/>
                <w:color w:val="000000" w:themeColor="text1"/>
              </w:rPr>
              <w:t>0</w:t>
            </w:r>
            <w:r w:rsidR="00853755" w:rsidRPr="6288C1E6">
              <w:rPr>
                <w:rFonts w:ascii="Calibri" w:eastAsia="Calibri" w:hAnsi="Calibri" w:cs="Calibri"/>
                <w:color w:val="000000" w:themeColor="text1"/>
              </w:rPr>
              <w:t>/0</w:t>
            </w:r>
            <w:r w:rsidR="0EB4C20F" w:rsidRPr="6288C1E6">
              <w:rPr>
                <w:rFonts w:ascii="Calibri" w:eastAsia="Calibri" w:hAnsi="Calibri" w:cs="Calibri"/>
                <w:color w:val="000000" w:themeColor="text1"/>
              </w:rPr>
              <w:t>6</w:t>
            </w:r>
            <w:r w:rsidR="00853755" w:rsidRPr="6288C1E6">
              <w:rPr>
                <w:rFonts w:ascii="Calibri" w:eastAsia="Calibri" w:hAnsi="Calibri" w:cs="Calibri"/>
                <w:color w:val="000000" w:themeColor="text1"/>
              </w:rPr>
              <w:t>/202</w:t>
            </w:r>
            <w:r w:rsidR="40A00145" w:rsidRPr="6288C1E6">
              <w:rPr>
                <w:rFonts w:ascii="Calibri" w:eastAsia="Calibri" w:hAnsi="Calibri" w:cs="Calibri"/>
                <w:color w:val="000000" w:themeColor="text1"/>
              </w:rPr>
              <w:t>2</w:t>
            </w:r>
          </w:p>
        </w:tc>
      </w:tr>
      <w:tr w:rsidR="00853755" w:rsidRPr="00656746" w14:paraId="56A050F0" w14:textId="77777777" w:rsidTr="6288C1E6">
        <w:trPr>
          <w:trHeight w:val="424"/>
        </w:trPr>
        <w:tc>
          <w:tcPr>
            <w:tcW w:w="5382" w:type="dxa"/>
            <w:gridSpan w:val="2"/>
            <w:vAlign w:val="center"/>
          </w:tcPr>
          <w:p w14:paraId="1C908E55" w14:textId="77777777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875933">
              <w:rPr>
                <w:rFonts w:ascii="Calibri" w:hAnsi="Calibri" w:cs="Calibri"/>
              </w:rPr>
              <w:t>Fecha de la última actualización</w:t>
            </w:r>
          </w:p>
        </w:tc>
        <w:tc>
          <w:tcPr>
            <w:tcW w:w="3402" w:type="dxa"/>
            <w:vAlign w:val="center"/>
          </w:tcPr>
          <w:p w14:paraId="70B12333" w14:textId="75AFE43D" w:rsidR="00853755" w:rsidRPr="00730328" w:rsidRDefault="00BF26E7" w:rsidP="005A7634">
            <w:pPr>
              <w:spacing w:line="180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26</w:t>
            </w:r>
            <w:r w:rsidR="00853755" w:rsidRPr="6288C1E6">
              <w:rPr>
                <w:rFonts w:ascii="Calibri" w:eastAsia="Calibri" w:hAnsi="Calibri" w:cs="Calibri"/>
                <w:color w:val="000000" w:themeColor="text1"/>
              </w:rPr>
              <w:t>/</w:t>
            </w:r>
            <w:r w:rsidR="6D605191" w:rsidRPr="6288C1E6">
              <w:rPr>
                <w:rFonts w:ascii="Calibri" w:eastAsia="Calibri" w:hAnsi="Calibri" w:cs="Calibri"/>
                <w:color w:val="000000" w:themeColor="text1"/>
              </w:rPr>
              <w:t>0</w:t>
            </w:r>
            <w:r w:rsidR="00214A7B">
              <w:rPr>
                <w:rFonts w:ascii="Calibri" w:eastAsia="Calibri" w:hAnsi="Calibri" w:cs="Calibri"/>
                <w:color w:val="000000" w:themeColor="text1"/>
              </w:rPr>
              <w:t>2</w:t>
            </w:r>
            <w:r w:rsidR="00853755" w:rsidRPr="6288C1E6">
              <w:rPr>
                <w:rFonts w:ascii="Calibri" w:eastAsia="Calibri" w:hAnsi="Calibri" w:cs="Calibri"/>
                <w:color w:val="000000" w:themeColor="text1"/>
              </w:rPr>
              <w:t>/202</w:t>
            </w:r>
            <w:r w:rsidR="3BDBF374" w:rsidRPr="6288C1E6">
              <w:rPr>
                <w:rFonts w:ascii="Calibri" w:eastAsia="Calibri" w:hAnsi="Calibri" w:cs="Calibri"/>
                <w:color w:val="000000" w:themeColor="text1"/>
              </w:rPr>
              <w:t>4</w:t>
            </w:r>
          </w:p>
        </w:tc>
      </w:tr>
      <w:tr w:rsidR="00853755" w:rsidRPr="00656746" w14:paraId="03DA9A70" w14:textId="77777777" w:rsidTr="6288C1E6">
        <w:trPr>
          <w:trHeight w:val="222"/>
        </w:trPr>
        <w:tc>
          <w:tcPr>
            <w:tcW w:w="495" w:type="dxa"/>
            <w:vAlign w:val="center"/>
          </w:tcPr>
          <w:p w14:paraId="5F4DF94D" w14:textId="77777777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875933">
              <w:rPr>
                <w:rFonts w:ascii="Calibri" w:hAnsi="Calibri" w:cs="Calibri"/>
                <w:b/>
                <w:bCs/>
              </w:rPr>
              <w:t>No.</w:t>
            </w:r>
          </w:p>
        </w:tc>
        <w:tc>
          <w:tcPr>
            <w:tcW w:w="4887" w:type="dxa"/>
            <w:vAlign w:val="center"/>
          </w:tcPr>
          <w:p w14:paraId="4D61F150" w14:textId="77777777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875933">
              <w:rPr>
                <w:rFonts w:ascii="Calibri" w:hAnsi="Calibri" w:cs="Calibri"/>
                <w:b/>
                <w:bCs/>
              </w:rPr>
              <w:t>Criterio</w:t>
            </w:r>
          </w:p>
        </w:tc>
        <w:tc>
          <w:tcPr>
            <w:tcW w:w="3402" w:type="dxa"/>
            <w:vAlign w:val="center"/>
          </w:tcPr>
          <w:p w14:paraId="41736AF2" w14:textId="77777777" w:rsidR="00853755" w:rsidRPr="00875933" w:rsidRDefault="00853755" w:rsidP="009124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875933">
              <w:rPr>
                <w:rFonts w:ascii="Calibri" w:hAnsi="Calibri" w:cs="Calibri"/>
                <w:b/>
                <w:bCs/>
              </w:rPr>
              <w:t>Medio de verificación</w:t>
            </w:r>
          </w:p>
        </w:tc>
      </w:tr>
      <w:tr w:rsidR="00853755" w:rsidRPr="00656746" w14:paraId="5A71DC1A" w14:textId="77777777" w:rsidTr="6288C1E6">
        <w:trPr>
          <w:trHeight w:val="756"/>
        </w:trPr>
        <w:tc>
          <w:tcPr>
            <w:tcW w:w="495" w:type="dxa"/>
            <w:vAlign w:val="center"/>
          </w:tcPr>
          <w:p w14:paraId="746369F7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1.</w:t>
            </w:r>
          </w:p>
        </w:tc>
        <w:tc>
          <w:tcPr>
            <w:tcW w:w="4887" w:type="dxa"/>
            <w:vAlign w:val="center"/>
          </w:tcPr>
          <w:p w14:paraId="24E51A2D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Indicar si cuenta con Comité de Transparencia (Sí/No)</w:t>
            </w:r>
          </w:p>
          <w:p w14:paraId="0429E421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En caso de que la respuesta sea negativa deberá omitir ingresar información en los criterios subsecuentes del presente formato</w:t>
            </w:r>
          </w:p>
        </w:tc>
        <w:tc>
          <w:tcPr>
            <w:tcW w:w="3402" w:type="dxa"/>
            <w:vAlign w:val="center"/>
          </w:tcPr>
          <w:p w14:paraId="562166CE" w14:textId="77777777" w:rsidR="00853755" w:rsidRPr="00C109A1" w:rsidRDefault="00853755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Sí</w:t>
            </w:r>
          </w:p>
        </w:tc>
      </w:tr>
      <w:tr w:rsidR="00853755" w:rsidRPr="00656746" w14:paraId="09F7B879" w14:textId="77777777" w:rsidTr="6288C1E6">
        <w:trPr>
          <w:trHeight w:val="756"/>
        </w:trPr>
        <w:tc>
          <w:tcPr>
            <w:tcW w:w="495" w:type="dxa"/>
            <w:vAlign w:val="center"/>
          </w:tcPr>
          <w:p w14:paraId="5D15C788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2.</w:t>
            </w:r>
          </w:p>
        </w:tc>
        <w:tc>
          <w:tcPr>
            <w:tcW w:w="4887" w:type="dxa"/>
            <w:shd w:val="clear" w:color="auto" w:fill="auto"/>
            <w:vAlign w:val="center"/>
          </w:tcPr>
          <w:p w14:paraId="27949070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Hipervínculo al documento que contenga los procedimientos internos establecidos e implementados que aseguren mayor eficiencia en la gestión de las solicitudes para el ejercicio de los derechos ARCO</w:t>
            </w:r>
          </w:p>
        </w:tc>
        <w:tc>
          <w:tcPr>
            <w:tcW w:w="3402" w:type="dxa"/>
            <w:vAlign w:val="center"/>
          </w:tcPr>
          <w:p w14:paraId="0975DEF9" w14:textId="0B4639B0" w:rsidR="00853755" w:rsidRPr="00C109A1" w:rsidRDefault="00000000" w:rsidP="00912446">
            <w:pPr>
              <w:spacing w:line="240" w:lineRule="auto"/>
              <w:ind w:left="159"/>
              <w:jc w:val="center"/>
              <w:rPr>
                <w:rFonts w:ascii="Calibri Light" w:hAnsi="Calibri Light" w:cs="Calibri Light"/>
              </w:rPr>
            </w:pPr>
            <w:hyperlink r:id="rId10" w:history="1">
              <w:r w:rsidR="00853755" w:rsidRPr="000C0131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tr w:rsidR="00853755" w:rsidRPr="00656746" w14:paraId="0C2B4947" w14:textId="77777777" w:rsidTr="6288C1E6">
        <w:trPr>
          <w:trHeight w:val="756"/>
        </w:trPr>
        <w:tc>
          <w:tcPr>
            <w:tcW w:w="495" w:type="dxa"/>
            <w:vAlign w:val="center"/>
          </w:tcPr>
          <w:p w14:paraId="7F6CAE67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3.</w:t>
            </w:r>
          </w:p>
        </w:tc>
        <w:tc>
          <w:tcPr>
            <w:tcW w:w="4887" w:type="dxa"/>
            <w:shd w:val="clear" w:color="auto" w:fill="auto"/>
            <w:vAlign w:val="center"/>
          </w:tcPr>
          <w:p w14:paraId="076BAB52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Hipervínculo a los criterios específicos establecidos por el Comité para la mejor observancia de la Ley General y de aquellas disposiciones aplicables en la materia</w:t>
            </w:r>
          </w:p>
        </w:tc>
        <w:tc>
          <w:tcPr>
            <w:tcW w:w="3402" w:type="dxa"/>
            <w:vAlign w:val="center"/>
          </w:tcPr>
          <w:p w14:paraId="48980CAE" w14:textId="6E9DF586" w:rsidR="00853755" w:rsidRPr="00C109A1" w:rsidRDefault="00000000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hyperlink r:id="rId11" w:history="1">
              <w:r w:rsidR="00853755" w:rsidRPr="00B53BF3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tr w:rsidR="00853755" w:rsidRPr="00656746" w14:paraId="6E11B36A" w14:textId="77777777" w:rsidTr="6288C1E6">
        <w:trPr>
          <w:trHeight w:val="371"/>
        </w:trPr>
        <w:tc>
          <w:tcPr>
            <w:tcW w:w="495" w:type="dxa"/>
            <w:vAlign w:val="center"/>
          </w:tcPr>
          <w:p w14:paraId="73A6E901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4.</w:t>
            </w:r>
          </w:p>
        </w:tc>
        <w:tc>
          <w:tcPr>
            <w:tcW w:w="4887" w:type="dxa"/>
            <w:vAlign w:val="center"/>
          </w:tcPr>
          <w:p w14:paraId="6545BEC0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Hipervínculo al programa de capacitación y actualización de los servidores públicos del responsable establecido por el Comité</w:t>
            </w:r>
          </w:p>
        </w:tc>
        <w:tc>
          <w:tcPr>
            <w:tcW w:w="3402" w:type="dxa"/>
            <w:vAlign w:val="center"/>
          </w:tcPr>
          <w:p w14:paraId="3FB3C176" w14:textId="2757E65F" w:rsidR="00853755" w:rsidRPr="00C109A1" w:rsidRDefault="00000000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hyperlink r:id="rId12" w:history="1">
              <w:r w:rsidR="00853755" w:rsidRPr="00DB59DC">
                <w:rPr>
                  <w:rStyle w:val="Hipervnculo"/>
                  <w:rFonts w:ascii="Calibri Light" w:hAnsi="Calibri Light" w:cs="Calibri Light"/>
                </w:rPr>
                <w:t>Consulta</w:t>
              </w:r>
            </w:hyperlink>
          </w:p>
        </w:tc>
      </w:tr>
      <w:tr w:rsidR="00853755" w:rsidRPr="00656746" w14:paraId="13CF6DA8" w14:textId="77777777" w:rsidTr="6288C1E6">
        <w:trPr>
          <w:trHeight w:val="371"/>
        </w:trPr>
        <w:tc>
          <w:tcPr>
            <w:tcW w:w="495" w:type="dxa"/>
            <w:vAlign w:val="center"/>
          </w:tcPr>
          <w:p w14:paraId="381CEAC3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5.</w:t>
            </w:r>
          </w:p>
        </w:tc>
        <w:tc>
          <w:tcPr>
            <w:tcW w:w="4887" w:type="dxa"/>
            <w:vAlign w:val="center"/>
          </w:tcPr>
          <w:p w14:paraId="4866FB0E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 xml:space="preserve">Indique si cuenta con Unidad de Transparencia (Sí/No). </w:t>
            </w:r>
          </w:p>
          <w:p w14:paraId="31BA151D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En caso de que la respuesta sea negativa deberá omitir ingresar información en los criterios subsecuentes de la presente variable</w:t>
            </w:r>
          </w:p>
        </w:tc>
        <w:tc>
          <w:tcPr>
            <w:tcW w:w="3402" w:type="dxa"/>
            <w:vAlign w:val="center"/>
          </w:tcPr>
          <w:p w14:paraId="4AC8C8E2" w14:textId="77777777" w:rsidR="00853755" w:rsidRPr="00C109A1" w:rsidRDefault="00853755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Sí</w:t>
            </w:r>
          </w:p>
        </w:tc>
      </w:tr>
      <w:tr w:rsidR="00853755" w:rsidRPr="00656746" w14:paraId="07D58DFB" w14:textId="77777777" w:rsidTr="6288C1E6">
        <w:trPr>
          <w:trHeight w:val="371"/>
        </w:trPr>
        <w:tc>
          <w:tcPr>
            <w:tcW w:w="495" w:type="dxa"/>
            <w:vAlign w:val="center"/>
          </w:tcPr>
          <w:p w14:paraId="17AE7A8F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6.</w:t>
            </w:r>
          </w:p>
        </w:tc>
        <w:tc>
          <w:tcPr>
            <w:tcW w:w="4887" w:type="dxa"/>
            <w:shd w:val="clear" w:color="auto" w:fill="auto"/>
            <w:vAlign w:val="center"/>
          </w:tcPr>
          <w:p w14:paraId="1BA08017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Señale si la Unidad de Transparencia es el área encargada de gestionar las solicitudes para el ejercicio de los derechos ARCO (SÍ / No)</w:t>
            </w:r>
          </w:p>
        </w:tc>
        <w:tc>
          <w:tcPr>
            <w:tcW w:w="3402" w:type="dxa"/>
            <w:vAlign w:val="center"/>
          </w:tcPr>
          <w:p w14:paraId="775EB869" w14:textId="77777777" w:rsidR="00853755" w:rsidRPr="00C109A1" w:rsidRDefault="00853755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Sí</w:t>
            </w:r>
          </w:p>
        </w:tc>
      </w:tr>
      <w:tr w:rsidR="00853755" w:rsidRPr="00656746" w14:paraId="57335879" w14:textId="77777777" w:rsidTr="6288C1E6">
        <w:trPr>
          <w:trHeight w:val="371"/>
        </w:trPr>
        <w:tc>
          <w:tcPr>
            <w:tcW w:w="495" w:type="dxa"/>
            <w:vAlign w:val="center"/>
          </w:tcPr>
          <w:p w14:paraId="26B49726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7.</w:t>
            </w:r>
          </w:p>
        </w:tc>
        <w:tc>
          <w:tcPr>
            <w:tcW w:w="4887" w:type="dxa"/>
            <w:shd w:val="clear" w:color="auto" w:fill="auto"/>
            <w:vAlign w:val="center"/>
          </w:tcPr>
          <w:p w14:paraId="791752C9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Hipervínculo al documento que contenga los mecanismos establecidos por la Unidad de Transparencia para asegurar que los datos personales solo se entreguen a su titular o su representante debidamente acreditados</w:t>
            </w:r>
          </w:p>
        </w:tc>
        <w:tc>
          <w:tcPr>
            <w:tcW w:w="3402" w:type="dxa"/>
            <w:vAlign w:val="center"/>
          </w:tcPr>
          <w:p w14:paraId="0ECFDBE3" w14:textId="7A76C5BC" w:rsidR="00853755" w:rsidRPr="00C109A1" w:rsidRDefault="00000000" w:rsidP="00912446">
            <w:pPr>
              <w:spacing w:line="240" w:lineRule="auto"/>
              <w:ind w:right="219"/>
              <w:jc w:val="center"/>
              <w:rPr>
                <w:rFonts w:ascii="Calibri Light" w:hAnsi="Calibri Light" w:cs="Calibri Light"/>
              </w:rPr>
            </w:pPr>
            <w:hyperlink r:id="rId13" w:history="1">
              <w:r w:rsidR="00853755" w:rsidRPr="00B53BF3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tr w:rsidR="00853755" w:rsidRPr="00656746" w14:paraId="70610CCB" w14:textId="77777777" w:rsidTr="6288C1E6">
        <w:trPr>
          <w:trHeight w:val="371"/>
        </w:trPr>
        <w:tc>
          <w:tcPr>
            <w:tcW w:w="495" w:type="dxa"/>
            <w:vAlign w:val="center"/>
          </w:tcPr>
          <w:p w14:paraId="67D5FEF5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8.</w:t>
            </w:r>
          </w:p>
        </w:tc>
        <w:tc>
          <w:tcPr>
            <w:tcW w:w="4887" w:type="dxa"/>
            <w:shd w:val="clear" w:color="auto" w:fill="auto"/>
            <w:vAlign w:val="center"/>
          </w:tcPr>
          <w:p w14:paraId="17A2F784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Hipervínculo al documento mediante el cual el responsable da a conocer al público en general, los costos por la reproducción y envío de los datos personales que le sean solicitados, con base en lo establecido en las disposiciones normativas aplicables</w:t>
            </w:r>
          </w:p>
        </w:tc>
        <w:tc>
          <w:tcPr>
            <w:tcW w:w="3402" w:type="dxa"/>
            <w:vAlign w:val="center"/>
          </w:tcPr>
          <w:p w14:paraId="61FE35C1" w14:textId="14B190E7" w:rsidR="00853755" w:rsidRPr="00C109A1" w:rsidRDefault="00000000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hyperlink r:id="rId14" w:history="1">
              <w:r w:rsidR="00853755" w:rsidRPr="00B53BF3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tr w:rsidR="00853755" w:rsidRPr="00656746" w14:paraId="26D8C6AF" w14:textId="77777777" w:rsidTr="6288C1E6">
        <w:trPr>
          <w:trHeight w:val="371"/>
        </w:trPr>
        <w:tc>
          <w:tcPr>
            <w:tcW w:w="495" w:type="dxa"/>
            <w:vAlign w:val="center"/>
          </w:tcPr>
          <w:p w14:paraId="5634C639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lastRenderedPageBreak/>
              <w:t>9.</w:t>
            </w:r>
          </w:p>
        </w:tc>
        <w:tc>
          <w:tcPr>
            <w:tcW w:w="4887" w:type="dxa"/>
            <w:shd w:val="clear" w:color="auto" w:fill="auto"/>
            <w:vAlign w:val="center"/>
          </w:tcPr>
          <w:p w14:paraId="41A569ED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Hipervínculo al documento que contiene los instrumentos aplicados para evaluar calidad sobre la gestión de las solicitudes para el ejercicio de los derechos ARCO</w:t>
            </w:r>
          </w:p>
        </w:tc>
        <w:tc>
          <w:tcPr>
            <w:tcW w:w="3402" w:type="dxa"/>
            <w:vAlign w:val="center"/>
          </w:tcPr>
          <w:p w14:paraId="01DD6E30" w14:textId="61A1B4F5" w:rsidR="00853755" w:rsidRPr="00C109A1" w:rsidRDefault="00000000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hyperlink r:id="rId15" w:history="1">
              <w:r w:rsidR="00853755" w:rsidRPr="00B53BF3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tr w:rsidR="00853755" w:rsidRPr="00656746" w14:paraId="1A81048B" w14:textId="77777777" w:rsidTr="6288C1E6">
        <w:trPr>
          <w:trHeight w:val="371"/>
        </w:trPr>
        <w:tc>
          <w:tcPr>
            <w:tcW w:w="495" w:type="dxa"/>
            <w:vAlign w:val="center"/>
          </w:tcPr>
          <w:p w14:paraId="654AF799" w14:textId="77777777" w:rsidR="00853755" w:rsidRPr="006B2608" w:rsidRDefault="00853755" w:rsidP="009124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6B2608">
              <w:rPr>
                <w:rFonts w:ascii="Calibri" w:hAnsi="Calibri" w:cs="Calibri"/>
                <w:b/>
                <w:bCs/>
              </w:rPr>
              <w:t>10.</w:t>
            </w:r>
          </w:p>
        </w:tc>
        <w:tc>
          <w:tcPr>
            <w:tcW w:w="4887" w:type="dxa"/>
            <w:shd w:val="clear" w:color="auto" w:fill="auto"/>
            <w:vAlign w:val="center"/>
          </w:tcPr>
          <w:p w14:paraId="08099921" w14:textId="77777777" w:rsidR="00853755" w:rsidRPr="00C109A1" w:rsidRDefault="00853755" w:rsidP="00912446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109A1">
              <w:rPr>
                <w:rFonts w:ascii="Calibri Light" w:hAnsi="Calibri Light" w:cs="Calibri Light"/>
              </w:rPr>
              <w:t>Hipervínculo al documento que enliste el o los acuerdos realizados con instituciones públicas especializadas para auxiliar en la recepción, trámite y entrega de las respuestas a solicitudes de datos personales, en lengua indígena, braille o cualquier formato accesible correspondiente, en forma más eficiente</w:t>
            </w:r>
          </w:p>
        </w:tc>
        <w:tc>
          <w:tcPr>
            <w:tcW w:w="3402" w:type="dxa"/>
            <w:vAlign w:val="center"/>
          </w:tcPr>
          <w:p w14:paraId="734433B8" w14:textId="6DB81103" w:rsidR="00853755" w:rsidRPr="00C109A1" w:rsidRDefault="00000000" w:rsidP="00912446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hyperlink r:id="rId16" w:history="1">
              <w:r w:rsidR="005A7634" w:rsidRPr="00B53BF3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bookmarkEnd w:id="0"/>
    </w:tbl>
    <w:p w14:paraId="70E8CFD7" w14:textId="6852AC6C" w:rsidR="00642A21" w:rsidRDefault="00642A21">
      <w:pPr>
        <w:rPr>
          <w:rFonts w:cstheme="minorHAnsi"/>
        </w:rPr>
      </w:pPr>
    </w:p>
    <w:sectPr w:rsidR="00642A21" w:rsidSect="00F40F31">
      <w:headerReference w:type="default" r:id="rId17"/>
      <w:footerReference w:type="default" r:id="rId18"/>
      <w:pgSz w:w="12240" w:h="15840"/>
      <w:pgMar w:top="2312" w:right="1701" w:bottom="1417" w:left="1701" w:header="108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6CC70" w14:textId="77777777" w:rsidR="00F40F31" w:rsidRDefault="00F40F31" w:rsidP="00CE0B13">
      <w:pPr>
        <w:spacing w:line="240" w:lineRule="auto"/>
      </w:pPr>
      <w:r>
        <w:separator/>
      </w:r>
    </w:p>
  </w:endnote>
  <w:endnote w:type="continuationSeparator" w:id="0">
    <w:p w14:paraId="203BF3D7" w14:textId="77777777" w:rsidR="00F40F31" w:rsidRDefault="00F40F31" w:rsidP="00CE0B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95072" w14:textId="7ADB3A10" w:rsidR="00A27D79" w:rsidRPr="00612EB4" w:rsidRDefault="00A27D79" w:rsidP="00A27D79">
    <w:pPr>
      <w:pStyle w:val="Piedepgina"/>
      <w:jc w:val="right"/>
      <w:rPr>
        <w:color w:val="FFFFFF" w:themeColor="background1"/>
        <w:sz w:val="16"/>
        <w:szCs w:val="16"/>
      </w:rPr>
    </w:pP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B0FE3D5" wp14:editId="7BA4219D">
              <wp:simplePos x="0" y="0"/>
              <wp:positionH relativeFrom="column">
                <wp:posOffset>5098415</wp:posOffset>
              </wp:positionH>
              <wp:positionV relativeFrom="paragraph">
                <wp:posOffset>-62865</wp:posOffset>
              </wp:positionV>
              <wp:extent cx="1570990" cy="230505"/>
              <wp:effectExtent l="0" t="0" r="381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0990" cy="230505"/>
                      </a:xfrm>
                      <a:prstGeom prst="rect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>
          <w:pict>
            <v:rect id="Rectángulo 5" style="position:absolute;margin-left:401.45pt;margin-top:-4.95pt;width:123.7pt;height:18.1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5007f" stroked="f" strokeweight="1pt" w14:anchorId="24CC6C7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"/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2AA8FED" wp14:editId="446055BB">
              <wp:simplePos x="0" y="0"/>
              <wp:positionH relativeFrom="column">
                <wp:posOffset>-1057045</wp:posOffset>
              </wp:positionH>
              <wp:positionV relativeFrom="paragraph">
                <wp:posOffset>80530</wp:posOffset>
              </wp:positionV>
              <wp:extent cx="5968711" cy="20550"/>
              <wp:effectExtent l="0" t="0" r="13335" b="1778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968711" cy="2055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line id="Conector recto 3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d5007f" strokeweight=".5pt" from="-83.25pt,6.35pt" to="386.75pt,7.95pt" w14:anchorId="358533A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">
              <v:stroke joinstyle="miter"/>
            </v:line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EC5D095" wp14:editId="45DFC250">
              <wp:simplePos x="0" y="0"/>
              <wp:positionH relativeFrom="column">
                <wp:posOffset>4896485</wp:posOffset>
              </wp:positionH>
              <wp:positionV relativeFrom="paragraph">
                <wp:posOffset>53736</wp:posOffset>
              </wp:positionV>
              <wp:extent cx="48260" cy="48260"/>
              <wp:effectExtent l="0" t="0" r="2540" b="2540"/>
              <wp:wrapNone/>
              <wp:docPr id="4" name="E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48260" cy="48260"/>
                      </a:xfrm>
                      <a:prstGeom prst="ellipse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oval id="Elipse 4" style="position:absolute;margin-left:385.55pt;margin-top:4.25pt;width:3.8pt;height:3.8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d5007f" stroked="f" strokeweight="1pt" w14:anchorId="54FFB9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">
              <v:stroke joinstyle="miter"/>
            </v:oval>
          </w:pict>
        </mc:Fallback>
      </mc:AlternateContent>
    </w:r>
    <w:r w:rsidRPr="00612EB4">
      <w:rPr>
        <w:color w:val="FFFFFF" w:themeColor="background1"/>
        <w:sz w:val="16"/>
        <w:szCs w:val="16"/>
      </w:rPr>
      <w:t xml:space="preserve">pág. </w:t>
    </w:r>
    <w:r w:rsidRPr="00612EB4">
      <w:rPr>
        <w:color w:val="FFFFFF" w:themeColor="background1"/>
        <w:sz w:val="16"/>
        <w:szCs w:val="16"/>
      </w:rPr>
      <w:fldChar w:fldCharType="begin"/>
    </w:r>
    <w:r w:rsidRPr="00612EB4">
      <w:rPr>
        <w:color w:val="FFFFFF" w:themeColor="background1"/>
        <w:sz w:val="16"/>
        <w:szCs w:val="16"/>
      </w:rPr>
      <w:instrText>PAGE  \* Arabic</w:instrText>
    </w:r>
    <w:r w:rsidRPr="00612EB4">
      <w:rPr>
        <w:color w:val="FFFFFF" w:themeColor="background1"/>
        <w:sz w:val="16"/>
        <w:szCs w:val="16"/>
      </w:rPr>
      <w:fldChar w:fldCharType="separate"/>
    </w:r>
    <w:r w:rsidR="000C0131">
      <w:rPr>
        <w:noProof/>
        <w:color w:val="FFFFFF" w:themeColor="background1"/>
        <w:sz w:val="16"/>
        <w:szCs w:val="16"/>
      </w:rPr>
      <w:t>2</w:t>
    </w:r>
    <w:r w:rsidRPr="00612EB4">
      <w:rPr>
        <w:color w:val="FFFFFF" w:themeColor="background1"/>
        <w:sz w:val="16"/>
        <w:szCs w:val="16"/>
      </w:rPr>
      <w:fldChar w:fldCharType="end"/>
    </w:r>
  </w:p>
  <w:p w14:paraId="71854A6E" w14:textId="77777777" w:rsidR="00870086" w:rsidRDefault="0087008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A1EA7" w14:textId="77777777" w:rsidR="00F40F31" w:rsidRDefault="00F40F31" w:rsidP="00CE0B13">
      <w:pPr>
        <w:spacing w:line="240" w:lineRule="auto"/>
      </w:pPr>
      <w:r>
        <w:separator/>
      </w:r>
    </w:p>
  </w:footnote>
  <w:footnote w:type="continuationSeparator" w:id="0">
    <w:p w14:paraId="023D77F2" w14:textId="77777777" w:rsidR="00F40F31" w:rsidRDefault="00F40F31" w:rsidP="00CE0B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59A6A" w14:textId="5452264F" w:rsidR="00A27D79" w:rsidRDefault="00A27D79" w:rsidP="00782EE1">
    <w:pPr>
      <w:pStyle w:val="Encabezado"/>
      <w:tabs>
        <w:tab w:val="clear" w:pos="8838"/>
        <w:tab w:val="right" w:pos="8789"/>
      </w:tabs>
      <w:ind w:right="49"/>
      <w:jc w:val="right"/>
      <w:rPr>
        <w:rFonts w:ascii="Calibri" w:hAnsi="Calibri" w:cs="Calibri"/>
        <w:sz w:val="16"/>
        <w:szCs w:val="16"/>
      </w:rPr>
    </w:pPr>
    <w:r>
      <w:rPr>
        <w:noProof/>
        <w:color w:val="000000" w:themeColor="text1"/>
        <w:sz w:val="16"/>
        <w:szCs w:val="16"/>
        <w:lang w:eastAsia="es-MX"/>
      </w:rPr>
      <w:drawing>
        <wp:anchor distT="0" distB="0" distL="114300" distR="114300" simplePos="0" relativeHeight="251659264" behindDoc="1" locked="0" layoutInCell="1" allowOverlap="1" wp14:anchorId="5EA0A48E" wp14:editId="0F3E3192">
          <wp:simplePos x="0" y="0"/>
          <wp:positionH relativeFrom="column">
            <wp:posOffset>-106045</wp:posOffset>
          </wp:positionH>
          <wp:positionV relativeFrom="paragraph">
            <wp:posOffset>-224055</wp:posOffset>
          </wp:positionV>
          <wp:extent cx="1412240" cy="60261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240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2EB4">
      <w:rPr>
        <w:rFonts w:ascii="Calibri" w:hAnsi="Calibri" w:cs="Calibri"/>
        <w:b/>
        <w:bCs/>
        <w:sz w:val="16"/>
        <w:szCs w:val="16"/>
      </w:rPr>
      <w:t>Vertiente</w:t>
    </w:r>
    <w:r>
      <w:rPr>
        <w:rFonts w:ascii="Calibri" w:hAnsi="Calibri" w:cs="Calibri"/>
        <w:b/>
        <w:bCs/>
        <w:sz w:val="16"/>
        <w:szCs w:val="16"/>
      </w:rPr>
      <w:t xml:space="preserve"> </w:t>
    </w:r>
    <w:r w:rsidR="003D4706">
      <w:rPr>
        <w:rFonts w:ascii="Calibri" w:hAnsi="Calibri" w:cs="Calibri"/>
        <w:b/>
        <w:bCs/>
        <w:sz w:val="16"/>
        <w:szCs w:val="16"/>
      </w:rPr>
      <w:t>6</w:t>
    </w:r>
    <w:r w:rsidRPr="00612EB4">
      <w:rPr>
        <w:rFonts w:ascii="Calibri" w:hAnsi="Calibri" w:cs="Calibri"/>
        <w:b/>
        <w:bCs/>
        <w:sz w:val="16"/>
        <w:szCs w:val="16"/>
      </w:rPr>
      <w:t>:</w:t>
    </w:r>
    <w:r>
      <w:rPr>
        <w:rFonts w:ascii="Calibri" w:hAnsi="Calibri" w:cs="Calibri"/>
        <w:sz w:val="16"/>
        <w:szCs w:val="16"/>
      </w:rPr>
      <w:t xml:space="preserve"> Responsables en materia de Protección de Datos Personales</w:t>
    </w:r>
  </w:p>
  <w:p w14:paraId="46AEBC9A" w14:textId="4053302C" w:rsidR="00A27D79" w:rsidRPr="00612EB4" w:rsidRDefault="00A27D79" w:rsidP="00782EE1">
    <w:pPr>
      <w:pStyle w:val="Encabezado"/>
      <w:tabs>
        <w:tab w:val="clear" w:pos="8838"/>
        <w:tab w:val="right" w:pos="8789"/>
      </w:tabs>
      <w:ind w:right="49"/>
      <w:jc w:val="right"/>
      <w:rPr>
        <w:color w:val="81237F" w:themeColor="accent1"/>
      </w:rPr>
    </w:pPr>
    <w:r>
      <w:rPr>
        <w:rFonts w:ascii="Calibri" w:hAnsi="Calibri" w:cs="Calibri"/>
        <w:sz w:val="16"/>
        <w:szCs w:val="16"/>
      </w:rPr>
      <w:t>Variable y formato 6.1 El Comité de Transparencia y la Unidad de Transparencia</w:t>
    </w:r>
  </w:p>
  <w:p w14:paraId="50F2DEFC" w14:textId="4D60A246" w:rsidR="00870086" w:rsidRPr="00870086" w:rsidRDefault="00A27D79" w:rsidP="00870086">
    <w:pPr>
      <w:pStyle w:val="Encabezado"/>
      <w:jc w:val="right"/>
      <w:rPr>
        <w:color w:val="000000" w:themeColor="text1"/>
        <w:sz w:val="16"/>
        <w:szCs w:val="16"/>
      </w:rPr>
    </w:pPr>
    <w:r>
      <w:rPr>
        <w:noProof/>
        <w:color w:val="000000" w:themeColor="text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21B8C3" wp14:editId="0A3ACCFF">
              <wp:simplePos x="0" y="0"/>
              <wp:positionH relativeFrom="column">
                <wp:posOffset>2062480</wp:posOffset>
              </wp:positionH>
              <wp:positionV relativeFrom="paragraph">
                <wp:posOffset>54813</wp:posOffset>
              </wp:positionV>
              <wp:extent cx="4605655" cy="0"/>
              <wp:effectExtent l="0" t="0" r="17145" b="12700"/>
              <wp:wrapNone/>
              <wp:docPr id="6" name="Conector rec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05655" cy="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Conector recto 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d5007f" strokeweight=".5pt" from="162.4pt,4.3pt" to="525.05pt,4.3pt" w14:anchorId="690DB8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">
              <v:stroke joinstyle="miter"/>
            </v:line>
          </w:pict>
        </mc:Fallback>
      </mc:AlternateContent>
    </w:r>
  </w:p>
  <w:p w14:paraId="336BFC49" w14:textId="2E778149" w:rsidR="00870086" w:rsidRDefault="0087008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730C78"/>
    <w:multiLevelType w:val="hybridMultilevel"/>
    <w:tmpl w:val="116CD04A"/>
    <w:lvl w:ilvl="0" w:tplc="D67A8DB6">
      <w:start w:val="2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714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B13"/>
    <w:rsid w:val="00035778"/>
    <w:rsid w:val="000773D5"/>
    <w:rsid w:val="00081F98"/>
    <w:rsid w:val="000871C8"/>
    <w:rsid w:val="000C0131"/>
    <w:rsid w:val="000C0429"/>
    <w:rsid w:val="000D1510"/>
    <w:rsid w:val="000E7C63"/>
    <w:rsid w:val="00101E1E"/>
    <w:rsid w:val="001571B7"/>
    <w:rsid w:val="00177737"/>
    <w:rsid w:val="001D0B90"/>
    <w:rsid w:val="001D4F78"/>
    <w:rsid w:val="00204CF6"/>
    <w:rsid w:val="00214A7B"/>
    <w:rsid w:val="00227DF4"/>
    <w:rsid w:val="00257D86"/>
    <w:rsid w:val="002A48EE"/>
    <w:rsid w:val="00307F0E"/>
    <w:rsid w:val="00310B88"/>
    <w:rsid w:val="00380799"/>
    <w:rsid w:val="003D4706"/>
    <w:rsid w:val="003D6CEF"/>
    <w:rsid w:val="003F45FB"/>
    <w:rsid w:val="003F63CA"/>
    <w:rsid w:val="0040020D"/>
    <w:rsid w:val="00405DC6"/>
    <w:rsid w:val="00417401"/>
    <w:rsid w:val="004418ED"/>
    <w:rsid w:val="0045119D"/>
    <w:rsid w:val="004725A4"/>
    <w:rsid w:val="004A3FDC"/>
    <w:rsid w:val="004E64BF"/>
    <w:rsid w:val="005559A9"/>
    <w:rsid w:val="005A1EC6"/>
    <w:rsid w:val="005A7634"/>
    <w:rsid w:val="005B353F"/>
    <w:rsid w:val="005E5D8E"/>
    <w:rsid w:val="00605124"/>
    <w:rsid w:val="00642A21"/>
    <w:rsid w:val="00646A94"/>
    <w:rsid w:val="00656746"/>
    <w:rsid w:val="00667D24"/>
    <w:rsid w:val="00684B89"/>
    <w:rsid w:val="00686E03"/>
    <w:rsid w:val="006A55FC"/>
    <w:rsid w:val="006B2608"/>
    <w:rsid w:val="007162D8"/>
    <w:rsid w:val="0071681F"/>
    <w:rsid w:val="00717B6E"/>
    <w:rsid w:val="00730328"/>
    <w:rsid w:val="00740052"/>
    <w:rsid w:val="00754D74"/>
    <w:rsid w:val="0077360A"/>
    <w:rsid w:val="007751D2"/>
    <w:rsid w:val="00782EE1"/>
    <w:rsid w:val="007A1773"/>
    <w:rsid w:val="007C62FC"/>
    <w:rsid w:val="007E24AA"/>
    <w:rsid w:val="007E60D6"/>
    <w:rsid w:val="00803075"/>
    <w:rsid w:val="008046B0"/>
    <w:rsid w:val="00832D31"/>
    <w:rsid w:val="008354F4"/>
    <w:rsid w:val="00853755"/>
    <w:rsid w:val="00855E78"/>
    <w:rsid w:val="00870086"/>
    <w:rsid w:val="00875933"/>
    <w:rsid w:val="00881274"/>
    <w:rsid w:val="008942D9"/>
    <w:rsid w:val="008E4E40"/>
    <w:rsid w:val="008F68F4"/>
    <w:rsid w:val="009059D9"/>
    <w:rsid w:val="00942395"/>
    <w:rsid w:val="00947319"/>
    <w:rsid w:val="00963460"/>
    <w:rsid w:val="00986064"/>
    <w:rsid w:val="009928B5"/>
    <w:rsid w:val="009970C0"/>
    <w:rsid w:val="009C4371"/>
    <w:rsid w:val="009D4697"/>
    <w:rsid w:val="009F6D26"/>
    <w:rsid w:val="009F6DE6"/>
    <w:rsid w:val="00A00CA0"/>
    <w:rsid w:val="00A27D79"/>
    <w:rsid w:val="00A461A9"/>
    <w:rsid w:val="00A66259"/>
    <w:rsid w:val="00A771D0"/>
    <w:rsid w:val="00A8507C"/>
    <w:rsid w:val="00AA7B41"/>
    <w:rsid w:val="00AB1BAA"/>
    <w:rsid w:val="00AC4E90"/>
    <w:rsid w:val="00AD42F0"/>
    <w:rsid w:val="00B0226C"/>
    <w:rsid w:val="00B47BC6"/>
    <w:rsid w:val="00B53BF3"/>
    <w:rsid w:val="00B54B9D"/>
    <w:rsid w:val="00B56B30"/>
    <w:rsid w:val="00BA7F4F"/>
    <w:rsid w:val="00BF26E7"/>
    <w:rsid w:val="00C109A1"/>
    <w:rsid w:val="00C27BCF"/>
    <w:rsid w:val="00C4133B"/>
    <w:rsid w:val="00C5251E"/>
    <w:rsid w:val="00C56150"/>
    <w:rsid w:val="00C57E56"/>
    <w:rsid w:val="00C87C6E"/>
    <w:rsid w:val="00C9697C"/>
    <w:rsid w:val="00CC4980"/>
    <w:rsid w:val="00CD2FD4"/>
    <w:rsid w:val="00CE0B13"/>
    <w:rsid w:val="00CE476C"/>
    <w:rsid w:val="00CE5F91"/>
    <w:rsid w:val="00CF4237"/>
    <w:rsid w:val="00D270A7"/>
    <w:rsid w:val="00D32662"/>
    <w:rsid w:val="00D80640"/>
    <w:rsid w:val="00D833A2"/>
    <w:rsid w:val="00D87BF0"/>
    <w:rsid w:val="00D94C77"/>
    <w:rsid w:val="00DB59DC"/>
    <w:rsid w:val="00DB7C3C"/>
    <w:rsid w:val="00DE7E00"/>
    <w:rsid w:val="00E03E9F"/>
    <w:rsid w:val="00E06E39"/>
    <w:rsid w:val="00E262C6"/>
    <w:rsid w:val="00E510AB"/>
    <w:rsid w:val="00E5424E"/>
    <w:rsid w:val="00E5584D"/>
    <w:rsid w:val="00E70A5D"/>
    <w:rsid w:val="00E823C0"/>
    <w:rsid w:val="00F12E2D"/>
    <w:rsid w:val="00F169BD"/>
    <w:rsid w:val="00F40F31"/>
    <w:rsid w:val="00F414DE"/>
    <w:rsid w:val="00F71B78"/>
    <w:rsid w:val="00F80A62"/>
    <w:rsid w:val="00F87E8B"/>
    <w:rsid w:val="00FB3989"/>
    <w:rsid w:val="00FD67E8"/>
    <w:rsid w:val="069535B3"/>
    <w:rsid w:val="0EB4C20F"/>
    <w:rsid w:val="147D3D89"/>
    <w:rsid w:val="16D2AEBB"/>
    <w:rsid w:val="3BDBF374"/>
    <w:rsid w:val="40A00145"/>
    <w:rsid w:val="6288C1E6"/>
    <w:rsid w:val="6D60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6276C"/>
  <w15:docId w15:val="{1646AA68-DCB2-479F-990D-7C0B45DFF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7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D67E8"/>
    <w:pPr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FD67E8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FD67E8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FD67E8"/>
    <w:rPr>
      <w:rFonts w:eastAsiaTheme="minorEastAsia" w:cs="Times New Roman"/>
      <w:color w:val="5A5A5A" w:themeColor="text1" w:themeTint="A5"/>
      <w:spacing w:val="15"/>
      <w:lang w:eastAsia="es-MX"/>
    </w:rPr>
  </w:style>
  <w:style w:type="paragraph" w:styleId="Sinespaciado">
    <w:name w:val="No Spacing"/>
    <w:link w:val="SinespaciadoCar"/>
    <w:uiPriority w:val="1"/>
    <w:qFormat/>
    <w:rsid w:val="00FD67E8"/>
    <w:pPr>
      <w:spacing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D67E8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rsid w:val="00CE0B13"/>
    <w:pPr>
      <w:spacing w:line="240" w:lineRule="auto"/>
    </w:pPr>
    <w:rPr>
      <w:rFonts w:ascii="Calibri" w:hAnsi="Calibri" w:cs="Calibr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E0B13"/>
    <w:rPr>
      <w:rFonts w:ascii="Calibri" w:hAnsi="Calibri" w:cs="Calibri"/>
      <w:sz w:val="20"/>
      <w:szCs w:val="20"/>
    </w:rPr>
  </w:style>
  <w:style w:type="character" w:styleId="Refdenotaalpie">
    <w:name w:val="footnote reference"/>
    <w:uiPriority w:val="99"/>
    <w:unhideWhenUsed/>
    <w:rsid w:val="00CE0B13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1EC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EC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04CF6"/>
    <w:rPr>
      <w:color w:val="D60093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04CF6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686E03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07F0E"/>
    <w:rPr>
      <w:color w:val="666699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70086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0086"/>
  </w:style>
  <w:style w:type="paragraph" w:styleId="Piedepgina">
    <w:name w:val="footer"/>
    <w:basedOn w:val="Normal"/>
    <w:link w:val="PiedepginaCar"/>
    <w:uiPriority w:val="99"/>
    <w:unhideWhenUsed/>
    <w:rsid w:val="00870086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0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ine.mx/wp-content/uploads/2022/08/uttypdp-mecanismos-establecidos-ut-asegurar-dp-entreguen-titular-.xlsx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ine.mx/wp-content/uploads/2024/02/uttypdp-programa-capacitacion-2024.docx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e.mx/wp-content/uploads/2023/07/uttypdp-guia-atencion-de-ajustes-razonables-con-firmas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ne.mx/wp-content/uploads/2022/08/uttypdp-criterios-establecidos-comite-observancia-ley.xlsx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ine.mx/wp-content/uploads/2022/08/uttypdp-instrumentos-aplicados-evaluar-calidad-gestion-solicitudes-arco.xlsx" TargetMode="External"/><Relationship Id="rId10" Type="http://schemas.openxmlformats.org/officeDocument/2006/relationships/hyperlink" Target="https://www.ine.mx/wp-content/uploads/2024/02/uttypdp-procedimientos-implementados-eficiencia-solicitudes-arco.xlsx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repositoriodocumental.ine.mx/xmlui/bitstream/handle/123456789/126569/ine-ct-acg-0001-2022.pdf?sequence=1&amp;isAllowed=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Personalizado 5">
      <a:dk1>
        <a:sysClr val="windowText" lastClr="000000"/>
      </a:dk1>
      <a:lt1>
        <a:sysClr val="window" lastClr="FFFFFF"/>
      </a:lt1>
      <a:dk2>
        <a:srgbClr val="9B085C"/>
      </a:dk2>
      <a:lt2>
        <a:srgbClr val="EAE5EB"/>
      </a:lt2>
      <a:accent1>
        <a:srgbClr val="81237F"/>
      </a:accent1>
      <a:accent2>
        <a:srgbClr val="9B57D3"/>
      </a:accent2>
      <a:accent3>
        <a:srgbClr val="13C3A1"/>
      </a:accent3>
      <a:accent4>
        <a:srgbClr val="42E69C"/>
      </a:accent4>
      <a:accent5>
        <a:srgbClr val="CF0B7B"/>
      </a:accent5>
      <a:accent6>
        <a:srgbClr val="D147A3"/>
      </a:accent6>
      <a:hlink>
        <a:srgbClr val="D60093"/>
      </a:hlink>
      <a:folHlink>
        <a:srgbClr val="66669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c84bdf-6334-49df-a9b9-9510acb68d60" xsi:nil="true"/>
    <lcf76f155ced4ddcb4097134ff3c332f xmlns="c7c609f0-3d33-42d8-8f45-25aad868b200">
      <Terms xmlns="http://schemas.microsoft.com/office/infopath/2007/PartnerControls"/>
    </lcf76f155ced4ddcb4097134ff3c332f>
    <SharedWithUsers xmlns="1ec84bdf-6334-49df-a9b9-9510acb68d60">
      <UserInfo>
        <DisplayName>FLORES GALVAN ERIKA</DisplayName>
        <AccountId>22</AccountId>
        <AccountType/>
      </UserInfo>
      <UserInfo>
        <DisplayName>HERNANDEZ FERRIZ GONZALO</DisplayName>
        <AccountId>36</AccountId>
        <AccountType/>
      </UserInfo>
      <UserInfo>
        <DisplayName>GUZMAN AGUILAR JANETH</DisplayName>
        <AccountId>35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7D4DB54AE5BA47BC7043C16B47BC12" ma:contentTypeVersion="17" ma:contentTypeDescription="Crear nuevo documento." ma:contentTypeScope="" ma:versionID="a0f98082c1d66e50375317ed92e84c6c">
  <xsd:schema xmlns:xsd="http://www.w3.org/2001/XMLSchema" xmlns:xs="http://www.w3.org/2001/XMLSchema" xmlns:p="http://schemas.microsoft.com/office/2006/metadata/properties" xmlns:ns2="c7c609f0-3d33-42d8-8f45-25aad868b200" xmlns:ns3="1ec84bdf-6334-49df-a9b9-9510acb68d60" targetNamespace="http://schemas.microsoft.com/office/2006/metadata/properties" ma:root="true" ma:fieldsID="e1163be16e24c10f22a2479e951a0686" ns2:_="" ns3:_="">
    <xsd:import namespace="c7c609f0-3d33-42d8-8f45-25aad868b200"/>
    <xsd:import namespace="1ec84bdf-6334-49df-a9b9-9510acb68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09f0-3d33-42d8-8f45-25aad868b2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84bdf-6334-49df-a9b9-9510acb68d60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94568f8-344d-4211-b66b-fe3abebd819c}" ma:internalName="TaxCatchAll" ma:showField="CatchAllData" ma:web="1ec84bdf-6334-49df-a9b9-9510acb68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8ED378-C67C-47AC-A71F-444377649AC4}">
  <ds:schemaRefs>
    <ds:schemaRef ds:uri="http://schemas.microsoft.com/office/2006/metadata/properties"/>
    <ds:schemaRef ds:uri="http://schemas.microsoft.com/office/infopath/2007/PartnerControls"/>
    <ds:schemaRef ds:uri="1ec84bdf-6334-49df-a9b9-9510acb68d60"/>
    <ds:schemaRef ds:uri="c7c609f0-3d33-42d8-8f45-25aad868b200"/>
  </ds:schemaRefs>
</ds:datastoreItem>
</file>

<file path=customXml/itemProps2.xml><?xml version="1.0" encoding="utf-8"?>
<ds:datastoreItem xmlns:ds="http://schemas.openxmlformats.org/officeDocument/2006/customXml" ds:itemID="{57F7DDAC-AB2C-4615-B60F-9F0DCF9563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609f0-3d33-42d8-8f45-25aad868b200"/>
    <ds:schemaRef ds:uri="1ec84bdf-6334-49df-a9b9-9510acb68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C0257A-23F0-4696-8EE6-82EE348026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503</Words>
  <Characters>2767</Characters>
  <Application>Microsoft Office Word</Application>
  <DocSecurity>0</DocSecurity>
  <Lines>23</Lines>
  <Paragraphs>6</Paragraphs>
  <ScaleCrop>false</ScaleCrop>
  <Company>INAI</Company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Vertiente 6: Responsables en materia de Protección de Datos Personales                                                                         Variable y formato 6.1 El Comité de Transparencia y la Unidad de Transparencia</dc:title>
  <dc:subject/>
  <dc:creator>Jennifer Colín Álvarez</dc:creator>
  <cp:keywords/>
  <dc:description/>
  <cp:lastModifiedBy>GUZMAN AGUILAR JANETH</cp:lastModifiedBy>
  <cp:revision>49</cp:revision>
  <dcterms:created xsi:type="dcterms:W3CDTF">2022-05-13T18:28:00Z</dcterms:created>
  <dcterms:modified xsi:type="dcterms:W3CDTF">2024-03-07T21:50:00Z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0x010100A37D4DB54AE5BA47BC7043C16B47BC12</vt:lpwstr>
  </property>
  <property fmtid="{D5CDD505-2E9C-101B-9397-08002B2CF9AE}" pid="3" name="MediaServiceImageTags">
    <vt:lpwstr/>
  </property>
</Properties>
</file>