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61" w:rsidRPr="00AA24C1" w:rsidRDefault="00150861" w:rsidP="001253C5">
      <w:pPr>
        <w:tabs>
          <w:tab w:val="left" w:pos="284"/>
        </w:tabs>
        <w:rPr>
          <w:rFonts w:ascii="Arial Black" w:hAnsi="Arial Black"/>
          <w:spacing w:val="-4"/>
          <w:szCs w:val="24"/>
          <w:lang w:eastAsia="es-MX"/>
        </w:rPr>
      </w:pPr>
      <w:r w:rsidRPr="00AA24C1">
        <w:rPr>
          <w:rFonts w:eastAsia="Calibri" w:cs="Times New Roman"/>
          <w:noProof/>
          <w:lang w:eastAsia="es-MX"/>
        </w:rPr>
        <mc:AlternateContent>
          <mc:Choice Requires="wps">
            <w:drawing>
              <wp:anchor distT="0" distB="0" distL="114300" distR="114300" simplePos="0" relativeHeight="251674635" behindDoc="0" locked="0" layoutInCell="1" allowOverlap="1" wp14:anchorId="684A395C" wp14:editId="02876BF9">
                <wp:simplePos x="0" y="0"/>
                <wp:positionH relativeFrom="margin">
                  <wp:align>right</wp:align>
                </wp:positionH>
                <wp:positionV relativeFrom="paragraph">
                  <wp:posOffset>5080</wp:posOffset>
                </wp:positionV>
                <wp:extent cx="1634490" cy="310515"/>
                <wp:effectExtent l="0" t="0" r="99060" b="89535"/>
                <wp:wrapNone/>
                <wp:docPr id="9"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150861" w:rsidRDefault="00150861" w:rsidP="00150861">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A395C" id="Rectángulo redondeado 3" o:spid="_x0000_s1026" style="position:absolute;left:0;text-align:left;margin-left:77.5pt;margin-top:.4pt;width:128.7pt;height:24.45pt;z-index:2516746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" fillcolor="#936" strokecolor="fuchsia">
                <v:shadow on="t" opacity=".5" offset="6pt,6pt"/>
                <v:textbox>
                  <w:txbxContent>
                    <w:p w:rsidR="00150861" w:rsidRDefault="00150861" w:rsidP="00150861">
                      <w:pPr>
                        <w:jc w:val="center"/>
                        <w:rPr>
                          <w:b/>
                          <w:color w:val="FFFFFF"/>
                          <w:sz w:val="30"/>
                          <w:szCs w:val="30"/>
                        </w:rPr>
                      </w:pPr>
                      <w:r>
                        <w:rPr>
                          <w:b/>
                          <w:color w:val="FFFFFF"/>
                          <w:sz w:val="30"/>
                          <w:szCs w:val="30"/>
                        </w:rPr>
                        <w:t>EN PROCESO</w:t>
                      </w:r>
                    </w:p>
                  </w:txbxContent>
                </v:textbox>
                <w10:wrap anchorx="margin"/>
              </v:roundrect>
            </w:pict>
          </mc:Fallback>
        </mc:AlternateContent>
      </w:r>
      <w:r w:rsidRPr="00AA24C1">
        <w:rPr>
          <w:rFonts w:ascii="Arial Black" w:hAnsi="Arial Black"/>
          <w:spacing w:val="-4"/>
          <w:szCs w:val="24"/>
          <w:lang w:eastAsia="es-MX"/>
        </w:rPr>
        <w:t>1.</w:t>
      </w:r>
      <w:r w:rsidRPr="00AA24C1">
        <w:rPr>
          <w:rFonts w:ascii="Arial Black" w:hAnsi="Arial Black"/>
          <w:spacing w:val="-4"/>
          <w:szCs w:val="24"/>
          <w:lang w:eastAsia="es-MX"/>
        </w:rPr>
        <w:tab/>
      </w:r>
      <w:r w:rsidRPr="00AA24C1">
        <w:rPr>
          <w:rFonts w:ascii="Arial Black" w:hAnsi="Arial Black"/>
          <w:spacing w:val="-6"/>
          <w:szCs w:val="24"/>
          <w:lang w:eastAsia="es-MX"/>
        </w:rPr>
        <w:t xml:space="preserve">Incumplimientos al pautado–información sobre </w:t>
      </w:r>
      <w:r w:rsidR="00B8370F" w:rsidRPr="00AA24C1">
        <w:rPr>
          <w:rFonts w:ascii="Arial Black" w:hAnsi="Arial Black"/>
          <w:spacing w:val="-6"/>
          <w:szCs w:val="24"/>
          <w:lang w:eastAsia="es-MX"/>
        </w:rPr>
        <w:t>V</w:t>
      </w:r>
      <w:r w:rsidRPr="00AA24C1">
        <w:rPr>
          <w:rFonts w:ascii="Arial Black" w:hAnsi="Arial Black"/>
          <w:spacing w:val="-6"/>
          <w:szCs w:val="24"/>
          <w:lang w:eastAsia="es-MX"/>
        </w:rPr>
        <w:t>istas</w:t>
      </w:r>
      <w:r w:rsidR="00B8370F" w:rsidRPr="00AA24C1">
        <w:rPr>
          <w:rFonts w:ascii="Arial Black" w:hAnsi="Arial Black"/>
          <w:spacing w:val="-4"/>
          <w:szCs w:val="24"/>
          <w:lang w:eastAsia="es-MX"/>
        </w:rPr>
        <w:t xml:space="preserve"> </w:t>
      </w:r>
    </w:p>
    <w:p w:rsidR="00150861" w:rsidRPr="00AA24C1" w:rsidRDefault="00150861" w:rsidP="00150861">
      <w:pPr>
        <w:rPr>
          <w:rFonts w:cs="Arial"/>
          <w:szCs w:val="24"/>
        </w:rPr>
      </w:pPr>
    </w:p>
    <w:p w:rsidR="00FF4863" w:rsidRPr="00626EB6" w:rsidRDefault="00FF4863" w:rsidP="00FF4863">
      <w:pPr>
        <w:pStyle w:val="Prrafodelista"/>
        <w:numPr>
          <w:ilvl w:val="0"/>
          <w:numId w:val="27"/>
        </w:numPr>
        <w:rPr>
          <w:rFonts w:ascii="Arial Black" w:hAnsi="Arial Black"/>
          <w:szCs w:val="24"/>
        </w:rPr>
      </w:pPr>
      <w:r w:rsidRPr="00626EB6">
        <w:rPr>
          <w:rFonts w:ascii="Arial Black" w:hAnsi="Arial Black"/>
          <w:szCs w:val="24"/>
        </w:rPr>
        <w:t>Nota informativa</w:t>
      </w:r>
    </w:p>
    <w:p w:rsidR="00FF4863" w:rsidRPr="00626EB6" w:rsidRDefault="00FF4863" w:rsidP="00150861">
      <w:pPr>
        <w:rPr>
          <w:sz w:val="10"/>
          <w:szCs w:val="10"/>
        </w:rPr>
      </w:pPr>
    </w:p>
    <w:p w:rsidR="00150861" w:rsidRDefault="00150861" w:rsidP="00150861">
      <w:pPr>
        <w:rPr>
          <w:szCs w:val="24"/>
        </w:rPr>
      </w:pPr>
      <w:r w:rsidRPr="00AA24C1">
        <w:rPr>
          <w:szCs w:val="24"/>
        </w:rPr>
        <w:t xml:space="preserve">En relación con el compromiso permanente de informar con detalle, en cada sesión ordinaria, el estado que guardan las vistas elaboradas por la DEPPP, se adjunta una nota que contiene información </w:t>
      </w:r>
      <w:r w:rsidR="00611971">
        <w:rPr>
          <w:szCs w:val="24"/>
        </w:rPr>
        <w:t xml:space="preserve">actualizada y </w:t>
      </w:r>
      <w:r w:rsidRPr="00AA24C1">
        <w:rPr>
          <w:szCs w:val="24"/>
        </w:rPr>
        <w:t xml:space="preserve">pormenorizada sobre el estado que guarda cada </w:t>
      </w:r>
      <w:r w:rsidR="00400F11" w:rsidRPr="00AA24C1">
        <w:rPr>
          <w:szCs w:val="24"/>
        </w:rPr>
        <w:t>vista (</w:t>
      </w:r>
      <w:r w:rsidRPr="00AA24C1">
        <w:rPr>
          <w:i/>
          <w:iCs/>
          <w:szCs w:val="24"/>
        </w:rPr>
        <w:t>archivo electrónico crt-10so-2021-1</w:t>
      </w:r>
      <w:r w:rsidR="00626EB6">
        <w:rPr>
          <w:i/>
          <w:iCs/>
          <w:szCs w:val="24"/>
        </w:rPr>
        <w:t>1</w:t>
      </w:r>
      <w:r w:rsidRPr="00AA24C1">
        <w:rPr>
          <w:i/>
          <w:iCs/>
          <w:szCs w:val="24"/>
        </w:rPr>
        <w:t>-</w:t>
      </w:r>
      <w:r w:rsidR="001253C5" w:rsidRPr="00AA24C1">
        <w:rPr>
          <w:i/>
          <w:iCs/>
          <w:szCs w:val="24"/>
        </w:rPr>
        <w:t>2</w:t>
      </w:r>
      <w:r w:rsidR="00626EB6">
        <w:rPr>
          <w:i/>
          <w:iCs/>
          <w:szCs w:val="24"/>
        </w:rPr>
        <w:t>5</w:t>
      </w:r>
      <w:r w:rsidRPr="00AA24C1">
        <w:rPr>
          <w:i/>
          <w:iCs/>
          <w:szCs w:val="24"/>
        </w:rPr>
        <w:t>-p2-a1</w:t>
      </w:r>
      <w:r w:rsidRPr="00AA24C1">
        <w:rPr>
          <w:szCs w:val="24"/>
        </w:rPr>
        <w:t>).</w:t>
      </w:r>
    </w:p>
    <w:p w:rsidR="00F51B01" w:rsidRDefault="00F51B01" w:rsidP="00F51B01">
      <w:pPr>
        <w:rPr>
          <w:szCs w:val="24"/>
        </w:rPr>
      </w:pPr>
    </w:p>
    <w:p w:rsidR="00F51B01" w:rsidRPr="00F51B01" w:rsidRDefault="00F51B01" w:rsidP="00F51B01">
      <w:pPr>
        <w:pStyle w:val="Prrafodelista"/>
        <w:numPr>
          <w:ilvl w:val="0"/>
          <w:numId w:val="27"/>
        </w:numPr>
        <w:rPr>
          <w:rFonts w:ascii="Arial Black" w:hAnsi="Arial Black"/>
          <w:szCs w:val="24"/>
        </w:rPr>
      </w:pPr>
      <w:r w:rsidRPr="00F51B01">
        <w:rPr>
          <w:rFonts w:ascii="Arial Black" w:hAnsi="Arial Black"/>
          <w:szCs w:val="24"/>
        </w:rPr>
        <w:t>Vista respecto del PES</w:t>
      </w:r>
    </w:p>
    <w:p w:rsidR="00F51B01" w:rsidRPr="00626EB6" w:rsidRDefault="00F51B01" w:rsidP="00F51B01">
      <w:pPr>
        <w:rPr>
          <w:sz w:val="10"/>
          <w:szCs w:val="10"/>
        </w:rPr>
      </w:pPr>
    </w:p>
    <w:p w:rsidR="00F51B01" w:rsidRDefault="00F51B01" w:rsidP="00F51B01">
      <w:pPr>
        <w:rPr>
          <w:szCs w:val="24"/>
        </w:rPr>
      </w:pPr>
      <w:r>
        <w:rPr>
          <w:szCs w:val="24"/>
        </w:rPr>
        <w:t xml:space="preserve">En la </w:t>
      </w:r>
      <w:r>
        <w:t>décima</w:t>
      </w:r>
      <w:r w:rsidRPr="00AA24C1">
        <w:t xml:space="preserve"> sesión ordinaria</w:t>
      </w:r>
      <w:r>
        <w:t xml:space="preserve"> (28 de octubre)</w:t>
      </w:r>
      <w:r w:rsidR="00611971">
        <w:t>,</w:t>
      </w:r>
      <w:r>
        <w:t xml:space="preserve"> la </w:t>
      </w:r>
      <w:r w:rsidRPr="00FF4863">
        <w:rPr>
          <w:szCs w:val="24"/>
        </w:rPr>
        <w:t xml:space="preserve">Consejera Electoral </w:t>
      </w:r>
      <w:r>
        <w:rPr>
          <w:szCs w:val="24"/>
        </w:rPr>
        <w:t xml:space="preserve">Mtra. </w:t>
      </w:r>
      <w:r w:rsidRPr="00FF4863">
        <w:rPr>
          <w:szCs w:val="24"/>
        </w:rPr>
        <w:t>Claudia</w:t>
      </w:r>
      <w:r w:rsidR="00400F11">
        <w:rPr>
          <w:szCs w:val="24"/>
        </w:rPr>
        <w:t xml:space="preserve"> </w:t>
      </w:r>
      <w:r w:rsidRPr="00FF4863">
        <w:rPr>
          <w:szCs w:val="24"/>
        </w:rPr>
        <w:t>Zavala</w:t>
      </w:r>
      <w:r w:rsidR="00611971">
        <w:rPr>
          <w:szCs w:val="24"/>
        </w:rPr>
        <w:t xml:space="preserve"> </w:t>
      </w:r>
      <w:r>
        <w:rPr>
          <w:szCs w:val="24"/>
        </w:rPr>
        <w:t xml:space="preserve">requirió </w:t>
      </w:r>
      <w:r w:rsidR="00611971">
        <w:rPr>
          <w:szCs w:val="24"/>
        </w:rPr>
        <w:t xml:space="preserve">la actualización del estatus procesal de la vista contenida en el numeral 17 de la nota circulada. </w:t>
      </w:r>
    </w:p>
    <w:p w:rsidR="00F51B01" w:rsidRDefault="00F51B01" w:rsidP="00F51B01">
      <w:pPr>
        <w:rPr>
          <w:szCs w:val="24"/>
        </w:rPr>
      </w:pPr>
    </w:p>
    <w:p w:rsidR="00F51B01" w:rsidRDefault="00F51B01" w:rsidP="00F51B01">
      <w:pPr>
        <w:rPr>
          <w:szCs w:val="24"/>
        </w:rPr>
      </w:pPr>
      <w:r w:rsidRPr="00A60A3A">
        <w:rPr>
          <w:szCs w:val="24"/>
        </w:rPr>
        <w:t xml:space="preserve">Al respecto, se </w:t>
      </w:r>
      <w:r w:rsidR="00B1443E" w:rsidRPr="00A60A3A">
        <w:rPr>
          <w:szCs w:val="24"/>
        </w:rPr>
        <w:t xml:space="preserve">señala </w:t>
      </w:r>
      <w:r w:rsidRPr="00A60A3A">
        <w:rPr>
          <w:szCs w:val="24"/>
        </w:rPr>
        <w:t xml:space="preserve">que en la nota informativa </w:t>
      </w:r>
      <w:r w:rsidR="00B1443E" w:rsidRPr="00A60A3A">
        <w:rPr>
          <w:szCs w:val="24"/>
        </w:rPr>
        <w:t xml:space="preserve">referida </w:t>
      </w:r>
      <w:r w:rsidRPr="00A60A3A">
        <w:rPr>
          <w:szCs w:val="24"/>
        </w:rPr>
        <w:t xml:space="preserve">en el </w:t>
      </w:r>
      <w:r w:rsidR="00D90AAE">
        <w:rPr>
          <w:szCs w:val="24"/>
        </w:rPr>
        <w:t>inciso</w:t>
      </w:r>
      <w:r w:rsidRPr="00A60A3A">
        <w:rPr>
          <w:szCs w:val="24"/>
        </w:rPr>
        <w:t xml:space="preserve"> anterior se integra la información solicitada</w:t>
      </w:r>
      <w:r w:rsidR="009E2621">
        <w:rPr>
          <w:szCs w:val="24"/>
        </w:rPr>
        <w:t>,</w:t>
      </w:r>
      <w:r w:rsidR="00611971">
        <w:rPr>
          <w:szCs w:val="24"/>
        </w:rPr>
        <w:t xml:space="preserve"> en el numeral </w:t>
      </w:r>
      <w:r w:rsidR="00400F11">
        <w:rPr>
          <w:szCs w:val="24"/>
        </w:rPr>
        <w:t>17</w:t>
      </w:r>
      <w:r w:rsidR="00B1443E" w:rsidRPr="00A60A3A">
        <w:rPr>
          <w:szCs w:val="24"/>
        </w:rPr>
        <w:t>.</w:t>
      </w:r>
    </w:p>
    <w:p w:rsidR="00626EB6" w:rsidRDefault="00626EB6" w:rsidP="00626EB6"/>
    <w:p w:rsidR="00FF4863" w:rsidRPr="00F51B01" w:rsidRDefault="00626EB6" w:rsidP="00F51B01">
      <w:pPr>
        <w:pStyle w:val="Prrafodelista"/>
        <w:numPr>
          <w:ilvl w:val="0"/>
          <w:numId w:val="27"/>
        </w:numPr>
        <w:rPr>
          <w:rFonts w:ascii="Arial Black" w:hAnsi="Arial Black"/>
          <w:szCs w:val="24"/>
        </w:rPr>
      </w:pPr>
      <w:r w:rsidRPr="00F51B01">
        <w:rPr>
          <w:rFonts w:ascii="Arial Black" w:hAnsi="Arial Black"/>
          <w:szCs w:val="24"/>
        </w:rPr>
        <w:t>Total</w:t>
      </w:r>
      <w:r w:rsidR="00C469A0">
        <w:rPr>
          <w:rFonts w:ascii="Arial Black" w:hAnsi="Arial Black"/>
          <w:szCs w:val="24"/>
        </w:rPr>
        <w:t>p</w:t>
      </w:r>
      <w:r w:rsidRPr="00F51B01">
        <w:rPr>
          <w:rFonts w:ascii="Arial Black" w:hAnsi="Arial Black"/>
          <w:szCs w:val="24"/>
        </w:rPr>
        <w:t>lay</w:t>
      </w:r>
      <w:r w:rsidR="00C71591" w:rsidRPr="00F51B01">
        <w:rPr>
          <w:rFonts w:ascii="Arial Black" w:hAnsi="Arial Black"/>
          <w:szCs w:val="24"/>
        </w:rPr>
        <w:t xml:space="preserve"> e Izzi</w:t>
      </w:r>
    </w:p>
    <w:p w:rsidR="00FF4863" w:rsidRPr="00A80289" w:rsidRDefault="00FF4863" w:rsidP="002F43DB">
      <w:pPr>
        <w:rPr>
          <w:sz w:val="10"/>
          <w:szCs w:val="10"/>
        </w:rPr>
      </w:pPr>
    </w:p>
    <w:p w:rsidR="00776A3C" w:rsidRPr="00776A3C" w:rsidRDefault="00776A3C" w:rsidP="00776A3C">
      <w:pPr>
        <w:rPr>
          <w:szCs w:val="24"/>
        </w:rPr>
      </w:pPr>
      <w:r w:rsidRPr="00776A3C">
        <w:rPr>
          <w:szCs w:val="24"/>
        </w:rPr>
        <w:t xml:space="preserve">En la décima sesión ordinaria, el Consejero Electoral Mtro. Martín Faz solicitó, respecto del concesionario </w:t>
      </w:r>
      <w:r w:rsidR="009E2621">
        <w:rPr>
          <w:szCs w:val="24"/>
        </w:rPr>
        <w:t>de televisión restringida Totalp</w:t>
      </w:r>
      <w:r w:rsidRPr="00776A3C">
        <w:rPr>
          <w:szCs w:val="24"/>
        </w:rPr>
        <w:t>lay, se pusieran en marcha las vistas correspondientes.</w:t>
      </w:r>
    </w:p>
    <w:p w:rsidR="00776A3C" w:rsidRPr="00776A3C" w:rsidRDefault="00776A3C" w:rsidP="00776A3C">
      <w:pPr>
        <w:rPr>
          <w:szCs w:val="24"/>
        </w:rPr>
      </w:pPr>
    </w:p>
    <w:p w:rsidR="00776A3C" w:rsidRPr="00776A3C" w:rsidRDefault="00776A3C" w:rsidP="00776A3C">
      <w:pPr>
        <w:rPr>
          <w:szCs w:val="24"/>
        </w:rPr>
      </w:pPr>
      <w:r w:rsidRPr="00776A3C">
        <w:rPr>
          <w:szCs w:val="24"/>
        </w:rPr>
        <w:t>Al respecto, la Secretaria Técnica del Comité indicó que para Aguascalientes se envió una consulta al IFT derivado de las respuestas de Total</w:t>
      </w:r>
      <w:r w:rsidR="009E2621">
        <w:rPr>
          <w:szCs w:val="24"/>
        </w:rPr>
        <w:t>p</w:t>
      </w:r>
      <w:r w:rsidRPr="00776A3C">
        <w:rPr>
          <w:szCs w:val="24"/>
        </w:rPr>
        <w:t>lay.</w:t>
      </w:r>
    </w:p>
    <w:p w:rsidR="00776A3C" w:rsidRPr="00776A3C" w:rsidRDefault="00776A3C" w:rsidP="00776A3C">
      <w:pPr>
        <w:rPr>
          <w:szCs w:val="24"/>
        </w:rPr>
      </w:pPr>
    </w:p>
    <w:p w:rsidR="00C71591" w:rsidRDefault="00776A3C" w:rsidP="00776A3C">
      <w:r w:rsidRPr="00776A3C">
        <w:rPr>
          <w:szCs w:val="24"/>
        </w:rPr>
        <w:t>En relación con lo anterior, se informa que para la fecha de convocatoria de la décimo primera sesión ordinaria el IFT no ha dado respuesta respecto de la consulta formulada sobre la retransmisión del canal del congreso de Aguascalientes en los servicios de Totalplay en dicha localidad; por otro lado, se informa que el 18 de noviembre se dio vista a la Secretaría Ejecutiva sobre los incumplimientos detectados en la retransmisión del canal de las estrellas en los servicios de televisión restringida terrenal que presta Totalplay en la localidad de Delicias, estado de Chihuahua. Por último</w:t>
      </w:r>
      <w:r w:rsidR="009E2621">
        <w:rPr>
          <w:szCs w:val="24"/>
        </w:rPr>
        <w:t>,</w:t>
      </w:r>
      <w:r w:rsidRPr="00776A3C">
        <w:rPr>
          <w:szCs w:val="24"/>
        </w:rPr>
        <w:t xml:space="preserve"> se informa que Izzi corrigió la </w:t>
      </w:r>
      <w:r w:rsidR="009E2621" w:rsidRPr="00776A3C">
        <w:rPr>
          <w:szCs w:val="24"/>
        </w:rPr>
        <w:t>transmisión</w:t>
      </w:r>
      <w:r w:rsidRPr="00776A3C">
        <w:rPr>
          <w:szCs w:val="24"/>
        </w:rPr>
        <w:t xml:space="preserve"> en la localidad de Coatzacoalcos.</w:t>
      </w:r>
    </w:p>
    <w:p w:rsidR="00776A3C" w:rsidRDefault="00776A3C" w:rsidP="002F43DB"/>
    <w:p w:rsidR="00571675" w:rsidRPr="00AA24C1" w:rsidRDefault="00C90F79" w:rsidP="002F43DB">
      <w:r w:rsidRPr="00AA24C1">
        <w:rPr>
          <w:noProof/>
          <w:lang w:eastAsia="es-MX"/>
        </w:rPr>
        <mc:AlternateContent>
          <mc:Choice Requires="wps">
            <w:drawing>
              <wp:anchor distT="0" distB="0" distL="114300" distR="114300" simplePos="0" relativeHeight="251668491" behindDoc="0" locked="0" layoutInCell="1" allowOverlap="1" wp14:anchorId="6665C93D" wp14:editId="69E60CBD">
                <wp:simplePos x="0" y="0"/>
                <wp:positionH relativeFrom="margin">
                  <wp:align>right</wp:align>
                </wp:positionH>
                <wp:positionV relativeFrom="paragraph">
                  <wp:posOffset>174625</wp:posOffset>
                </wp:positionV>
                <wp:extent cx="1607185" cy="325120"/>
                <wp:effectExtent l="0" t="0" r="88265" b="93980"/>
                <wp:wrapNone/>
                <wp:docPr id="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325120"/>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3D759D" w:rsidRDefault="003D759D" w:rsidP="003D759D">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5C93D" id="_x0000_s1027" style="position:absolute;left:0;text-align:left;margin-left:75.35pt;margin-top:13.75pt;width:126.55pt;height:25.6pt;z-index:2516684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" fillcolor="#936" strokecolor="fuchsia">
                <v:shadow on="t" opacity=".5" offset="6pt,6pt"/>
                <v:textbox>
                  <w:txbxContent>
                    <w:p w:rsidR="003D759D" w:rsidRDefault="003D759D" w:rsidP="003D759D">
                      <w:pPr>
                        <w:jc w:val="center"/>
                        <w:rPr>
                          <w:b/>
                          <w:color w:val="FFFFFF"/>
                          <w:sz w:val="30"/>
                          <w:szCs w:val="30"/>
                        </w:rPr>
                      </w:pPr>
                      <w:r>
                        <w:rPr>
                          <w:b/>
                          <w:color w:val="FFFFFF"/>
                          <w:sz w:val="30"/>
                          <w:szCs w:val="30"/>
                        </w:rPr>
                        <w:t>EN PROCESO</w:t>
                      </w:r>
                    </w:p>
                  </w:txbxContent>
                </v:textbox>
                <w10:wrap anchorx="margin"/>
              </v:roundrect>
            </w:pict>
          </mc:Fallback>
        </mc:AlternateContent>
      </w:r>
    </w:p>
    <w:p w:rsidR="003D759D" w:rsidRPr="00AA24C1" w:rsidRDefault="00F429B0" w:rsidP="0059211F">
      <w:pPr>
        <w:spacing w:line="260" w:lineRule="exact"/>
        <w:rPr>
          <w:rFonts w:ascii="Arial Black" w:hAnsi="Arial Black"/>
          <w:spacing w:val="-4"/>
          <w:lang w:eastAsia="es-MX"/>
        </w:rPr>
      </w:pPr>
      <w:r>
        <w:rPr>
          <w:rFonts w:ascii="Arial Black" w:hAnsi="Arial Black"/>
          <w:spacing w:val="-4"/>
          <w:lang w:eastAsia="es-MX"/>
        </w:rPr>
        <w:t>2</w:t>
      </w:r>
      <w:r w:rsidR="0059211F" w:rsidRPr="00AA24C1">
        <w:rPr>
          <w:rFonts w:ascii="Arial Black" w:hAnsi="Arial Black"/>
          <w:spacing w:val="-4"/>
          <w:lang w:eastAsia="es-MX"/>
        </w:rPr>
        <w:t xml:space="preserve">. </w:t>
      </w:r>
      <w:r w:rsidR="003D759D" w:rsidRPr="00AA24C1">
        <w:rPr>
          <w:rFonts w:ascii="Arial Black" w:hAnsi="Arial Black"/>
          <w:spacing w:val="-4"/>
          <w:lang w:eastAsia="es-MX"/>
        </w:rPr>
        <w:t>Estrategia de Comunicación</w:t>
      </w:r>
    </w:p>
    <w:p w:rsidR="00C469A0" w:rsidRPr="00AA24C1" w:rsidRDefault="00C469A0" w:rsidP="003D759D">
      <w:pPr>
        <w:rPr>
          <w:rFonts w:cs="Arial"/>
          <w:spacing w:val="-6"/>
          <w:szCs w:val="24"/>
        </w:rPr>
      </w:pPr>
    </w:p>
    <w:p w:rsidR="00B169CF" w:rsidRPr="00AA24C1" w:rsidRDefault="00B169CF" w:rsidP="003D759D">
      <w:pPr>
        <w:rPr>
          <w:rFonts w:cs="Arial"/>
          <w:spacing w:val="-6"/>
          <w:sz w:val="10"/>
          <w:szCs w:val="10"/>
        </w:rPr>
      </w:pPr>
    </w:p>
    <w:p w:rsidR="009F7188" w:rsidRDefault="003D759D" w:rsidP="001253C5">
      <w:r w:rsidRPr="00AA24C1">
        <w:t xml:space="preserve">En la </w:t>
      </w:r>
      <w:r w:rsidR="00F47ECE">
        <w:t>décima</w:t>
      </w:r>
      <w:r w:rsidR="00571675" w:rsidRPr="00AA24C1">
        <w:t xml:space="preserve"> </w:t>
      </w:r>
      <w:r w:rsidRPr="00AA24C1">
        <w:t>sesión ordinaria</w:t>
      </w:r>
      <w:r w:rsidR="00D11A43" w:rsidRPr="00AA24C1">
        <w:t>,</w:t>
      </w:r>
      <w:r w:rsidRPr="00AA24C1">
        <w:t xml:space="preserve"> la Secretaría Técnica </w:t>
      </w:r>
      <w:r w:rsidR="00F47ECE">
        <w:t xml:space="preserve">reportó la publicación de </w:t>
      </w:r>
      <w:r w:rsidR="00F47ECE" w:rsidRPr="00AA24C1">
        <w:t>materiales de comunicación</w:t>
      </w:r>
      <w:r w:rsidR="00F47ECE">
        <w:t xml:space="preserve"> sobre </w:t>
      </w:r>
      <w:r w:rsidR="001253C5" w:rsidRPr="00AA24C1">
        <w:t>los trabajos que realiza el C</w:t>
      </w:r>
      <w:r w:rsidR="00F47ECE">
        <w:t>omité de Radio y Televisión.</w:t>
      </w:r>
    </w:p>
    <w:p w:rsidR="006E311E" w:rsidRDefault="006E311E" w:rsidP="001253C5"/>
    <w:p w:rsidR="006E311E" w:rsidRPr="00AA24C1" w:rsidRDefault="00A80289" w:rsidP="00FB01AF">
      <w:r>
        <w:t xml:space="preserve">En la propia sesión, integrantes del Comité solicitaron se difundieran, como parte de la estrategia del Comunicación, diversos datos de interés que arrojan tanto el </w:t>
      </w:r>
      <w:r w:rsidR="00FB01AF" w:rsidRPr="00A80289">
        <w:rPr>
          <w:i/>
          <w:iCs/>
        </w:rPr>
        <w:t xml:space="preserve">Informe sobre la administración de los tiempos del </w:t>
      </w:r>
      <w:r w:rsidR="007C08FD">
        <w:rPr>
          <w:i/>
          <w:iCs/>
        </w:rPr>
        <w:t>E</w:t>
      </w:r>
      <w:r w:rsidR="00FB01AF" w:rsidRPr="00A80289">
        <w:rPr>
          <w:i/>
          <w:iCs/>
        </w:rPr>
        <w:t>stado en radio y televisión</w:t>
      </w:r>
      <w:r w:rsidR="006E311E" w:rsidRPr="00A80289">
        <w:rPr>
          <w:i/>
          <w:iCs/>
        </w:rPr>
        <w:t xml:space="preserve"> </w:t>
      </w:r>
      <w:r w:rsidR="00FB01AF" w:rsidRPr="00A80289">
        <w:rPr>
          <w:i/>
          <w:iCs/>
        </w:rPr>
        <w:t xml:space="preserve">del </w:t>
      </w:r>
      <w:r w:rsidR="007C08FD">
        <w:rPr>
          <w:i/>
          <w:iCs/>
        </w:rPr>
        <w:t>P</w:t>
      </w:r>
      <w:r w:rsidR="00FB01AF" w:rsidRPr="00A80289">
        <w:rPr>
          <w:i/>
          <w:iCs/>
        </w:rPr>
        <w:t xml:space="preserve">roceso </w:t>
      </w:r>
      <w:r w:rsidR="007C08FD">
        <w:rPr>
          <w:i/>
          <w:iCs/>
        </w:rPr>
        <w:t>E</w:t>
      </w:r>
      <w:r w:rsidR="00FB01AF" w:rsidRPr="00A80289">
        <w:rPr>
          <w:i/>
          <w:iCs/>
        </w:rPr>
        <w:t xml:space="preserve">lectoral </w:t>
      </w:r>
      <w:r w:rsidR="007C08FD">
        <w:rPr>
          <w:i/>
          <w:iCs/>
        </w:rPr>
        <w:t>F</w:t>
      </w:r>
      <w:r w:rsidR="00FB01AF" w:rsidRPr="00A80289">
        <w:rPr>
          <w:i/>
          <w:iCs/>
        </w:rPr>
        <w:t>ederal 2020-2021</w:t>
      </w:r>
      <w:r>
        <w:t xml:space="preserve"> como el </w:t>
      </w:r>
      <w:r w:rsidR="006E311E" w:rsidRPr="00A80289">
        <w:rPr>
          <w:i/>
          <w:iCs/>
        </w:rPr>
        <w:t xml:space="preserve">Informe de </w:t>
      </w:r>
      <w:r w:rsidR="00611971">
        <w:rPr>
          <w:i/>
          <w:iCs/>
        </w:rPr>
        <w:t>d</w:t>
      </w:r>
      <w:r w:rsidR="006E311E" w:rsidRPr="00A80289">
        <w:rPr>
          <w:i/>
          <w:iCs/>
        </w:rPr>
        <w:t xml:space="preserve">istribución de </w:t>
      </w:r>
      <w:r w:rsidR="002706E1">
        <w:rPr>
          <w:i/>
          <w:iCs/>
        </w:rPr>
        <w:t>s</w:t>
      </w:r>
      <w:r w:rsidR="006E311E" w:rsidRPr="00A80289">
        <w:rPr>
          <w:i/>
          <w:iCs/>
        </w:rPr>
        <w:t xml:space="preserve">pots por </w:t>
      </w:r>
      <w:r w:rsidR="002706E1">
        <w:rPr>
          <w:i/>
          <w:iCs/>
        </w:rPr>
        <w:t>g</w:t>
      </w:r>
      <w:r w:rsidR="006E311E" w:rsidRPr="00A80289">
        <w:rPr>
          <w:i/>
          <w:iCs/>
        </w:rPr>
        <w:t>énero en Proceso Electoral Federal 2017-2018.</w:t>
      </w:r>
    </w:p>
    <w:p w:rsidR="00D90AAE" w:rsidRPr="00D90AAE" w:rsidRDefault="00D90AAE" w:rsidP="00D90AAE">
      <w:pPr>
        <w:rPr>
          <w:rFonts w:cs="Arial"/>
          <w:szCs w:val="24"/>
        </w:rPr>
      </w:pPr>
    </w:p>
    <w:p w:rsidR="00D90AAE" w:rsidRPr="00D90AAE" w:rsidRDefault="00D90AAE" w:rsidP="00D90AAE">
      <w:pPr>
        <w:rPr>
          <w:rFonts w:cs="Arial"/>
          <w:szCs w:val="24"/>
        </w:rPr>
      </w:pPr>
      <w:r w:rsidRPr="00D90AAE">
        <w:rPr>
          <w:rFonts w:cs="Arial"/>
          <w:szCs w:val="24"/>
        </w:rPr>
        <w:lastRenderedPageBreak/>
        <w:t>En torno a este tema, y atendiendo a la solicitud del Comité, se informa que la Secretaría Técnica se encuentra elaborando los guiones correspondientes para difundir, en las redes sociales del Instituto, los datos de interés contenidos en ambos Informes.</w:t>
      </w:r>
    </w:p>
    <w:p w:rsidR="00D90AAE" w:rsidRPr="00D90AAE" w:rsidRDefault="00D90AAE" w:rsidP="00D90AAE">
      <w:pPr>
        <w:rPr>
          <w:rFonts w:cs="Arial"/>
          <w:szCs w:val="24"/>
        </w:rPr>
      </w:pPr>
    </w:p>
    <w:p w:rsidR="00A80289" w:rsidRDefault="00D90AAE" w:rsidP="00D90AAE">
      <w:pPr>
        <w:rPr>
          <w:rFonts w:cs="Arial"/>
          <w:szCs w:val="24"/>
        </w:rPr>
      </w:pPr>
      <w:r w:rsidRPr="00D90AAE">
        <w:rPr>
          <w:rFonts w:cs="Arial"/>
          <w:szCs w:val="24"/>
        </w:rPr>
        <w:t>Asimismo, y en cumplimiento al calendario de publicaciones, la Coordinación Nacional de Comunicación Social (CNCS) elaboró una infografía para comunicar a la ciudadanía cómo asigna el INE el tiempo en radio y televisión a los actores políticos y autoridades electorales. Esta infografía ya fue publicada en las redes sociales institucionales.</w:t>
      </w:r>
    </w:p>
    <w:p w:rsidR="004624DD" w:rsidRDefault="004624DD" w:rsidP="00E559FD">
      <w:pPr>
        <w:rPr>
          <w:rFonts w:cs="Arial"/>
          <w:szCs w:val="24"/>
        </w:rPr>
      </w:pPr>
    </w:p>
    <w:p w:rsidR="00F47ECE" w:rsidRDefault="00071F2C" w:rsidP="00D90AAE">
      <w:pPr>
        <w:rPr>
          <w:rFonts w:ascii="Arial Black" w:hAnsi="Arial Black"/>
          <w:spacing w:val="-4"/>
          <w:lang w:eastAsia="es-MX"/>
        </w:rPr>
      </w:pPr>
      <w:r w:rsidRPr="00AA24C1">
        <w:rPr>
          <w:rFonts w:eastAsia="Calibri" w:cs="Times New Roman"/>
          <w:noProof/>
          <w:lang w:eastAsia="es-MX"/>
        </w:rPr>
        <mc:AlternateContent>
          <mc:Choice Requires="wps">
            <w:drawing>
              <wp:anchor distT="0" distB="0" distL="114300" distR="114300" simplePos="0" relativeHeight="251676683" behindDoc="0" locked="0" layoutInCell="1" allowOverlap="1" wp14:anchorId="4D8409FE" wp14:editId="6FBB515A">
                <wp:simplePos x="0" y="0"/>
                <wp:positionH relativeFrom="margin">
                  <wp:posOffset>4688616</wp:posOffset>
                </wp:positionH>
                <wp:positionV relativeFrom="paragraph">
                  <wp:posOffset>87854</wp:posOffset>
                </wp:positionV>
                <wp:extent cx="1538866" cy="310515"/>
                <wp:effectExtent l="0" t="0" r="99695" b="89535"/>
                <wp:wrapNone/>
                <wp:docPr id="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866"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071F2C" w:rsidRDefault="001253C5" w:rsidP="00071F2C">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409FE" id="_x0000_s1028" style="position:absolute;left:0;text-align:left;margin-left:369.2pt;margin-top:6.9pt;width:121.15pt;height:24.45pt;z-index:2516766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" fillcolor="#936" strokecolor="fuchsia">
                <v:shadow on="t" opacity=".5" offset="6pt,6pt"/>
                <v:textbox>
                  <w:txbxContent>
                    <w:p w:rsidR="00071F2C" w:rsidRDefault="001253C5" w:rsidP="00071F2C">
                      <w:pPr>
                        <w:jc w:val="center"/>
                        <w:rPr>
                          <w:b/>
                          <w:color w:val="FFFFFF"/>
                          <w:sz w:val="30"/>
                          <w:szCs w:val="30"/>
                        </w:rPr>
                      </w:pPr>
                      <w:r>
                        <w:rPr>
                          <w:b/>
                          <w:color w:val="FFFFFF"/>
                          <w:sz w:val="30"/>
                          <w:szCs w:val="30"/>
                        </w:rPr>
                        <w:t>EN PROCESO</w:t>
                      </w:r>
                    </w:p>
                  </w:txbxContent>
                </v:textbox>
                <w10:wrap anchorx="margin"/>
              </v:roundrect>
            </w:pict>
          </mc:Fallback>
        </mc:AlternateContent>
      </w:r>
      <w:r w:rsidR="00F429B0">
        <w:rPr>
          <w:rFonts w:ascii="Arial Black" w:hAnsi="Arial Black"/>
          <w:spacing w:val="-4"/>
          <w:lang w:eastAsia="es-MX"/>
        </w:rPr>
        <w:t>3</w:t>
      </w:r>
      <w:r w:rsidR="0059211F" w:rsidRPr="00AA24C1">
        <w:rPr>
          <w:rFonts w:ascii="Arial Black" w:hAnsi="Arial Black"/>
          <w:spacing w:val="-4"/>
          <w:lang w:eastAsia="es-MX"/>
        </w:rPr>
        <w:t xml:space="preserve">. </w:t>
      </w:r>
      <w:r w:rsidR="00F47ECE">
        <w:rPr>
          <w:rFonts w:ascii="Arial Black" w:hAnsi="Arial Black"/>
          <w:spacing w:val="-4"/>
          <w:lang w:eastAsia="es-MX"/>
        </w:rPr>
        <w:t>Memoria de los f</w:t>
      </w:r>
      <w:r w:rsidR="00D11A43" w:rsidRPr="00AA24C1">
        <w:rPr>
          <w:rFonts w:ascii="Arial Black" w:hAnsi="Arial Black"/>
          <w:spacing w:val="-4"/>
          <w:lang w:eastAsia="es-MX"/>
        </w:rPr>
        <w:t>oro</w:t>
      </w:r>
      <w:r w:rsidR="00571675" w:rsidRPr="00AA24C1">
        <w:rPr>
          <w:rFonts w:ascii="Arial Black" w:hAnsi="Arial Black"/>
          <w:spacing w:val="-4"/>
          <w:lang w:eastAsia="es-MX"/>
        </w:rPr>
        <w:t>s</w:t>
      </w:r>
      <w:r w:rsidR="00D11A43" w:rsidRPr="00AA24C1">
        <w:rPr>
          <w:rFonts w:ascii="Arial Black" w:hAnsi="Arial Black"/>
          <w:spacing w:val="-4"/>
          <w:lang w:eastAsia="es-MX"/>
        </w:rPr>
        <w:t xml:space="preserve"> de análisis</w:t>
      </w:r>
    </w:p>
    <w:p w:rsidR="007B3CA2" w:rsidRPr="00AA24C1" w:rsidRDefault="00F47ECE" w:rsidP="00F47ECE">
      <w:pPr>
        <w:spacing w:line="260" w:lineRule="exact"/>
        <w:rPr>
          <w:rFonts w:ascii="Arial Black" w:hAnsi="Arial Black"/>
          <w:spacing w:val="-4"/>
          <w:lang w:eastAsia="es-MX"/>
        </w:rPr>
      </w:pPr>
      <w:r>
        <w:rPr>
          <w:rFonts w:ascii="Arial Black" w:hAnsi="Arial Black"/>
          <w:spacing w:val="-4"/>
          <w:lang w:eastAsia="es-MX"/>
        </w:rPr>
        <w:t xml:space="preserve">    </w:t>
      </w:r>
      <w:r w:rsidR="009B4363" w:rsidRPr="00AA24C1">
        <w:rPr>
          <w:rFonts w:ascii="Arial Black" w:hAnsi="Arial Black"/>
          <w:spacing w:val="-4"/>
          <w:lang w:eastAsia="es-MX"/>
        </w:rPr>
        <w:t>sobre el monitoreo de noticiarios</w:t>
      </w:r>
    </w:p>
    <w:p w:rsidR="003D759D" w:rsidRDefault="003D759D" w:rsidP="003D759D">
      <w:pPr>
        <w:rPr>
          <w:rFonts w:cs="Arial"/>
          <w:sz w:val="10"/>
          <w:szCs w:val="24"/>
        </w:rPr>
      </w:pPr>
    </w:p>
    <w:p w:rsidR="00D90AAE" w:rsidRPr="00AA24C1" w:rsidRDefault="00D90AAE" w:rsidP="003D759D">
      <w:pPr>
        <w:rPr>
          <w:rFonts w:cs="Arial"/>
          <w:sz w:val="10"/>
          <w:szCs w:val="24"/>
        </w:rPr>
      </w:pPr>
    </w:p>
    <w:p w:rsidR="00FB31AE" w:rsidRDefault="00D11A43" w:rsidP="00400F11">
      <w:pPr>
        <w:rPr>
          <w:rFonts w:cs="Arial"/>
          <w:szCs w:val="24"/>
        </w:rPr>
      </w:pPr>
      <w:r w:rsidRPr="00AA24C1">
        <w:rPr>
          <w:rFonts w:cs="Arial"/>
          <w:szCs w:val="24"/>
        </w:rPr>
        <w:t xml:space="preserve">En la </w:t>
      </w:r>
      <w:r w:rsidR="00F47ECE">
        <w:rPr>
          <w:rFonts w:cs="Arial"/>
          <w:szCs w:val="24"/>
        </w:rPr>
        <w:t xml:space="preserve">décima </w:t>
      </w:r>
      <w:r w:rsidRPr="00AA24C1">
        <w:rPr>
          <w:rFonts w:cs="Arial"/>
          <w:szCs w:val="24"/>
        </w:rPr>
        <w:t xml:space="preserve">sesión ordinaria, la </w:t>
      </w:r>
      <w:r w:rsidR="00571675" w:rsidRPr="00AA24C1">
        <w:rPr>
          <w:rFonts w:cs="Arial"/>
          <w:szCs w:val="24"/>
        </w:rPr>
        <w:t xml:space="preserve">Secretaría Técnica </w:t>
      </w:r>
      <w:r w:rsidR="006B46DC" w:rsidRPr="00AA24C1">
        <w:rPr>
          <w:rFonts w:cs="Arial"/>
          <w:szCs w:val="24"/>
        </w:rPr>
        <w:t>inform</w:t>
      </w:r>
      <w:r w:rsidR="00571675" w:rsidRPr="00AA24C1">
        <w:rPr>
          <w:rFonts w:cs="Arial"/>
          <w:szCs w:val="24"/>
        </w:rPr>
        <w:t xml:space="preserve">ó </w:t>
      </w:r>
      <w:r w:rsidR="006B46DC" w:rsidRPr="00AA24C1">
        <w:rPr>
          <w:rFonts w:cs="Arial"/>
          <w:szCs w:val="24"/>
        </w:rPr>
        <w:t xml:space="preserve">que se </w:t>
      </w:r>
      <w:r w:rsidR="00F47ECE">
        <w:rPr>
          <w:rFonts w:cs="Arial"/>
          <w:szCs w:val="24"/>
        </w:rPr>
        <w:t xml:space="preserve">continuaba </w:t>
      </w:r>
      <w:r w:rsidR="006B46DC" w:rsidRPr="00AA24C1">
        <w:rPr>
          <w:rFonts w:cs="Arial"/>
          <w:szCs w:val="24"/>
        </w:rPr>
        <w:t>elaborando la memoria del Foro conclusivo en el que se incorporarán los resultados de los Foros organizados por la Universidad Nacional Autónoma de México</w:t>
      </w:r>
      <w:r w:rsidR="00571675" w:rsidRPr="00AA24C1">
        <w:rPr>
          <w:rFonts w:cs="Arial"/>
          <w:szCs w:val="24"/>
        </w:rPr>
        <w:t xml:space="preserve"> y que, e</w:t>
      </w:r>
      <w:r w:rsidR="006B46DC" w:rsidRPr="00AA24C1">
        <w:rPr>
          <w:rFonts w:cs="Arial"/>
          <w:szCs w:val="24"/>
        </w:rPr>
        <w:t>n cuanto se concluy</w:t>
      </w:r>
      <w:r w:rsidR="00A84C2C">
        <w:rPr>
          <w:rFonts w:cs="Arial"/>
          <w:szCs w:val="24"/>
        </w:rPr>
        <w:t>a</w:t>
      </w:r>
      <w:r w:rsidR="00571675" w:rsidRPr="00AA24C1">
        <w:rPr>
          <w:rFonts w:cs="Arial"/>
          <w:szCs w:val="24"/>
        </w:rPr>
        <w:t xml:space="preserve"> </w:t>
      </w:r>
      <w:r w:rsidR="00034147" w:rsidRPr="00AA24C1">
        <w:rPr>
          <w:rFonts w:cs="Arial"/>
          <w:szCs w:val="24"/>
        </w:rPr>
        <w:t>el documento</w:t>
      </w:r>
      <w:r w:rsidR="00571675" w:rsidRPr="00AA24C1">
        <w:rPr>
          <w:rFonts w:cs="Arial"/>
          <w:szCs w:val="24"/>
        </w:rPr>
        <w:t>,</w:t>
      </w:r>
      <w:r w:rsidR="006B46DC" w:rsidRPr="00AA24C1">
        <w:rPr>
          <w:rFonts w:cs="Arial"/>
          <w:szCs w:val="24"/>
        </w:rPr>
        <w:t xml:space="preserve"> se remitirá a los miembros del Comité.</w:t>
      </w:r>
      <w:r w:rsidR="00400F11">
        <w:rPr>
          <w:rFonts w:cs="Arial"/>
          <w:szCs w:val="24"/>
        </w:rPr>
        <w:t xml:space="preserve"> </w:t>
      </w:r>
      <w:r w:rsidR="00FB31AE" w:rsidRPr="00A60A3A">
        <w:rPr>
          <w:rFonts w:cs="Arial"/>
          <w:szCs w:val="24"/>
        </w:rPr>
        <w:t>Con relación a este compromiso, se continúa con la elaboración de la memoria referida.</w:t>
      </w:r>
    </w:p>
    <w:p w:rsidR="000D5369" w:rsidRDefault="000D5369" w:rsidP="001253C5">
      <w:pPr>
        <w:spacing w:line="276" w:lineRule="auto"/>
      </w:pPr>
    </w:p>
    <w:p w:rsidR="001253C5" w:rsidRPr="00AA24C1" w:rsidRDefault="001253C5" w:rsidP="003372EB">
      <w:pPr>
        <w:rPr>
          <w:sz w:val="10"/>
          <w:szCs w:val="10"/>
        </w:rPr>
      </w:pPr>
    </w:p>
    <w:p w:rsidR="003C355A" w:rsidRPr="00AA24C1" w:rsidRDefault="0082118A" w:rsidP="00E346FF">
      <w:pPr>
        <w:spacing w:line="260" w:lineRule="exact"/>
        <w:rPr>
          <w:rFonts w:ascii="Arial Black" w:hAnsi="Arial Black" w:cs="Arial"/>
          <w:spacing w:val="-2"/>
          <w:szCs w:val="24"/>
        </w:rPr>
      </w:pPr>
      <w:r w:rsidRPr="00AA24C1">
        <w:rPr>
          <w:rFonts w:eastAsia="Calibri" w:cs="Times New Roman"/>
          <w:noProof/>
          <w:lang w:eastAsia="es-MX"/>
        </w:rPr>
        <mc:AlternateContent>
          <mc:Choice Requires="wps">
            <w:drawing>
              <wp:anchor distT="0" distB="0" distL="114300" distR="114300" simplePos="0" relativeHeight="251661312" behindDoc="0" locked="0" layoutInCell="1" allowOverlap="1" wp14:anchorId="1F6EB5D8" wp14:editId="7542E752">
                <wp:simplePos x="0" y="0"/>
                <wp:positionH relativeFrom="margin">
                  <wp:align>right</wp:align>
                </wp:positionH>
                <wp:positionV relativeFrom="paragraph">
                  <wp:posOffset>3735</wp:posOffset>
                </wp:positionV>
                <wp:extent cx="1494192" cy="310515"/>
                <wp:effectExtent l="0" t="0" r="86995" b="89535"/>
                <wp:wrapNone/>
                <wp:docPr id="8"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92"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E346FF" w:rsidRDefault="00FB7A9D" w:rsidP="00E346FF">
                            <w:pPr>
                              <w:jc w:val="center"/>
                              <w:rPr>
                                <w:b/>
                                <w:color w:val="FFFFFF"/>
                                <w:sz w:val="30"/>
                                <w:szCs w:val="30"/>
                              </w:rPr>
                            </w:pPr>
                            <w:r>
                              <w:rPr>
                                <w:b/>
                                <w:color w:val="FFFFFF"/>
                                <w:sz w:val="30"/>
                                <w:szCs w:val="30"/>
                              </w:rPr>
                              <w:t>CONCLUIDO</w:t>
                            </w:r>
                            <w:r w:rsidR="00E346FF">
                              <w:rPr>
                                <w:b/>
                                <w:color w:val="FFFFFF"/>
                                <w:sz w:val="30"/>
                                <w:szCs w:val="30"/>
                              </w:rPr>
                              <w:t>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EB5D8" id="_x0000_s1029" style="position:absolute;left:0;text-align:left;margin-left:66.45pt;margin-top:.3pt;width:117.65pt;height:24.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" fillcolor="#936" strokecolor="fuchsia">
                <v:shadow on="t" opacity=".5" offset="6pt,6pt"/>
                <v:textbox>
                  <w:txbxContent>
                    <w:p w:rsidR="00E346FF" w:rsidRDefault="00FB7A9D" w:rsidP="00E346FF">
                      <w:pPr>
                        <w:jc w:val="center"/>
                        <w:rPr>
                          <w:b/>
                          <w:color w:val="FFFFFF"/>
                          <w:sz w:val="30"/>
                          <w:szCs w:val="30"/>
                        </w:rPr>
                      </w:pPr>
                      <w:r>
                        <w:rPr>
                          <w:b/>
                          <w:color w:val="FFFFFF"/>
                          <w:sz w:val="30"/>
                          <w:szCs w:val="30"/>
                        </w:rPr>
                        <w:t>CONCLUIDO</w:t>
                      </w:r>
                      <w:r w:rsidR="00E346FF">
                        <w:rPr>
                          <w:b/>
                          <w:color w:val="FFFFFF"/>
                          <w:sz w:val="30"/>
                          <w:szCs w:val="30"/>
                        </w:rPr>
                        <w:t>N PROCESO</w:t>
                      </w:r>
                    </w:p>
                  </w:txbxContent>
                </v:textbox>
                <w10:wrap anchorx="margin"/>
              </v:roundrect>
            </w:pict>
          </mc:Fallback>
        </mc:AlternateContent>
      </w:r>
      <w:r w:rsidR="00CF5C81">
        <w:rPr>
          <w:rFonts w:ascii="Arial Black" w:hAnsi="Arial Black" w:cs="Arial"/>
          <w:spacing w:val="-2"/>
          <w:szCs w:val="24"/>
        </w:rPr>
        <w:t>4.</w:t>
      </w:r>
      <w:r w:rsidR="0059211F" w:rsidRPr="00AA24C1">
        <w:rPr>
          <w:rFonts w:ascii="Arial Black" w:hAnsi="Arial Black" w:cs="Arial"/>
          <w:spacing w:val="-2"/>
          <w:szCs w:val="24"/>
        </w:rPr>
        <w:t xml:space="preserve"> </w:t>
      </w:r>
      <w:r w:rsidR="00B86497" w:rsidRPr="00AA24C1">
        <w:rPr>
          <w:rFonts w:ascii="Arial Black" w:hAnsi="Arial Black" w:cs="Arial"/>
          <w:spacing w:val="-2"/>
          <w:szCs w:val="24"/>
        </w:rPr>
        <w:t>Informe por parte de la SEP sobre el uso del tiempo</w:t>
      </w:r>
    </w:p>
    <w:p w:rsidR="003372EB" w:rsidRDefault="00B86497" w:rsidP="00792A2D">
      <w:pPr>
        <w:spacing w:line="260" w:lineRule="exact"/>
        <w:ind w:left="284"/>
        <w:rPr>
          <w:rFonts w:ascii="Arial Black" w:hAnsi="Arial Black" w:cs="Arial"/>
          <w:spacing w:val="-2"/>
          <w:szCs w:val="24"/>
        </w:rPr>
      </w:pPr>
      <w:r w:rsidRPr="00AA24C1">
        <w:rPr>
          <w:rFonts w:ascii="Arial Black" w:hAnsi="Arial Black" w:cs="Arial"/>
          <w:spacing w:val="-2"/>
          <w:szCs w:val="24"/>
        </w:rPr>
        <w:t>en radio</w:t>
      </w:r>
      <w:r w:rsidR="0059211F" w:rsidRPr="00AA24C1">
        <w:rPr>
          <w:rFonts w:ascii="Arial Black" w:hAnsi="Arial Black" w:cs="Arial"/>
          <w:spacing w:val="-2"/>
          <w:szCs w:val="24"/>
        </w:rPr>
        <w:t xml:space="preserve"> </w:t>
      </w:r>
      <w:r w:rsidRPr="00AA24C1">
        <w:rPr>
          <w:rFonts w:ascii="Arial Black" w:hAnsi="Arial Black" w:cs="Arial"/>
          <w:spacing w:val="-2"/>
          <w:szCs w:val="24"/>
        </w:rPr>
        <w:t>y televisión cedido por los partidos políticos</w:t>
      </w:r>
    </w:p>
    <w:p w:rsidR="00F9013B" w:rsidRPr="00AA24C1" w:rsidRDefault="00F9013B" w:rsidP="00F35A69">
      <w:pPr>
        <w:spacing w:line="260" w:lineRule="exact"/>
        <w:rPr>
          <w:rFonts w:ascii="Arial Black" w:hAnsi="Arial Black" w:cs="Arial"/>
          <w:spacing w:val="-2"/>
          <w:szCs w:val="24"/>
        </w:rPr>
      </w:pPr>
    </w:p>
    <w:p w:rsidR="00F35A69" w:rsidRPr="00F35A69" w:rsidRDefault="00F35A69" w:rsidP="00F35A69">
      <w:pPr>
        <w:rPr>
          <w:rFonts w:cs="Arial"/>
          <w:szCs w:val="24"/>
        </w:rPr>
      </w:pPr>
      <w:r w:rsidRPr="00F35A69">
        <w:rPr>
          <w:rFonts w:cs="Arial"/>
          <w:szCs w:val="24"/>
        </w:rPr>
        <w:t>En la novena sesión ordinaria se dio a conocer un informe de resultados de la Estrategia Aprende en Casa</w:t>
      </w:r>
      <w:r w:rsidR="000B078A">
        <w:rPr>
          <w:rFonts w:cs="Arial"/>
          <w:szCs w:val="24"/>
        </w:rPr>
        <w:t>. En dicha</w:t>
      </w:r>
      <w:r w:rsidRPr="00F35A69">
        <w:rPr>
          <w:rFonts w:cs="Arial"/>
          <w:szCs w:val="24"/>
        </w:rPr>
        <w:t xml:space="preserve"> oportunidad</w:t>
      </w:r>
      <w:r w:rsidR="000B078A">
        <w:rPr>
          <w:rFonts w:cs="Arial"/>
          <w:szCs w:val="24"/>
        </w:rPr>
        <w:t>,</w:t>
      </w:r>
      <w:r w:rsidRPr="00F35A69">
        <w:rPr>
          <w:rFonts w:cs="Arial"/>
          <w:szCs w:val="24"/>
        </w:rPr>
        <w:t xml:space="preserve"> la representación del PRI pidió mayores detalles.</w:t>
      </w:r>
    </w:p>
    <w:p w:rsidR="00F35A69" w:rsidRPr="00F35A69" w:rsidRDefault="00F35A69" w:rsidP="00F35A69">
      <w:pPr>
        <w:rPr>
          <w:rFonts w:cs="Arial"/>
          <w:szCs w:val="24"/>
        </w:rPr>
      </w:pPr>
    </w:p>
    <w:p w:rsidR="001D572D" w:rsidRDefault="00F35A69" w:rsidP="00F35A69">
      <w:pPr>
        <w:rPr>
          <w:rFonts w:cs="Arial"/>
          <w:szCs w:val="24"/>
        </w:rPr>
      </w:pPr>
      <w:r w:rsidRPr="00F35A69">
        <w:rPr>
          <w:rFonts w:cs="Arial"/>
          <w:szCs w:val="24"/>
        </w:rPr>
        <w:t xml:space="preserve">En la </w:t>
      </w:r>
      <w:r w:rsidR="00D90AAE">
        <w:rPr>
          <w:rFonts w:cs="Arial"/>
          <w:szCs w:val="24"/>
        </w:rPr>
        <w:t>décima</w:t>
      </w:r>
      <w:r w:rsidRPr="00F35A69">
        <w:rPr>
          <w:rFonts w:cs="Arial"/>
          <w:szCs w:val="24"/>
        </w:rPr>
        <w:t xml:space="preserve"> sesión ordinaria, la </w:t>
      </w:r>
      <w:r w:rsidR="000B078A">
        <w:rPr>
          <w:rFonts w:cs="Arial"/>
          <w:szCs w:val="24"/>
        </w:rPr>
        <w:t>S</w:t>
      </w:r>
      <w:r w:rsidRPr="00F35A69">
        <w:rPr>
          <w:rFonts w:cs="Arial"/>
          <w:szCs w:val="24"/>
        </w:rPr>
        <w:t xml:space="preserve">ecretaría </w:t>
      </w:r>
      <w:r w:rsidR="000B078A">
        <w:rPr>
          <w:rFonts w:cs="Arial"/>
          <w:szCs w:val="24"/>
        </w:rPr>
        <w:t>T</w:t>
      </w:r>
      <w:r w:rsidRPr="00F35A69">
        <w:rPr>
          <w:rFonts w:cs="Arial"/>
          <w:szCs w:val="24"/>
        </w:rPr>
        <w:t xml:space="preserve">écnica rindió la información requerida por el PRI, quien formuló una nueva petición vinculada </w:t>
      </w:r>
      <w:r w:rsidR="000B078A">
        <w:rPr>
          <w:rFonts w:cs="Arial"/>
          <w:szCs w:val="24"/>
        </w:rPr>
        <w:t>con</w:t>
      </w:r>
      <w:r w:rsidRPr="00F35A69">
        <w:rPr>
          <w:rFonts w:cs="Arial"/>
          <w:szCs w:val="24"/>
        </w:rPr>
        <w:t xml:space="preserve"> este tema.</w:t>
      </w:r>
      <w:r w:rsidR="00B55FAE">
        <w:rPr>
          <w:rFonts w:cs="Arial"/>
          <w:szCs w:val="24"/>
        </w:rPr>
        <w:t xml:space="preserve"> </w:t>
      </w:r>
      <w:r w:rsidRPr="00F35A69">
        <w:rPr>
          <w:rFonts w:cs="Arial"/>
          <w:szCs w:val="24"/>
        </w:rPr>
        <w:t xml:space="preserve">En la misma fecha, se atendió la respectiva solicitud </w:t>
      </w:r>
      <w:r w:rsidR="00761FB0">
        <w:rPr>
          <w:rFonts w:cs="Arial"/>
          <w:szCs w:val="24"/>
        </w:rPr>
        <w:t>mediante un correo remitido a todos los integrantes del Comité</w:t>
      </w:r>
      <w:r w:rsidRPr="00F35A69">
        <w:rPr>
          <w:rFonts w:cs="Arial"/>
          <w:szCs w:val="24"/>
        </w:rPr>
        <w:t>.</w:t>
      </w:r>
    </w:p>
    <w:p w:rsidR="00747598" w:rsidRDefault="00747598" w:rsidP="00226679">
      <w:pPr>
        <w:rPr>
          <w:rFonts w:cs="Arial"/>
          <w:szCs w:val="24"/>
        </w:rPr>
      </w:pPr>
    </w:p>
    <w:p w:rsidR="00226679" w:rsidRPr="00AA24C1" w:rsidRDefault="00F87297" w:rsidP="00226679">
      <w:r w:rsidRPr="00AA24C1">
        <w:rPr>
          <w:rFonts w:eastAsia="Calibri" w:cs="Times New Roman"/>
          <w:noProof/>
          <w:lang w:eastAsia="es-MX"/>
        </w:rPr>
        <mc:AlternateContent>
          <mc:Choice Requires="wps">
            <w:drawing>
              <wp:anchor distT="0" distB="0" distL="114300" distR="114300" simplePos="0" relativeHeight="251658240" behindDoc="0" locked="0" layoutInCell="1" allowOverlap="1" wp14:anchorId="7251A20E" wp14:editId="527C6732">
                <wp:simplePos x="0" y="0"/>
                <wp:positionH relativeFrom="margin">
                  <wp:align>right</wp:align>
                </wp:positionH>
                <wp:positionV relativeFrom="paragraph">
                  <wp:posOffset>3175</wp:posOffset>
                </wp:positionV>
                <wp:extent cx="1494155" cy="310515"/>
                <wp:effectExtent l="0" t="0" r="86995" b="895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3C0875" w:rsidRDefault="003C0875" w:rsidP="003C0875">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1A20E" id="_x0000_s1030" style="position:absolute;left:0;text-align:left;margin-left:66.45pt;margin-top:.25pt;width:117.65pt;height:24.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" fillcolor="#936" strokecolor="fuchsia">
                <v:shadow on="t" opacity=".5" offset="6pt,6pt"/>
                <v:textbox>
                  <w:txbxContent>
                    <w:p w:rsidR="003C0875" w:rsidRDefault="003C0875" w:rsidP="003C0875">
                      <w:pPr>
                        <w:jc w:val="center"/>
                        <w:rPr>
                          <w:b/>
                          <w:color w:val="FFFFFF"/>
                          <w:sz w:val="30"/>
                          <w:szCs w:val="30"/>
                        </w:rPr>
                      </w:pPr>
                      <w:r>
                        <w:rPr>
                          <w:b/>
                          <w:color w:val="FFFFFF"/>
                          <w:sz w:val="30"/>
                          <w:szCs w:val="30"/>
                        </w:rPr>
                        <w:t>EN PROCESO</w:t>
                      </w:r>
                    </w:p>
                  </w:txbxContent>
                </v:textbox>
                <w10:wrap anchorx="margin"/>
              </v:roundrect>
            </w:pict>
          </mc:Fallback>
        </mc:AlternateContent>
      </w:r>
    </w:p>
    <w:p w:rsidR="00064558" w:rsidRDefault="00CF5C81" w:rsidP="00F429B0">
      <w:pPr>
        <w:spacing w:line="260" w:lineRule="exact"/>
        <w:rPr>
          <w:rFonts w:ascii="Arial Black" w:hAnsi="Arial Black" w:cs="Arial"/>
          <w:spacing w:val="-2"/>
          <w:szCs w:val="24"/>
        </w:rPr>
      </w:pPr>
      <w:r>
        <w:rPr>
          <w:rFonts w:ascii="Arial Black" w:hAnsi="Arial Black" w:cs="Arial"/>
          <w:spacing w:val="-2"/>
          <w:szCs w:val="24"/>
        </w:rPr>
        <w:t>5</w:t>
      </w:r>
      <w:r w:rsidR="00064558" w:rsidRPr="00AA24C1">
        <w:rPr>
          <w:rFonts w:ascii="Arial Black" w:hAnsi="Arial Black" w:cs="Arial"/>
          <w:spacing w:val="-2"/>
          <w:szCs w:val="24"/>
        </w:rPr>
        <w:t>. Estatus de la emisora XERED-AM</w:t>
      </w:r>
    </w:p>
    <w:p w:rsidR="00F429B0" w:rsidRPr="00AA24C1" w:rsidRDefault="00F429B0" w:rsidP="00F429B0">
      <w:pPr>
        <w:spacing w:line="260" w:lineRule="exact"/>
        <w:rPr>
          <w:rFonts w:ascii="Arial Black" w:hAnsi="Arial Black" w:cs="Arial"/>
          <w:spacing w:val="-2"/>
          <w:szCs w:val="24"/>
        </w:rPr>
      </w:pPr>
    </w:p>
    <w:p w:rsidR="00F429B0" w:rsidRPr="00F429B0" w:rsidRDefault="005C4EB2" w:rsidP="005C4EB2">
      <w:pPr>
        <w:tabs>
          <w:tab w:val="left" w:pos="4320"/>
        </w:tabs>
        <w:rPr>
          <w:sz w:val="10"/>
          <w:szCs w:val="10"/>
        </w:rPr>
      </w:pPr>
      <w:r>
        <w:rPr>
          <w:sz w:val="10"/>
          <w:szCs w:val="10"/>
        </w:rPr>
        <w:tab/>
      </w:r>
    </w:p>
    <w:p w:rsidR="00581781" w:rsidRDefault="00581781" w:rsidP="00F429B0">
      <w:r w:rsidRPr="00AA24C1">
        <w:t xml:space="preserve">En la </w:t>
      </w:r>
      <w:r w:rsidR="00F429B0">
        <w:t xml:space="preserve">décima </w:t>
      </w:r>
      <w:r w:rsidRPr="00AA24C1">
        <w:t>sesión ordinaria</w:t>
      </w:r>
      <w:r w:rsidR="00FF4863">
        <w:t>,</w:t>
      </w:r>
      <w:r w:rsidRPr="00AA24C1">
        <w:t xml:space="preserve"> </w:t>
      </w:r>
      <w:r w:rsidR="00F429B0">
        <w:t>la Secretaría Técnica reportó al Comité la información del IFT</w:t>
      </w:r>
      <w:r w:rsidR="00FF4863">
        <w:t xml:space="preserve">, en el sentido de </w:t>
      </w:r>
      <w:r w:rsidR="000B078A">
        <w:t xml:space="preserve">que se efectuó </w:t>
      </w:r>
      <w:r w:rsidR="007B1157" w:rsidRPr="00AA24C1">
        <w:t xml:space="preserve">la audiencia </w:t>
      </w:r>
      <w:r w:rsidR="00FF4863">
        <w:t>constitucional y esta</w:t>
      </w:r>
      <w:r w:rsidR="000B078A">
        <w:t>ba</w:t>
      </w:r>
      <w:r w:rsidR="00FF4863">
        <w:t xml:space="preserve"> pendiente </w:t>
      </w:r>
      <w:r w:rsidR="00C469A0">
        <w:t>a</w:t>
      </w:r>
      <w:r w:rsidR="00FF4863">
        <w:t xml:space="preserve">l resultado de la </w:t>
      </w:r>
      <w:r w:rsidR="007B1157" w:rsidRPr="00AA24C1">
        <w:t xml:space="preserve">sentencia </w:t>
      </w:r>
      <w:r w:rsidR="00FF4863">
        <w:t>respectiva.</w:t>
      </w:r>
    </w:p>
    <w:p w:rsidR="00FF4863" w:rsidRDefault="00FF4863" w:rsidP="00F429B0"/>
    <w:p w:rsidR="00FF4863" w:rsidRPr="00A60A3A" w:rsidRDefault="00FF4863" w:rsidP="00F429B0">
      <w:r w:rsidRPr="00A60A3A">
        <w:t>En seguimiento a lo anterior, se informa que</w:t>
      </w:r>
      <w:r w:rsidR="006F3296" w:rsidRPr="00A60A3A">
        <w:t xml:space="preserve"> el 26 de octubre de 2021</w:t>
      </w:r>
      <w:r w:rsidR="000B078A">
        <w:t>,</w:t>
      </w:r>
      <w:r w:rsidR="006F3296" w:rsidRPr="00A60A3A">
        <w:t xml:space="preserve"> mediante oficio INE/DEPPP/STCRT/0473/2021, la Secretaría Técnica del CRT del INE solicitó al IFT que en relación con el resultado de la audiencia constitucional celebrada el pasado 24 de septiembre, remitiera la sentencia dictada a Radio Red, S.A. de C.V, concesionario de la emisora XERED-AM.</w:t>
      </w:r>
    </w:p>
    <w:p w:rsidR="006F3296" w:rsidRPr="00A60A3A" w:rsidRDefault="006F3296" w:rsidP="00F429B0"/>
    <w:p w:rsidR="00F22150" w:rsidRPr="00A60A3A" w:rsidRDefault="006F3296" w:rsidP="00F429B0">
      <w:r w:rsidRPr="00A60A3A">
        <w:t>En respuesta, el 28 de octubre de</w:t>
      </w:r>
      <w:r w:rsidR="000228C5" w:rsidRPr="00A60A3A">
        <w:t xml:space="preserve">l </w:t>
      </w:r>
      <w:r w:rsidR="00C469A0">
        <w:t>presente</w:t>
      </w:r>
      <w:r w:rsidR="000228C5" w:rsidRPr="00A60A3A">
        <w:t xml:space="preserve"> año</w:t>
      </w:r>
      <w:r w:rsidR="000B078A">
        <w:t>,</w:t>
      </w:r>
      <w:r w:rsidRPr="00A60A3A">
        <w:t xml:space="preserve"> mediante oficio IFT/212/CGVI/1114/2021, la Coordinadora General de Vinculación Institucional del IFT informó que en el juicio de amparo 525/2020 no se ha emitido sentencia</w:t>
      </w:r>
      <w:r w:rsidR="00DA4C9F" w:rsidRPr="00A60A3A">
        <w:t xml:space="preserve">. </w:t>
      </w:r>
      <w:r w:rsidR="001B68B6" w:rsidRPr="00A60A3A">
        <w:t>Al respecto, se informa que c</w:t>
      </w:r>
      <w:r w:rsidR="00A0410E" w:rsidRPr="00A60A3A">
        <w:t xml:space="preserve">uando se obtenga información sobre la </w:t>
      </w:r>
      <w:r w:rsidR="000B078A">
        <w:t xml:space="preserve">misma </w:t>
      </w:r>
      <w:r w:rsidR="00A0410E" w:rsidRPr="00A60A3A">
        <w:t xml:space="preserve">se dará cuenta a los integrantes del Comité. </w:t>
      </w:r>
    </w:p>
    <w:p w:rsidR="006F3296" w:rsidRDefault="006F3296" w:rsidP="00F429B0">
      <w:pPr>
        <w:rPr>
          <w:rFonts w:cs="Arial"/>
          <w:sz w:val="22"/>
        </w:rPr>
      </w:pPr>
    </w:p>
    <w:p w:rsidR="00A6015B" w:rsidRDefault="00A6015B" w:rsidP="00C05F2B">
      <w:pPr>
        <w:spacing w:line="260" w:lineRule="exact"/>
        <w:rPr>
          <w:rFonts w:ascii="Arial Black" w:hAnsi="Arial Black" w:cs="Arial"/>
          <w:spacing w:val="-2"/>
          <w:szCs w:val="24"/>
        </w:rPr>
      </w:pPr>
    </w:p>
    <w:p w:rsidR="00C05F2B" w:rsidRDefault="00D90AAE" w:rsidP="00C05F2B">
      <w:pPr>
        <w:spacing w:line="260" w:lineRule="exact"/>
        <w:rPr>
          <w:rFonts w:ascii="Arial Black" w:hAnsi="Arial Black" w:cs="Arial"/>
          <w:spacing w:val="-2"/>
          <w:szCs w:val="24"/>
        </w:rPr>
      </w:pPr>
      <w:r w:rsidRPr="00AA24C1">
        <w:rPr>
          <w:rFonts w:eastAsia="Calibri" w:cs="Times New Roman"/>
          <w:noProof/>
          <w:lang w:eastAsia="es-MX"/>
        </w:rPr>
        <mc:AlternateContent>
          <mc:Choice Requires="wps">
            <w:drawing>
              <wp:anchor distT="0" distB="0" distL="114300" distR="114300" simplePos="0" relativeHeight="251682827" behindDoc="0" locked="0" layoutInCell="1" allowOverlap="1" wp14:anchorId="57B43756" wp14:editId="4BF6CB77">
                <wp:simplePos x="0" y="0"/>
                <wp:positionH relativeFrom="margin">
                  <wp:align>right</wp:align>
                </wp:positionH>
                <wp:positionV relativeFrom="paragraph">
                  <wp:posOffset>9264</wp:posOffset>
                </wp:positionV>
                <wp:extent cx="1494155" cy="310515"/>
                <wp:effectExtent l="0" t="0" r="86995" b="89535"/>
                <wp:wrapNone/>
                <wp:docPr id="6"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C05F2B" w:rsidRDefault="00E261C2" w:rsidP="00C05F2B">
                            <w:pPr>
                              <w:jc w:val="center"/>
                              <w:rPr>
                                <w:b/>
                                <w:color w:val="FFFFFF"/>
                                <w:sz w:val="30"/>
                                <w:szCs w:val="30"/>
                              </w:rPr>
                            </w:pPr>
                            <w:r>
                              <w:rPr>
                                <w:b/>
                                <w:color w:val="FFFFFF"/>
                                <w:sz w:val="30"/>
                                <w:szCs w:val="30"/>
                              </w:rPr>
                              <w:t>CONCLUIDO</w:t>
                            </w:r>
                            <w:r w:rsidR="00C05F2B">
                              <w:rPr>
                                <w:b/>
                                <w:color w:val="FFFFFF"/>
                                <w:sz w:val="30"/>
                                <w:szCs w:val="30"/>
                              </w:rPr>
                              <w:t>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43756" id="_x0000_s1031" style="position:absolute;left:0;text-align:left;margin-left:66.45pt;margin-top:.75pt;width:117.65pt;height:24.45pt;z-index:25168282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" fillcolor="#936" strokecolor="fuchsia">
                <v:shadow on="t" opacity=".5" offset="6pt,6pt"/>
                <v:textbox>
                  <w:txbxContent>
                    <w:p w:rsidR="00C05F2B" w:rsidRDefault="00E261C2" w:rsidP="00C05F2B">
                      <w:pPr>
                        <w:jc w:val="center"/>
                        <w:rPr>
                          <w:b/>
                          <w:color w:val="FFFFFF"/>
                          <w:sz w:val="30"/>
                          <w:szCs w:val="30"/>
                        </w:rPr>
                      </w:pPr>
                      <w:r>
                        <w:rPr>
                          <w:b/>
                          <w:color w:val="FFFFFF"/>
                          <w:sz w:val="30"/>
                          <w:szCs w:val="30"/>
                        </w:rPr>
                        <w:t>CONCLUIDO</w:t>
                      </w:r>
                      <w:r w:rsidR="00C05F2B">
                        <w:rPr>
                          <w:b/>
                          <w:color w:val="FFFFFF"/>
                          <w:sz w:val="30"/>
                          <w:szCs w:val="30"/>
                        </w:rPr>
                        <w:t>PROCESO</w:t>
                      </w:r>
                    </w:p>
                  </w:txbxContent>
                </v:textbox>
                <w10:wrap anchorx="margin"/>
              </v:roundrect>
            </w:pict>
          </mc:Fallback>
        </mc:AlternateContent>
      </w:r>
      <w:r w:rsidR="00CF5C81">
        <w:rPr>
          <w:rFonts w:ascii="Arial Black" w:hAnsi="Arial Black" w:cs="Arial"/>
          <w:spacing w:val="-2"/>
          <w:szCs w:val="24"/>
        </w:rPr>
        <w:t>6</w:t>
      </w:r>
      <w:r w:rsidR="00C05F2B" w:rsidRPr="00AA24C1">
        <w:rPr>
          <w:rFonts w:ascii="Arial Black" w:hAnsi="Arial Black" w:cs="Arial"/>
          <w:spacing w:val="-2"/>
          <w:szCs w:val="24"/>
        </w:rPr>
        <w:t xml:space="preserve">. </w:t>
      </w:r>
      <w:r w:rsidR="00C05F2B">
        <w:rPr>
          <w:rFonts w:ascii="Arial Black" w:hAnsi="Arial Black" w:cs="Arial"/>
          <w:spacing w:val="-2"/>
          <w:szCs w:val="24"/>
        </w:rPr>
        <w:t>Pautado en el estado de Morelos</w:t>
      </w:r>
    </w:p>
    <w:p w:rsidR="00C05F2B" w:rsidRPr="00AA24C1" w:rsidRDefault="00C05F2B" w:rsidP="00C05F2B">
      <w:pPr>
        <w:spacing w:line="260" w:lineRule="exact"/>
        <w:rPr>
          <w:rFonts w:ascii="Arial Black" w:hAnsi="Arial Black" w:cs="Arial"/>
          <w:spacing w:val="-2"/>
          <w:szCs w:val="24"/>
        </w:rPr>
      </w:pPr>
    </w:p>
    <w:p w:rsidR="00C05F2B" w:rsidRPr="00F429B0" w:rsidRDefault="00C05F2B" w:rsidP="00C05F2B">
      <w:pPr>
        <w:rPr>
          <w:sz w:val="10"/>
          <w:szCs w:val="10"/>
        </w:rPr>
      </w:pPr>
    </w:p>
    <w:p w:rsidR="00C05F2B" w:rsidRDefault="00C05F2B" w:rsidP="00C05F2B">
      <w:r w:rsidRPr="00AA24C1">
        <w:t xml:space="preserve">En la </w:t>
      </w:r>
      <w:r>
        <w:t xml:space="preserve">décima </w:t>
      </w:r>
      <w:r w:rsidRPr="00AA24C1">
        <w:t>sesión ordinaria</w:t>
      </w:r>
      <w:r>
        <w:t>,</w:t>
      </w:r>
      <w:r w:rsidRPr="00AA24C1">
        <w:t xml:space="preserve"> </w:t>
      </w:r>
      <w:r>
        <w:t>la representación del PRI indicó que, en las pautas del estado de Morelos, en los periodos del 17 de junio al 30 de septiembre</w:t>
      </w:r>
      <w:r w:rsidR="00C469A0">
        <w:t xml:space="preserve">, </w:t>
      </w:r>
      <w:r>
        <w:t>del 31 de agosto al 16</w:t>
      </w:r>
      <w:r w:rsidR="00C469A0">
        <w:t xml:space="preserve"> de septiembre</w:t>
      </w:r>
      <w:r>
        <w:t xml:space="preserve"> y 30 de septiembre, el PRI y Movimiento Ciudadano no aparecían en la pauta</w:t>
      </w:r>
      <w:r w:rsidR="000B078A">
        <w:t>. Por lo anterior</w:t>
      </w:r>
      <w:r>
        <w:t xml:space="preserve">, solicitó se revisara </w:t>
      </w:r>
      <w:r w:rsidR="000B078A">
        <w:t>el caso</w:t>
      </w:r>
      <w:r>
        <w:t>.</w:t>
      </w:r>
    </w:p>
    <w:p w:rsidR="00C05F2B" w:rsidRDefault="00C05F2B" w:rsidP="00C05F2B"/>
    <w:p w:rsidR="00A6015B" w:rsidRDefault="00A6015B" w:rsidP="00A6015B">
      <w:pPr>
        <w:rPr>
          <w:rFonts w:cs="Arial"/>
        </w:rPr>
      </w:pPr>
      <w:r w:rsidRPr="00B32709">
        <w:rPr>
          <w:rFonts w:cs="Arial"/>
        </w:rPr>
        <w:t>Al respecto</w:t>
      </w:r>
      <w:r w:rsidR="009E2621">
        <w:rPr>
          <w:rFonts w:cs="Arial"/>
        </w:rPr>
        <w:t>,</w:t>
      </w:r>
      <w:r w:rsidRPr="00B32709">
        <w:rPr>
          <w:rFonts w:cs="Arial"/>
        </w:rPr>
        <w:t xml:space="preserve"> se informa que el </w:t>
      </w:r>
      <w:r w:rsidR="000B078A">
        <w:rPr>
          <w:rFonts w:cs="Arial"/>
        </w:rPr>
        <w:t xml:space="preserve">PRI </w:t>
      </w:r>
      <w:r w:rsidRPr="00B32709">
        <w:rPr>
          <w:rFonts w:cs="Arial"/>
        </w:rPr>
        <w:t xml:space="preserve">y Movimiento Ciudadano tienen impactos en los modelos de pauta conforme a las fechas señaladas en la siguiente tabla: </w:t>
      </w:r>
    </w:p>
    <w:p w:rsidR="00400F11" w:rsidRDefault="00400F11" w:rsidP="00A6015B">
      <w:pPr>
        <w:rPr>
          <w:rFonts w:cs="Arial"/>
        </w:rPr>
      </w:pPr>
    </w:p>
    <w:p w:rsidR="00A6015B" w:rsidRPr="001D7586" w:rsidRDefault="00A6015B" w:rsidP="00A6015B">
      <w:pPr>
        <w:jc w:val="center"/>
        <w:rPr>
          <w:rFonts w:cs="Arial"/>
          <w:i/>
          <w:iCs/>
        </w:rPr>
      </w:pPr>
      <w:r w:rsidRPr="001D7586">
        <w:rPr>
          <w:rFonts w:cs="Arial"/>
          <w:i/>
          <w:iCs/>
        </w:rPr>
        <w:t>Fechas donde existe impacto del partido político</w:t>
      </w:r>
      <w:r>
        <w:rPr>
          <w:rFonts w:cs="Arial"/>
          <w:i/>
          <w:iCs/>
        </w:rPr>
        <w:t xml:space="preserve"> (primer semestre 2021)</w:t>
      </w:r>
    </w:p>
    <w:tbl>
      <w:tblPr>
        <w:tblW w:w="9673" w:type="dxa"/>
        <w:tblCellMar>
          <w:left w:w="70" w:type="dxa"/>
          <w:right w:w="70" w:type="dxa"/>
        </w:tblCellMar>
        <w:tblLook w:val="04A0" w:firstRow="1" w:lastRow="0" w:firstColumn="1" w:lastColumn="0" w:noHBand="0" w:noVBand="1"/>
      </w:tblPr>
      <w:tblGrid>
        <w:gridCol w:w="2381"/>
        <w:gridCol w:w="2172"/>
        <w:gridCol w:w="1227"/>
        <w:gridCol w:w="2515"/>
        <w:gridCol w:w="1227"/>
        <w:gridCol w:w="151"/>
      </w:tblGrid>
      <w:tr w:rsidR="00A6015B" w:rsidRPr="00E01652" w:rsidTr="0004006C">
        <w:trPr>
          <w:gridAfter w:val="1"/>
          <w:wAfter w:w="151" w:type="dxa"/>
          <w:trHeight w:val="458"/>
          <w:tblHeader/>
        </w:trPr>
        <w:tc>
          <w:tcPr>
            <w:tcW w:w="2381" w:type="dxa"/>
            <w:vMerge w:val="restart"/>
            <w:tcBorders>
              <w:top w:val="single" w:sz="8" w:space="0" w:color="auto"/>
              <w:left w:val="single" w:sz="8" w:space="0" w:color="auto"/>
              <w:bottom w:val="single" w:sz="8" w:space="0" w:color="000000"/>
              <w:right w:val="single" w:sz="4" w:space="0" w:color="auto"/>
            </w:tcBorders>
            <w:shd w:val="clear" w:color="000000" w:fill="D9007F"/>
            <w:vAlign w:val="center"/>
            <w:hideMark/>
          </w:tcPr>
          <w:p w:rsidR="00A6015B" w:rsidRPr="00E01652" w:rsidRDefault="00A6015B" w:rsidP="0078040A">
            <w:pPr>
              <w:jc w:val="center"/>
              <w:rPr>
                <w:rFonts w:eastAsia="Times New Roman" w:cs="Arial"/>
                <w:b/>
                <w:bCs/>
                <w:color w:val="FFFFFF"/>
                <w:sz w:val="20"/>
                <w:szCs w:val="20"/>
                <w:lang w:eastAsia="es-MX"/>
              </w:rPr>
            </w:pPr>
            <w:r w:rsidRPr="00E01652">
              <w:rPr>
                <w:rFonts w:eastAsia="Times New Roman" w:cs="Arial"/>
                <w:b/>
                <w:bCs/>
                <w:color w:val="FFFFFF"/>
                <w:sz w:val="20"/>
                <w:szCs w:val="20"/>
                <w:lang w:eastAsia="es-MX"/>
              </w:rPr>
              <w:t>Modelo/partido</w:t>
            </w:r>
          </w:p>
        </w:tc>
        <w:tc>
          <w:tcPr>
            <w:tcW w:w="2172" w:type="dxa"/>
            <w:vMerge w:val="restart"/>
            <w:tcBorders>
              <w:top w:val="single" w:sz="8" w:space="0" w:color="auto"/>
              <w:left w:val="single" w:sz="4" w:space="0" w:color="auto"/>
              <w:bottom w:val="single" w:sz="8" w:space="0" w:color="000000"/>
              <w:right w:val="single" w:sz="4" w:space="0" w:color="auto"/>
            </w:tcBorders>
            <w:shd w:val="clear" w:color="000000" w:fill="D9007F"/>
            <w:vAlign w:val="center"/>
            <w:hideMark/>
          </w:tcPr>
          <w:p w:rsidR="00A6015B" w:rsidRPr="00E01652" w:rsidRDefault="00A6015B" w:rsidP="0078040A">
            <w:pPr>
              <w:jc w:val="center"/>
              <w:rPr>
                <w:rFonts w:eastAsia="Times New Roman" w:cs="Arial"/>
                <w:b/>
                <w:bCs/>
                <w:color w:val="FFFFFF"/>
                <w:sz w:val="20"/>
                <w:szCs w:val="20"/>
                <w:lang w:eastAsia="es-MX"/>
              </w:rPr>
            </w:pPr>
            <w:r w:rsidRPr="00E01652">
              <w:rPr>
                <w:rFonts w:eastAsia="Times New Roman" w:cs="Arial"/>
                <w:b/>
                <w:bCs/>
                <w:color w:val="FFFFFF"/>
                <w:sz w:val="20"/>
                <w:szCs w:val="20"/>
                <w:lang w:eastAsia="es-MX"/>
              </w:rPr>
              <w:t>PRI</w:t>
            </w:r>
          </w:p>
        </w:tc>
        <w:tc>
          <w:tcPr>
            <w:tcW w:w="1227" w:type="dxa"/>
            <w:vMerge w:val="restart"/>
            <w:tcBorders>
              <w:top w:val="single" w:sz="8" w:space="0" w:color="auto"/>
              <w:left w:val="single" w:sz="4" w:space="0" w:color="auto"/>
              <w:bottom w:val="single" w:sz="8" w:space="0" w:color="000000"/>
              <w:right w:val="single" w:sz="4" w:space="0" w:color="auto"/>
            </w:tcBorders>
            <w:shd w:val="clear" w:color="000000" w:fill="D9007F"/>
            <w:vAlign w:val="center"/>
            <w:hideMark/>
          </w:tcPr>
          <w:p w:rsidR="00A6015B" w:rsidRPr="00E01652" w:rsidRDefault="00A6015B" w:rsidP="0078040A">
            <w:pPr>
              <w:jc w:val="center"/>
              <w:rPr>
                <w:rFonts w:eastAsia="Times New Roman" w:cs="Arial"/>
                <w:b/>
                <w:bCs/>
                <w:color w:val="FFFFFF"/>
                <w:sz w:val="20"/>
                <w:szCs w:val="20"/>
                <w:lang w:eastAsia="es-MX"/>
              </w:rPr>
            </w:pPr>
            <w:r w:rsidRPr="00E01652">
              <w:rPr>
                <w:rFonts w:eastAsia="Times New Roman" w:cs="Arial"/>
                <w:b/>
                <w:bCs/>
                <w:color w:val="FFFFFF"/>
                <w:sz w:val="20"/>
                <w:szCs w:val="20"/>
                <w:lang w:eastAsia="es-MX"/>
              </w:rPr>
              <w:t>Núm. de spots PRI</w:t>
            </w:r>
          </w:p>
        </w:tc>
        <w:tc>
          <w:tcPr>
            <w:tcW w:w="2515" w:type="dxa"/>
            <w:vMerge w:val="restart"/>
            <w:tcBorders>
              <w:top w:val="single" w:sz="8" w:space="0" w:color="auto"/>
              <w:left w:val="single" w:sz="4" w:space="0" w:color="auto"/>
              <w:bottom w:val="single" w:sz="8" w:space="0" w:color="000000"/>
              <w:right w:val="single" w:sz="4" w:space="0" w:color="auto"/>
            </w:tcBorders>
            <w:shd w:val="clear" w:color="000000" w:fill="D9007F"/>
            <w:vAlign w:val="center"/>
            <w:hideMark/>
          </w:tcPr>
          <w:p w:rsidR="00A6015B" w:rsidRPr="00E01652" w:rsidRDefault="00A6015B" w:rsidP="0078040A">
            <w:pPr>
              <w:jc w:val="center"/>
              <w:rPr>
                <w:rFonts w:eastAsia="Times New Roman" w:cs="Arial"/>
                <w:b/>
                <w:bCs/>
                <w:color w:val="FFFFFF"/>
                <w:sz w:val="20"/>
                <w:szCs w:val="20"/>
                <w:lang w:eastAsia="es-MX"/>
              </w:rPr>
            </w:pPr>
            <w:r w:rsidRPr="00E01652">
              <w:rPr>
                <w:rFonts w:eastAsia="Times New Roman" w:cs="Arial"/>
                <w:b/>
                <w:bCs/>
                <w:color w:val="FFFFFF"/>
                <w:sz w:val="20"/>
                <w:szCs w:val="20"/>
                <w:lang w:eastAsia="es-MX"/>
              </w:rPr>
              <w:t>MC</w:t>
            </w:r>
          </w:p>
        </w:tc>
        <w:tc>
          <w:tcPr>
            <w:tcW w:w="1227" w:type="dxa"/>
            <w:vMerge w:val="restart"/>
            <w:tcBorders>
              <w:top w:val="single" w:sz="8" w:space="0" w:color="auto"/>
              <w:left w:val="single" w:sz="4" w:space="0" w:color="auto"/>
              <w:bottom w:val="single" w:sz="8" w:space="0" w:color="000000"/>
              <w:right w:val="single" w:sz="8" w:space="0" w:color="auto"/>
            </w:tcBorders>
            <w:shd w:val="clear" w:color="000000" w:fill="D9007F"/>
            <w:vAlign w:val="center"/>
            <w:hideMark/>
          </w:tcPr>
          <w:p w:rsidR="00A6015B" w:rsidRPr="00E01652" w:rsidRDefault="00A6015B" w:rsidP="0078040A">
            <w:pPr>
              <w:jc w:val="center"/>
              <w:rPr>
                <w:rFonts w:eastAsia="Times New Roman" w:cs="Arial"/>
                <w:b/>
                <w:bCs/>
                <w:color w:val="FFFFFF"/>
                <w:sz w:val="20"/>
                <w:szCs w:val="20"/>
                <w:lang w:eastAsia="es-MX"/>
              </w:rPr>
            </w:pPr>
            <w:r w:rsidRPr="00E01652">
              <w:rPr>
                <w:rFonts w:eastAsia="Times New Roman" w:cs="Arial"/>
                <w:b/>
                <w:bCs/>
                <w:color w:val="FFFFFF"/>
                <w:sz w:val="20"/>
                <w:szCs w:val="20"/>
                <w:lang w:eastAsia="es-MX"/>
              </w:rPr>
              <w:t>Núm. de spots MC</w:t>
            </w:r>
          </w:p>
        </w:tc>
      </w:tr>
      <w:tr w:rsidR="00A6015B" w:rsidRPr="00E01652" w:rsidTr="0004006C">
        <w:trPr>
          <w:trHeight w:val="183"/>
        </w:trPr>
        <w:tc>
          <w:tcPr>
            <w:tcW w:w="2381" w:type="dxa"/>
            <w:vMerge/>
            <w:tcBorders>
              <w:top w:val="single" w:sz="8" w:space="0" w:color="auto"/>
              <w:left w:val="single" w:sz="8" w:space="0" w:color="auto"/>
              <w:bottom w:val="single" w:sz="8" w:space="0" w:color="000000"/>
              <w:right w:val="single" w:sz="4" w:space="0" w:color="auto"/>
            </w:tcBorders>
            <w:vAlign w:val="center"/>
            <w:hideMark/>
          </w:tcPr>
          <w:p w:rsidR="00A6015B" w:rsidRPr="00E01652" w:rsidRDefault="00A6015B" w:rsidP="0078040A">
            <w:pPr>
              <w:rPr>
                <w:rFonts w:eastAsia="Times New Roman" w:cs="Arial"/>
                <w:b/>
                <w:bCs/>
                <w:color w:val="FFFFFF"/>
                <w:sz w:val="20"/>
                <w:szCs w:val="20"/>
                <w:lang w:eastAsia="es-MX"/>
              </w:rPr>
            </w:pPr>
          </w:p>
        </w:tc>
        <w:tc>
          <w:tcPr>
            <w:tcW w:w="2172" w:type="dxa"/>
            <w:vMerge/>
            <w:tcBorders>
              <w:top w:val="single" w:sz="8" w:space="0" w:color="auto"/>
              <w:left w:val="single" w:sz="4" w:space="0" w:color="auto"/>
              <w:bottom w:val="single" w:sz="8" w:space="0" w:color="000000"/>
              <w:right w:val="single" w:sz="4" w:space="0" w:color="auto"/>
            </w:tcBorders>
            <w:vAlign w:val="center"/>
            <w:hideMark/>
          </w:tcPr>
          <w:p w:rsidR="00A6015B" w:rsidRPr="00E01652" w:rsidRDefault="00A6015B" w:rsidP="0078040A">
            <w:pPr>
              <w:rPr>
                <w:rFonts w:eastAsia="Times New Roman" w:cs="Arial"/>
                <w:b/>
                <w:bCs/>
                <w:color w:val="FFFFFF"/>
                <w:sz w:val="20"/>
                <w:szCs w:val="20"/>
                <w:lang w:eastAsia="es-MX"/>
              </w:rPr>
            </w:pPr>
          </w:p>
        </w:tc>
        <w:tc>
          <w:tcPr>
            <w:tcW w:w="1227" w:type="dxa"/>
            <w:vMerge/>
            <w:tcBorders>
              <w:top w:val="single" w:sz="8" w:space="0" w:color="auto"/>
              <w:left w:val="single" w:sz="4" w:space="0" w:color="auto"/>
              <w:bottom w:val="single" w:sz="8" w:space="0" w:color="000000"/>
              <w:right w:val="single" w:sz="4" w:space="0" w:color="auto"/>
            </w:tcBorders>
            <w:vAlign w:val="center"/>
            <w:hideMark/>
          </w:tcPr>
          <w:p w:rsidR="00A6015B" w:rsidRPr="00E01652" w:rsidRDefault="00A6015B" w:rsidP="0078040A">
            <w:pPr>
              <w:rPr>
                <w:rFonts w:eastAsia="Times New Roman" w:cs="Arial"/>
                <w:b/>
                <w:bCs/>
                <w:color w:val="FFFFFF"/>
                <w:sz w:val="20"/>
                <w:szCs w:val="20"/>
                <w:lang w:eastAsia="es-MX"/>
              </w:rPr>
            </w:pPr>
          </w:p>
        </w:tc>
        <w:tc>
          <w:tcPr>
            <w:tcW w:w="2515" w:type="dxa"/>
            <w:vMerge/>
            <w:tcBorders>
              <w:top w:val="single" w:sz="8" w:space="0" w:color="auto"/>
              <w:left w:val="single" w:sz="4" w:space="0" w:color="auto"/>
              <w:bottom w:val="single" w:sz="8" w:space="0" w:color="000000"/>
              <w:right w:val="single" w:sz="4" w:space="0" w:color="auto"/>
            </w:tcBorders>
            <w:vAlign w:val="center"/>
            <w:hideMark/>
          </w:tcPr>
          <w:p w:rsidR="00A6015B" w:rsidRPr="00E01652" w:rsidRDefault="00A6015B" w:rsidP="0078040A">
            <w:pPr>
              <w:rPr>
                <w:rFonts w:eastAsia="Times New Roman" w:cs="Arial"/>
                <w:b/>
                <w:bCs/>
                <w:color w:val="FFFFFF"/>
                <w:sz w:val="20"/>
                <w:szCs w:val="20"/>
                <w:lang w:eastAsia="es-MX"/>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A6015B" w:rsidRPr="00E01652" w:rsidRDefault="00A6015B" w:rsidP="0078040A">
            <w:pPr>
              <w:rPr>
                <w:rFonts w:eastAsia="Times New Roman" w:cs="Arial"/>
                <w:b/>
                <w:bCs/>
                <w:color w:val="FFFFFF"/>
                <w:sz w:val="20"/>
                <w:szCs w:val="20"/>
                <w:lang w:eastAsia="es-MX"/>
              </w:rPr>
            </w:pPr>
          </w:p>
        </w:tc>
        <w:tc>
          <w:tcPr>
            <w:tcW w:w="151" w:type="dxa"/>
            <w:tcBorders>
              <w:top w:val="nil"/>
              <w:left w:val="nil"/>
              <w:bottom w:val="nil"/>
              <w:right w:val="nil"/>
            </w:tcBorders>
            <w:shd w:val="clear" w:color="auto" w:fill="auto"/>
            <w:noWrap/>
            <w:vAlign w:val="bottom"/>
            <w:hideMark/>
          </w:tcPr>
          <w:p w:rsidR="00A6015B" w:rsidRPr="00E01652" w:rsidRDefault="00A6015B" w:rsidP="0078040A">
            <w:pPr>
              <w:jc w:val="center"/>
              <w:rPr>
                <w:rFonts w:eastAsia="Times New Roman" w:cs="Arial"/>
                <w:b/>
                <w:bCs/>
                <w:color w:val="FFFFFF"/>
                <w:sz w:val="20"/>
                <w:szCs w:val="20"/>
                <w:lang w:eastAsia="es-MX"/>
              </w:rPr>
            </w:pPr>
          </w:p>
        </w:tc>
      </w:tr>
      <w:tr w:rsidR="00A6015B" w:rsidRPr="00E01652" w:rsidTr="0004006C">
        <w:trPr>
          <w:trHeight w:val="247"/>
        </w:trPr>
        <w:tc>
          <w:tcPr>
            <w:tcW w:w="2381" w:type="dxa"/>
            <w:vMerge w:val="restart"/>
            <w:tcBorders>
              <w:top w:val="nil"/>
              <w:left w:val="single" w:sz="8" w:space="0" w:color="auto"/>
              <w:bottom w:val="single" w:sz="8" w:space="0" w:color="000000"/>
              <w:right w:val="nil"/>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Radio comercial</w:t>
            </w:r>
          </w:p>
        </w:tc>
        <w:tc>
          <w:tcPr>
            <w:tcW w:w="2172" w:type="dxa"/>
            <w:tcBorders>
              <w:top w:val="nil"/>
              <w:left w:val="single" w:sz="4" w:space="0" w:color="auto"/>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8-11 de junio</w:t>
            </w:r>
          </w:p>
        </w:tc>
        <w:tc>
          <w:tcPr>
            <w:tcW w:w="1227" w:type="dxa"/>
            <w:tcBorders>
              <w:top w:val="nil"/>
              <w:left w:val="nil"/>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4</w:t>
            </w:r>
          </w:p>
        </w:tc>
        <w:tc>
          <w:tcPr>
            <w:tcW w:w="2515"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22-27 de junio</w:t>
            </w:r>
          </w:p>
        </w:tc>
        <w:tc>
          <w:tcPr>
            <w:tcW w:w="1227" w:type="dxa"/>
            <w:vMerge w:val="restart"/>
            <w:tcBorders>
              <w:top w:val="nil"/>
              <w:left w:val="single" w:sz="4" w:space="0" w:color="auto"/>
              <w:bottom w:val="single" w:sz="8" w:space="0" w:color="000000"/>
              <w:right w:val="single" w:sz="8"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6</w:t>
            </w: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r w:rsidR="00A6015B" w:rsidRPr="00E01652" w:rsidTr="0004006C">
        <w:trPr>
          <w:trHeight w:val="247"/>
        </w:trPr>
        <w:tc>
          <w:tcPr>
            <w:tcW w:w="2381" w:type="dxa"/>
            <w:vMerge/>
            <w:tcBorders>
              <w:top w:val="nil"/>
              <w:left w:val="single" w:sz="8" w:space="0" w:color="auto"/>
              <w:bottom w:val="single" w:sz="8" w:space="0" w:color="000000"/>
              <w:right w:val="nil"/>
            </w:tcBorders>
            <w:vAlign w:val="center"/>
            <w:hideMark/>
          </w:tcPr>
          <w:p w:rsidR="00A6015B" w:rsidRPr="00E01652" w:rsidRDefault="00A6015B" w:rsidP="0078040A">
            <w:pPr>
              <w:rPr>
                <w:rFonts w:eastAsia="Times New Roman" w:cs="Arial"/>
                <w:color w:val="000000"/>
                <w:sz w:val="20"/>
                <w:szCs w:val="20"/>
                <w:lang w:eastAsia="es-MX"/>
              </w:rPr>
            </w:pPr>
          </w:p>
        </w:tc>
        <w:tc>
          <w:tcPr>
            <w:tcW w:w="2172" w:type="dxa"/>
            <w:tcBorders>
              <w:top w:val="nil"/>
              <w:left w:val="single" w:sz="4" w:space="0" w:color="auto"/>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29-30 de junio</w:t>
            </w:r>
          </w:p>
        </w:tc>
        <w:tc>
          <w:tcPr>
            <w:tcW w:w="1227" w:type="dxa"/>
            <w:tcBorders>
              <w:top w:val="nil"/>
              <w:left w:val="nil"/>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w:t>
            </w:r>
          </w:p>
        </w:tc>
        <w:tc>
          <w:tcPr>
            <w:tcW w:w="2515" w:type="dxa"/>
            <w:vMerge/>
            <w:tcBorders>
              <w:top w:val="nil"/>
              <w:left w:val="single" w:sz="4" w:space="0" w:color="auto"/>
              <w:bottom w:val="single" w:sz="8" w:space="0" w:color="000000"/>
              <w:right w:val="single" w:sz="4" w:space="0" w:color="auto"/>
            </w:tcBorders>
            <w:vAlign w:val="center"/>
            <w:hideMark/>
          </w:tcPr>
          <w:p w:rsidR="00A6015B" w:rsidRPr="00E01652" w:rsidRDefault="00A6015B" w:rsidP="0078040A">
            <w:pPr>
              <w:rPr>
                <w:rFonts w:eastAsia="Times New Roman" w:cs="Arial"/>
                <w:color w:val="000000"/>
                <w:sz w:val="20"/>
                <w:szCs w:val="20"/>
                <w:lang w:eastAsia="es-MX"/>
              </w:rPr>
            </w:pPr>
          </w:p>
        </w:tc>
        <w:tc>
          <w:tcPr>
            <w:tcW w:w="1227" w:type="dxa"/>
            <w:vMerge/>
            <w:tcBorders>
              <w:top w:val="nil"/>
              <w:left w:val="single" w:sz="4" w:space="0" w:color="auto"/>
              <w:bottom w:val="single" w:sz="8" w:space="0" w:color="000000"/>
              <w:right w:val="single" w:sz="8" w:space="0" w:color="auto"/>
            </w:tcBorders>
            <w:vAlign w:val="center"/>
            <w:hideMark/>
          </w:tcPr>
          <w:p w:rsidR="00A6015B" w:rsidRPr="00E01652" w:rsidRDefault="00A6015B" w:rsidP="0078040A">
            <w:pPr>
              <w:rPr>
                <w:rFonts w:eastAsia="Times New Roman" w:cs="Arial"/>
                <w:color w:val="000000"/>
                <w:sz w:val="20"/>
                <w:szCs w:val="20"/>
                <w:lang w:eastAsia="es-MX"/>
              </w:rPr>
            </w:pP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r w:rsidR="00A6015B" w:rsidRPr="00E01652" w:rsidTr="0004006C">
        <w:trPr>
          <w:trHeight w:val="247"/>
        </w:trPr>
        <w:tc>
          <w:tcPr>
            <w:tcW w:w="2381" w:type="dxa"/>
            <w:vMerge w:val="restart"/>
            <w:tcBorders>
              <w:top w:val="nil"/>
              <w:left w:val="single" w:sz="8" w:space="0" w:color="auto"/>
              <w:bottom w:val="single" w:sz="8" w:space="0" w:color="000000"/>
              <w:right w:val="nil"/>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Radio pública y social</w:t>
            </w:r>
          </w:p>
        </w:tc>
        <w:tc>
          <w:tcPr>
            <w:tcW w:w="2172" w:type="dxa"/>
            <w:tcBorders>
              <w:top w:val="nil"/>
              <w:left w:val="single" w:sz="4" w:space="0" w:color="auto"/>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8 de junio</w:t>
            </w:r>
          </w:p>
        </w:tc>
        <w:tc>
          <w:tcPr>
            <w:tcW w:w="1227" w:type="dxa"/>
            <w:tcBorders>
              <w:top w:val="nil"/>
              <w:left w:val="nil"/>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1</w:t>
            </w:r>
          </w:p>
        </w:tc>
        <w:tc>
          <w:tcPr>
            <w:tcW w:w="2515"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23-25 de junio</w:t>
            </w:r>
          </w:p>
        </w:tc>
        <w:tc>
          <w:tcPr>
            <w:tcW w:w="1227" w:type="dxa"/>
            <w:vMerge w:val="restart"/>
            <w:tcBorders>
              <w:top w:val="nil"/>
              <w:left w:val="single" w:sz="4" w:space="0" w:color="auto"/>
              <w:bottom w:val="single" w:sz="8" w:space="0" w:color="000000"/>
              <w:right w:val="single" w:sz="8"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3</w:t>
            </w: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r w:rsidR="00A6015B" w:rsidRPr="00E01652" w:rsidTr="0004006C">
        <w:trPr>
          <w:trHeight w:val="247"/>
        </w:trPr>
        <w:tc>
          <w:tcPr>
            <w:tcW w:w="2381" w:type="dxa"/>
            <w:vMerge/>
            <w:tcBorders>
              <w:top w:val="nil"/>
              <w:left w:val="single" w:sz="8" w:space="0" w:color="auto"/>
              <w:bottom w:val="single" w:sz="8" w:space="0" w:color="000000"/>
              <w:right w:val="nil"/>
            </w:tcBorders>
            <w:vAlign w:val="center"/>
            <w:hideMark/>
          </w:tcPr>
          <w:p w:rsidR="00A6015B" w:rsidRPr="00E01652" w:rsidRDefault="00A6015B" w:rsidP="0078040A">
            <w:pPr>
              <w:rPr>
                <w:rFonts w:eastAsia="Times New Roman" w:cs="Arial"/>
                <w:color w:val="000000"/>
                <w:sz w:val="20"/>
                <w:szCs w:val="20"/>
                <w:lang w:eastAsia="es-MX"/>
              </w:rPr>
            </w:pPr>
          </w:p>
        </w:tc>
        <w:tc>
          <w:tcPr>
            <w:tcW w:w="2172" w:type="dxa"/>
            <w:tcBorders>
              <w:top w:val="nil"/>
              <w:left w:val="single" w:sz="4" w:space="0" w:color="auto"/>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29-30 de junio</w:t>
            </w:r>
          </w:p>
        </w:tc>
        <w:tc>
          <w:tcPr>
            <w:tcW w:w="1227" w:type="dxa"/>
            <w:tcBorders>
              <w:top w:val="nil"/>
              <w:left w:val="nil"/>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w:t>
            </w:r>
          </w:p>
        </w:tc>
        <w:tc>
          <w:tcPr>
            <w:tcW w:w="2515" w:type="dxa"/>
            <w:vMerge/>
            <w:tcBorders>
              <w:top w:val="nil"/>
              <w:left w:val="single" w:sz="4" w:space="0" w:color="auto"/>
              <w:bottom w:val="single" w:sz="8" w:space="0" w:color="000000"/>
              <w:right w:val="single" w:sz="4" w:space="0" w:color="auto"/>
            </w:tcBorders>
            <w:vAlign w:val="center"/>
            <w:hideMark/>
          </w:tcPr>
          <w:p w:rsidR="00A6015B" w:rsidRPr="00E01652" w:rsidRDefault="00A6015B" w:rsidP="0078040A">
            <w:pPr>
              <w:rPr>
                <w:rFonts w:eastAsia="Times New Roman" w:cs="Arial"/>
                <w:color w:val="000000"/>
                <w:sz w:val="20"/>
                <w:szCs w:val="20"/>
                <w:lang w:eastAsia="es-MX"/>
              </w:rPr>
            </w:pPr>
          </w:p>
        </w:tc>
        <w:tc>
          <w:tcPr>
            <w:tcW w:w="1227" w:type="dxa"/>
            <w:vMerge/>
            <w:tcBorders>
              <w:top w:val="nil"/>
              <w:left w:val="single" w:sz="4" w:space="0" w:color="auto"/>
              <w:bottom w:val="single" w:sz="8" w:space="0" w:color="000000"/>
              <w:right w:val="single" w:sz="8" w:space="0" w:color="auto"/>
            </w:tcBorders>
            <w:vAlign w:val="center"/>
            <w:hideMark/>
          </w:tcPr>
          <w:p w:rsidR="00A6015B" w:rsidRPr="00E01652" w:rsidRDefault="00A6015B" w:rsidP="0078040A">
            <w:pPr>
              <w:rPr>
                <w:rFonts w:eastAsia="Times New Roman" w:cs="Arial"/>
                <w:color w:val="000000"/>
                <w:sz w:val="20"/>
                <w:szCs w:val="20"/>
                <w:lang w:eastAsia="es-MX"/>
              </w:rPr>
            </w:pP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r w:rsidR="00A6015B" w:rsidRPr="00E01652" w:rsidTr="0004006C">
        <w:trPr>
          <w:trHeight w:val="247"/>
        </w:trPr>
        <w:tc>
          <w:tcPr>
            <w:tcW w:w="2381" w:type="dxa"/>
            <w:vMerge w:val="restart"/>
            <w:tcBorders>
              <w:top w:val="nil"/>
              <w:left w:val="single" w:sz="8" w:space="0" w:color="auto"/>
              <w:bottom w:val="single" w:sz="8" w:space="0" w:color="000000"/>
              <w:right w:val="nil"/>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Televisión comercial</w:t>
            </w:r>
          </w:p>
        </w:tc>
        <w:tc>
          <w:tcPr>
            <w:tcW w:w="2172" w:type="dxa"/>
            <w:tcBorders>
              <w:top w:val="nil"/>
              <w:left w:val="single" w:sz="4" w:space="0" w:color="auto"/>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8 y 10 de junio</w:t>
            </w:r>
          </w:p>
        </w:tc>
        <w:tc>
          <w:tcPr>
            <w:tcW w:w="1227" w:type="dxa"/>
            <w:tcBorders>
              <w:top w:val="nil"/>
              <w:left w:val="nil"/>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w:t>
            </w:r>
          </w:p>
        </w:tc>
        <w:tc>
          <w:tcPr>
            <w:tcW w:w="2515" w:type="dxa"/>
            <w:tcBorders>
              <w:top w:val="nil"/>
              <w:left w:val="nil"/>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23-25 de junio</w:t>
            </w:r>
          </w:p>
        </w:tc>
        <w:tc>
          <w:tcPr>
            <w:tcW w:w="1227" w:type="dxa"/>
            <w:tcBorders>
              <w:top w:val="nil"/>
              <w:left w:val="nil"/>
              <w:bottom w:val="single" w:sz="4" w:space="0" w:color="auto"/>
              <w:right w:val="single" w:sz="8"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3</w:t>
            </w: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r w:rsidR="00A6015B" w:rsidRPr="00E01652" w:rsidTr="0004006C">
        <w:trPr>
          <w:trHeight w:val="247"/>
        </w:trPr>
        <w:tc>
          <w:tcPr>
            <w:tcW w:w="2381" w:type="dxa"/>
            <w:vMerge/>
            <w:tcBorders>
              <w:top w:val="nil"/>
              <w:left w:val="single" w:sz="8" w:space="0" w:color="auto"/>
              <w:bottom w:val="single" w:sz="8" w:space="0" w:color="000000"/>
              <w:right w:val="nil"/>
            </w:tcBorders>
            <w:vAlign w:val="center"/>
            <w:hideMark/>
          </w:tcPr>
          <w:p w:rsidR="00A6015B" w:rsidRPr="00E01652" w:rsidRDefault="00A6015B" w:rsidP="0078040A">
            <w:pPr>
              <w:rPr>
                <w:rFonts w:eastAsia="Times New Roman" w:cs="Arial"/>
                <w:color w:val="000000"/>
                <w:sz w:val="20"/>
                <w:szCs w:val="20"/>
                <w:lang w:eastAsia="es-MX"/>
              </w:rPr>
            </w:pPr>
          </w:p>
        </w:tc>
        <w:tc>
          <w:tcPr>
            <w:tcW w:w="2172" w:type="dxa"/>
            <w:tcBorders>
              <w:top w:val="nil"/>
              <w:left w:val="single" w:sz="4" w:space="0" w:color="auto"/>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29-30 de junio</w:t>
            </w:r>
          </w:p>
        </w:tc>
        <w:tc>
          <w:tcPr>
            <w:tcW w:w="1227" w:type="dxa"/>
            <w:tcBorders>
              <w:top w:val="nil"/>
              <w:left w:val="nil"/>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w:t>
            </w:r>
          </w:p>
        </w:tc>
        <w:tc>
          <w:tcPr>
            <w:tcW w:w="2515" w:type="dxa"/>
            <w:tcBorders>
              <w:top w:val="nil"/>
              <w:left w:val="nil"/>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28 de junio</w:t>
            </w:r>
          </w:p>
        </w:tc>
        <w:tc>
          <w:tcPr>
            <w:tcW w:w="1227" w:type="dxa"/>
            <w:tcBorders>
              <w:top w:val="nil"/>
              <w:left w:val="nil"/>
              <w:bottom w:val="single" w:sz="8" w:space="0" w:color="auto"/>
              <w:right w:val="single" w:sz="8"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1</w:t>
            </w: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r w:rsidR="00A6015B" w:rsidRPr="00E01652" w:rsidTr="0004006C">
        <w:trPr>
          <w:trHeight w:val="247"/>
        </w:trPr>
        <w:tc>
          <w:tcPr>
            <w:tcW w:w="2381" w:type="dxa"/>
            <w:vMerge w:val="restart"/>
            <w:tcBorders>
              <w:top w:val="nil"/>
              <w:left w:val="single" w:sz="8" w:space="0" w:color="auto"/>
              <w:bottom w:val="single" w:sz="8" w:space="0" w:color="000000"/>
              <w:right w:val="nil"/>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Televisión pública y social</w:t>
            </w:r>
          </w:p>
        </w:tc>
        <w:tc>
          <w:tcPr>
            <w:tcW w:w="2172" w:type="dxa"/>
            <w:tcBorders>
              <w:top w:val="nil"/>
              <w:left w:val="single" w:sz="4" w:space="0" w:color="auto"/>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8 de junio</w:t>
            </w:r>
          </w:p>
        </w:tc>
        <w:tc>
          <w:tcPr>
            <w:tcW w:w="1227" w:type="dxa"/>
            <w:tcBorders>
              <w:top w:val="nil"/>
              <w:left w:val="nil"/>
              <w:bottom w:val="single" w:sz="4"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1</w:t>
            </w:r>
          </w:p>
        </w:tc>
        <w:tc>
          <w:tcPr>
            <w:tcW w:w="2515"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23-25 de junio</w:t>
            </w:r>
          </w:p>
        </w:tc>
        <w:tc>
          <w:tcPr>
            <w:tcW w:w="1227" w:type="dxa"/>
            <w:vMerge w:val="restart"/>
            <w:tcBorders>
              <w:top w:val="nil"/>
              <w:left w:val="single" w:sz="4" w:space="0" w:color="auto"/>
              <w:bottom w:val="single" w:sz="8" w:space="0" w:color="000000"/>
              <w:right w:val="single" w:sz="8"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3</w:t>
            </w: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r w:rsidR="00A6015B" w:rsidRPr="00E01652" w:rsidTr="0004006C">
        <w:trPr>
          <w:trHeight w:val="247"/>
        </w:trPr>
        <w:tc>
          <w:tcPr>
            <w:tcW w:w="2381" w:type="dxa"/>
            <w:vMerge/>
            <w:tcBorders>
              <w:top w:val="nil"/>
              <w:left w:val="single" w:sz="8" w:space="0" w:color="auto"/>
              <w:bottom w:val="single" w:sz="8" w:space="0" w:color="000000"/>
              <w:right w:val="nil"/>
            </w:tcBorders>
            <w:vAlign w:val="center"/>
            <w:hideMark/>
          </w:tcPr>
          <w:p w:rsidR="00A6015B" w:rsidRPr="00E01652" w:rsidRDefault="00A6015B" w:rsidP="0078040A">
            <w:pPr>
              <w:rPr>
                <w:rFonts w:eastAsia="Times New Roman" w:cs="Arial"/>
                <w:color w:val="000000"/>
                <w:sz w:val="20"/>
                <w:szCs w:val="20"/>
                <w:lang w:eastAsia="es-MX"/>
              </w:rPr>
            </w:pPr>
          </w:p>
        </w:tc>
        <w:tc>
          <w:tcPr>
            <w:tcW w:w="2172" w:type="dxa"/>
            <w:tcBorders>
              <w:top w:val="nil"/>
              <w:left w:val="single" w:sz="4" w:space="0" w:color="auto"/>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29-30 de junio</w:t>
            </w:r>
          </w:p>
        </w:tc>
        <w:tc>
          <w:tcPr>
            <w:tcW w:w="1227" w:type="dxa"/>
            <w:tcBorders>
              <w:top w:val="nil"/>
              <w:left w:val="nil"/>
              <w:bottom w:val="single" w:sz="8" w:space="0" w:color="auto"/>
              <w:right w:val="single" w:sz="4" w:space="0" w:color="auto"/>
            </w:tcBorders>
            <w:shd w:val="clear" w:color="auto" w:fill="auto"/>
            <w:vAlign w:val="center"/>
            <w:hideMark/>
          </w:tcPr>
          <w:p w:rsidR="00A6015B" w:rsidRPr="00E01652" w:rsidRDefault="00A6015B" w:rsidP="0078040A">
            <w:pPr>
              <w:jc w:val="center"/>
              <w:rPr>
                <w:rFonts w:eastAsia="Times New Roman" w:cs="Arial"/>
                <w:color w:val="000000"/>
                <w:sz w:val="20"/>
                <w:szCs w:val="20"/>
                <w:lang w:eastAsia="es-MX"/>
              </w:rPr>
            </w:pPr>
            <w:r w:rsidRPr="00E01652">
              <w:rPr>
                <w:rFonts w:eastAsia="Times New Roman" w:cs="Arial"/>
                <w:color w:val="000000"/>
                <w:sz w:val="20"/>
                <w:szCs w:val="20"/>
                <w:lang w:eastAsia="es-MX"/>
              </w:rPr>
              <w:t>2</w:t>
            </w:r>
          </w:p>
        </w:tc>
        <w:tc>
          <w:tcPr>
            <w:tcW w:w="2515" w:type="dxa"/>
            <w:vMerge/>
            <w:tcBorders>
              <w:top w:val="nil"/>
              <w:left w:val="single" w:sz="4" w:space="0" w:color="auto"/>
              <w:bottom w:val="single" w:sz="8" w:space="0" w:color="000000"/>
              <w:right w:val="single" w:sz="4" w:space="0" w:color="auto"/>
            </w:tcBorders>
            <w:vAlign w:val="center"/>
            <w:hideMark/>
          </w:tcPr>
          <w:p w:rsidR="00A6015B" w:rsidRPr="00E01652" w:rsidRDefault="00A6015B" w:rsidP="0078040A">
            <w:pPr>
              <w:rPr>
                <w:rFonts w:eastAsia="Times New Roman" w:cs="Arial"/>
                <w:color w:val="000000"/>
                <w:sz w:val="20"/>
                <w:szCs w:val="20"/>
                <w:lang w:eastAsia="es-MX"/>
              </w:rPr>
            </w:pPr>
          </w:p>
        </w:tc>
        <w:tc>
          <w:tcPr>
            <w:tcW w:w="1227" w:type="dxa"/>
            <w:vMerge/>
            <w:tcBorders>
              <w:top w:val="nil"/>
              <w:left w:val="single" w:sz="4" w:space="0" w:color="auto"/>
              <w:bottom w:val="single" w:sz="8" w:space="0" w:color="000000"/>
              <w:right w:val="single" w:sz="8" w:space="0" w:color="auto"/>
            </w:tcBorders>
            <w:vAlign w:val="center"/>
            <w:hideMark/>
          </w:tcPr>
          <w:p w:rsidR="00A6015B" w:rsidRPr="00E01652" w:rsidRDefault="00A6015B" w:rsidP="0078040A">
            <w:pPr>
              <w:rPr>
                <w:rFonts w:eastAsia="Times New Roman" w:cs="Arial"/>
                <w:color w:val="000000"/>
                <w:sz w:val="20"/>
                <w:szCs w:val="20"/>
                <w:lang w:eastAsia="es-MX"/>
              </w:rPr>
            </w:pPr>
          </w:p>
        </w:tc>
        <w:tc>
          <w:tcPr>
            <w:tcW w:w="151" w:type="dxa"/>
            <w:vAlign w:val="center"/>
            <w:hideMark/>
          </w:tcPr>
          <w:p w:rsidR="00A6015B" w:rsidRPr="00E01652" w:rsidRDefault="00A6015B" w:rsidP="0078040A">
            <w:pPr>
              <w:rPr>
                <w:rFonts w:ascii="Times New Roman" w:eastAsia="Times New Roman" w:hAnsi="Times New Roman" w:cs="Times New Roman"/>
                <w:sz w:val="20"/>
                <w:szCs w:val="20"/>
                <w:lang w:eastAsia="es-MX"/>
              </w:rPr>
            </w:pPr>
          </w:p>
        </w:tc>
      </w:tr>
    </w:tbl>
    <w:p w:rsidR="00A6015B" w:rsidRDefault="00A6015B" w:rsidP="00A6015B">
      <w:pPr>
        <w:rPr>
          <w:rFonts w:cs="Arial"/>
        </w:rPr>
      </w:pPr>
    </w:p>
    <w:p w:rsidR="000B078A" w:rsidRDefault="00A6015B" w:rsidP="00A6015B">
      <w:pPr>
        <w:jc w:val="center"/>
        <w:rPr>
          <w:rFonts w:cs="Arial"/>
          <w:i/>
          <w:iCs/>
        </w:rPr>
      </w:pPr>
      <w:r w:rsidRPr="001D7586">
        <w:rPr>
          <w:rFonts w:cs="Arial"/>
          <w:i/>
          <w:iCs/>
        </w:rPr>
        <w:t>Fechas donde existe impacto del partido político</w:t>
      </w:r>
      <w:r>
        <w:rPr>
          <w:rFonts w:cs="Arial"/>
          <w:i/>
          <w:iCs/>
        </w:rPr>
        <w:t xml:space="preserve"> </w:t>
      </w:r>
    </w:p>
    <w:p w:rsidR="00A6015B" w:rsidRPr="001D7586" w:rsidRDefault="00A6015B" w:rsidP="00A6015B">
      <w:pPr>
        <w:jc w:val="center"/>
        <w:rPr>
          <w:rFonts w:cs="Arial"/>
          <w:i/>
          <w:iCs/>
        </w:rPr>
      </w:pPr>
      <w:r>
        <w:rPr>
          <w:rFonts w:cs="Arial"/>
          <w:i/>
          <w:iCs/>
        </w:rPr>
        <w:t>(segundo semestre 2021: 01 de julio al 30 de septiembre)</w:t>
      </w:r>
    </w:p>
    <w:tbl>
      <w:tblPr>
        <w:tblW w:w="9745" w:type="dxa"/>
        <w:tblCellMar>
          <w:left w:w="70" w:type="dxa"/>
          <w:right w:w="70" w:type="dxa"/>
        </w:tblCellMar>
        <w:tblLook w:val="04A0" w:firstRow="1" w:lastRow="0" w:firstColumn="1" w:lastColumn="0" w:noHBand="0" w:noVBand="1"/>
      </w:tblPr>
      <w:tblGrid>
        <w:gridCol w:w="2395"/>
        <w:gridCol w:w="2195"/>
        <w:gridCol w:w="1232"/>
        <w:gridCol w:w="2539"/>
        <w:gridCol w:w="1232"/>
        <w:gridCol w:w="152"/>
      </w:tblGrid>
      <w:tr w:rsidR="00A6015B" w:rsidRPr="00367F1D" w:rsidTr="0004006C">
        <w:trPr>
          <w:gridAfter w:val="1"/>
          <w:wAfter w:w="152" w:type="dxa"/>
          <w:trHeight w:val="458"/>
        </w:trPr>
        <w:tc>
          <w:tcPr>
            <w:tcW w:w="2395" w:type="dxa"/>
            <w:vMerge w:val="restart"/>
            <w:tcBorders>
              <w:top w:val="single" w:sz="8" w:space="0" w:color="auto"/>
              <w:left w:val="single" w:sz="8" w:space="0" w:color="auto"/>
              <w:bottom w:val="single" w:sz="8" w:space="0" w:color="000000"/>
              <w:right w:val="single" w:sz="4" w:space="0" w:color="auto"/>
            </w:tcBorders>
            <w:shd w:val="clear" w:color="000000" w:fill="D9007F"/>
            <w:vAlign w:val="center"/>
            <w:hideMark/>
          </w:tcPr>
          <w:p w:rsidR="00A6015B" w:rsidRPr="00367F1D" w:rsidRDefault="00A6015B" w:rsidP="0078040A">
            <w:pPr>
              <w:jc w:val="center"/>
              <w:rPr>
                <w:rFonts w:eastAsia="Times New Roman" w:cs="Arial"/>
                <w:b/>
                <w:bCs/>
                <w:color w:val="FFFFFF"/>
                <w:sz w:val="20"/>
                <w:szCs w:val="20"/>
                <w:lang w:eastAsia="es-MX"/>
              </w:rPr>
            </w:pPr>
            <w:r w:rsidRPr="00367F1D">
              <w:rPr>
                <w:rFonts w:eastAsia="Times New Roman" w:cs="Arial"/>
                <w:b/>
                <w:bCs/>
                <w:color w:val="FFFFFF"/>
                <w:sz w:val="20"/>
                <w:szCs w:val="20"/>
                <w:lang w:eastAsia="es-MX"/>
              </w:rPr>
              <w:t>Modelo/partido</w:t>
            </w:r>
          </w:p>
        </w:tc>
        <w:tc>
          <w:tcPr>
            <w:tcW w:w="2195" w:type="dxa"/>
            <w:vMerge w:val="restart"/>
            <w:tcBorders>
              <w:top w:val="single" w:sz="8" w:space="0" w:color="auto"/>
              <w:left w:val="single" w:sz="4" w:space="0" w:color="auto"/>
              <w:bottom w:val="single" w:sz="8" w:space="0" w:color="000000"/>
              <w:right w:val="single" w:sz="4" w:space="0" w:color="auto"/>
            </w:tcBorders>
            <w:shd w:val="clear" w:color="000000" w:fill="D9007F"/>
            <w:vAlign w:val="center"/>
            <w:hideMark/>
          </w:tcPr>
          <w:p w:rsidR="00A6015B" w:rsidRPr="00367F1D" w:rsidRDefault="00A6015B" w:rsidP="0078040A">
            <w:pPr>
              <w:jc w:val="center"/>
              <w:rPr>
                <w:rFonts w:eastAsia="Times New Roman" w:cs="Arial"/>
                <w:b/>
                <w:bCs/>
                <w:color w:val="FFFFFF"/>
                <w:sz w:val="20"/>
                <w:szCs w:val="20"/>
                <w:lang w:eastAsia="es-MX"/>
              </w:rPr>
            </w:pPr>
            <w:r w:rsidRPr="00367F1D">
              <w:rPr>
                <w:rFonts w:eastAsia="Times New Roman" w:cs="Arial"/>
                <w:b/>
                <w:bCs/>
                <w:color w:val="FFFFFF"/>
                <w:sz w:val="20"/>
                <w:szCs w:val="20"/>
                <w:lang w:eastAsia="es-MX"/>
              </w:rPr>
              <w:t>PRI</w:t>
            </w:r>
          </w:p>
        </w:tc>
        <w:tc>
          <w:tcPr>
            <w:tcW w:w="1232" w:type="dxa"/>
            <w:vMerge w:val="restart"/>
            <w:tcBorders>
              <w:top w:val="single" w:sz="8" w:space="0" w:color="auto"/>
              <w:left w:val="single" w:sz="4" w:space="0" w:color="auto"/>
              <w:bottom w:val="single" w:sz="8" w:space="0" w:color="000000"/>
              <w:right w:val="single" w:sz="4" w:space="0" w:color="auto"/>
            </w:tcBorders>
            <w:shd w:val="clear" w:color="000000" w:fill="D9007F"/>
            <w:vAlign w:val="center"/>
            <w:hideMark/>
          </w:tcPr>
          <w:p w:rsidR="00A6015B" w:rsidRPr="00367F1D" w:rsidRDefault="00A6015B" w:rsidP="0078040A">
            <w:pPr>
              <w:jc w:val="center"/>
              <w:rPr>
                <w:rFonts w:eastAsia="Times New Roman" w:cs="Arial"/>
                <w:b/>
                <w:bCs/>
                <w:color w:val="FFFFFF"/>
                <w:sz w:val="20"/>
                <w:szCs w:val="20"/>
                <w:lang w:eastAsia="es-MX"/>
              </w:rPr>
            </w:pPr>
            <w:r w:rsidRPr="00367F1D">
              <w:rPr>
                <w:rFonts w:eastAsia="Times New Roman" w:cs="Arial"/>
                <w:b/>
                <w:bCs/>
                <w:color w:val="FFFFFF"/>
                <w:sz w:val="20"/>
                <w:szCs w:val="20"/>
                <w:lang w:eastAsia="es-MX"/>
              </w:rPr>
              <w:t>Núm. de spots PRI</w:t>
            </w:r>
          </w:p>
        </w:tc>
        <w:tc>
          <w:tcPr>
            <w:tcW w:w="2539" w:type="dxa"/>
            <w:vMerge w:val="restart"/>
            <w:tcBorders>
              <w:top w:val="single" w:sz="8" w:space="0" w:color="auto"/>
              <w:left w:val="single" w:sz="4" w:space="0" w:color="auto"/>
              <w:bottom w:val="single" w:sz="8" w:space="0" w:color="000000"/>
              <w:right w:val="single" w:sz="4" w:space="0" w:color="auto"/>
            </w:tcBorders>
            <w:shd w:val="clear" w:color="000000" w:fill="D9007F"/>
            <w:vAlign w:val="center"/>
            <w:hideMark/>
          </w:tcPr>
          <w:p w:rsidR="00A6015B" w:rsidRPr="00367F1D" w:rsidRDefault="00A6015B" w:rsidP="0078040A">
            <w:pPr>
              <w:jc w:val="center"/>
              <w:rPr>
                <w:rFonts w:eastAsia="Times New Roman" w:cs="Arial"/>
                <w:b/>
                <w:bCs/>
                <w:color w:val="FFFFFF"/>
                <w:sz w:val="20"/>
                <w:szCs w:val="20"/>
                <w:lang w:eastAsia="es-MX"/>
              </w:rPr>
            </w:pPr>
            <w:r w:rsidRPr="00367F1D">
              <w:rPr>
                <w:rFonts w:eastAsia="Times New Roman" w:cs="Arial"/>
                <w:b/>
                <w:bCs/>
                <w:color w:val="FFFFFF"/>
                <w:sz w:val="20"/>
                <w:szCs w:val="20"/>
                <w:lang w:eastAsia="es-MX"/>
              </w:rPr>
              <w:t>MC</w:t>
            </w:r>
          </w:p>
        </w:tc>
        <w:tc>
          <w:tcPr>
            <w:tcW w:w="1232" w:type="dxa"/>
            <w:vMerge w:val="restart"/>
            <w:tcBorders>
              <w:top w:val="single" w:sz="8" w:space="0" w:color="auto"/>
              <w:left w:val="single" w:sz="4" w:space="0" w:color="auto"/>
              <w:bottom w:val="single" w:sz="8" w:space="0" w:color="000000"/>
              <w:right w:val="single" w:sz="8" w:space="0" w:color="auto"/>
            </w:tcBorders>
            <w:shd w:val="clear" w:color="000000" w:fill="D9007F"/>
            <w:vAlign w:val="center"/>
            <w:hideMark/>
          </w:tcPr>
          <w:p w:rsidR="00A6015B" w:rsidRPr="00367F1D" w:rsidRDefault="00A6015B" w:rsidP="0078040A">
            <w:pPr>
              <w:jc w:val="center"/>
              <w:rPr>
                <w:rFonts w:eastAsia="Times New Roman" w:cs="Arial"/>
                <w:b/>
                <w:bCs/>
                <w:color w:val="FFFFFF"/>
                <w:sz w:val="20"/>
                <w:szCs w:val="20"/>
                <w:lang w:eastAsia="es-MX"/>
              </w:rPr>
            </w:pPr>
            <w:r w:rsidRPr="00367F1D">
              <w:rPr>
                <w:rFonts w:eastAsia="Times New Roman" w:cs="Arial"/>
                <w:b/>
                <w:bCs/>
                <w:color w:val="FFFFFF"/>
                <w:sz w:val="20"/>
                <w:szCs w:val="20"/>
                <w:lang w:eastAsia="es-MX"/>
              </w:rPr>
              <w:t>Núm. de spots MC</w:t>
            </w:r>
          </w:p>
        </w:tc>
      </w:tr>
      <w:tr w:rsidR="00A6015B" w:rsidRPr="00367F1D" w:rsidTr="0004006C">
        <w:trPr>
          <w:trHeight w:val="198"/>
        </w:trPr>
        <w:tc>
          <w:tcPr>
            <w:tcW w:w="2395" w:type="dxa"/>
            <w:vMerge/>
            <w:tcBorders>
              <w:top w:val="single" w:sz="8" w:space="0" w:color="auto"/>
              <w:left w:val="single" w:sz="8" w:space="0" w:color="auto"/>
              <w:bottom w:val="single" w:sz="8" w:space="0" w:color="000000"/>
              <w:right w:val="single" w:sz="4" w:space="0" w:color="auto"/>
            </w:tcBorders>
            <w:vAlign w:val="center"/>
            <w:hideMark/>
          </w:tcPr>
          <w:p w:rsidR="00A6015B" w:rsidRPr="00367F1D" w:rsidRDefault="00A6015B" w:rsidP="0078040A">
            <w:pPr>
              <w:rPr>
                <w:rFonts w:eastAsia="Times New Roman" w:cs="Arial"/>
                <w:b/>
                <w:bCs/>
                <w:color w:val="FFFFFF"/>
                <w:sz w:val="20"/>
                <w:szCs w:val="20"/>
                <w:lang w:eastAsia="es-MX"/>
              </w:rPr>
            </w:pPr>
          </w:p>
        </w:tc>
        <w:tc>
          <w:tcPr>
            <w:tcW w:w="2195" w:type="dxa"/>
            <w:vMerge/>
            <w:tcBorders>
              <w:top w:val="single" w:sz="8" w:space="0" w:color="auto"/>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b/>
                <w:bCs/>
                <w:color w:val="FFFFFF"/>
                <w:sz w:val="20"/>
                <w:szCs w:val="20"/>
                <w:lang w:eastAsia="es-MX"/>
              </w:rPr>
            </w:pPr>
          </w:p>
        </w:tc>
        <w:tc>
          <w:tcPr>
            <w:tcW w:w="1232" w:type="dxa"/>
            <w:vMerge/>
            <w:tcBorders>
              <w:top w:val="single" w:sz="8" w:space="0" w:color="auto"/>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b/>
                <w:bCs/>
                <w:color w:val="FFFFFF"/>
                <w:sz w:val="20"/>
                <w:szCs w:val="20"/>
                <w:lang w:eastAsia="es-MX"/>
              </w:rPr>
            </w:pPr>
          </w:p>
        </w:tc>
        <w:tc>
          <w:tcPr>
            <w:tcW w:w="2539" w:type="dxa"/>
            <w:vMerge/>
            <w:tcBorders>
              <w:top w:val="single" w:sz="8" w:space="0" w:color="auto"/>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b/>
                <w:bCs/>
                <w:color w:val="FFFFFF"/>
                <w:sz w:val="20"/>
                <w:szCs w:val="20"/>
                <w:lang w:eastAsia="es-MX"/>
              </w:rPr>
            </w:pPr>
          </w:p>
        </w:tc>
        <w:tc>
          <w:tcPr>
            <w:tcW w:w="1232" w:type="dxa"/>
            <w:vMerge/>
            <w:tcBorders>
              <w:top w:val="single" w:sz="8" w:space="0" w:color="auto"/>
              <w:left w:val="single" w:sz="4" w:space="0" w:color="auto"/>
              <w:bottom w:val="single" w:sz="8" w:space="0" w:color="000000"/>
              <w:right w:val="single" w:sz="8" w:space="0" w:color="auto"/>
            </w:tcBorders>
            <w:vAlign w:val="center"/>
            <w:hideMark/>
          </w:tcPr>
          <w:p w:rsidR="00A6015B" w:rsidRPr="00367F1D" w:rsidRDefault="00A6015B" w:rsidP="0078040A">
            <w:pPr>
              <w:rPr>
                <w:rFonts w:eastAsia="Times New Roman" w:cs="Arial"/>
                <w:b/>
                <w:bCs/>
                <w:color w:val="FFFFFF"/>
                <w:sz w:val="20"/>
                <w:szCs w:val="20"/>
                <w:lang w:eastAsia="es-MX"/>
              </w:rPr>
            </w:pPr>
          </w:p>
        </w:tc>
        <w:tc>
          <w:tcPr>
            <w:tcW w:w="152" w:type="dxa"/>
            <w:tcBorders>
              <w:top w:val="nil"/>
              <w:left w:val="nil"/>
              <w:bottom w:val="nil"/>
              <w:right w:val="nil"/>
            </w:tcBorders>
            <w:shd w:val="clear" w:color="auto" w:fill="auto"/>
            <w:noWrap/>
            <w:vAlign w:val="bottom"/>
            <w:hideMark/>
          </w:tcPr>
          <w:p w:rsidR="00A6015B" w:rsidRPr="00367F1D" w:rsidRDefault="00A6015B" w:rsidP="0078040A">
            <w:pPr>
              <w:jc w:val="center"/>
              <w:rPr>
                <w:rFonts w:eastAsia="Times New Roman" w:cs="Arial"/>
                <w:b/>
                <w:bCs/>
                <w:color w:val="FFFFFF"/>
                <w:sz w:val="20"/>
                <w:szCs w:val="20"/>
                <w:lang w:eastAsia="es-MX"/>
              </w:rPr>
            </w:pPr>
          </w:p>
        </w:tc>
      </w:tr>
      <w:tr w:rsidR="00A6015B" w:rsidRPr="00367F1D" w:rsidTr="0004006C">
        <w:trPr>
          <w:trHeight w:val="190"/>
        </w:trPr>
        <w:tc>
          <w:tcPr>
            <w:tcW w:w="2395" w:type="dxa"/>
            <w:vMerge w:val="restart"/>
            <w:tcBorders>
              <w:top w:val="nil"/>
              <w:left w:val="single" w:sz="8" w:space="0" w:color="auto"/>
              <w:bottom w:val="single" w:sz="8" w:space="0" w:color="000000"/>
              <w:right w:val="nil"/>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Radio comercial</w:t>
            </w: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1-6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18-23 de julio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0"/>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24-29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10-15 de agosto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0"/>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16-21 de agosto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2-7 de septiembre</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8"/>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8"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8-13 de septiembre</w:t>
            </w:r>
          </w:p>
        </w:tc>
        <w:tc>
          <w:tcPr>
            <w:tcW w:w="1232" w:type="dxa"/>
            <w:tcBorders>
              <w:top w:val="nil"/>
              <w:left w:val="nil"/>
              <w:bottom w:val="single" w:sz="8"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2539" w:type="dxa"/>
            <w:tcBorders>
              <w:top w:val="nil"/>
              <w:left w:val="nil"/>
              <w:bottom w:val="single" w:sz="8"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25-30 de septiembre</w:t>
            </w:r>
          </w:p>
        </w:tc>
        <w:tc>
          <w:tcPr>
            <w:tcW w:w="1232" w:type="dxa"/>
            <w:tcBorders>
              <w:top w:val="nil"/>
              <w:left w:val="nil"/>
              <w:bottom w:val="single" w:sz="8"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6</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82"/>
        </w:trPr>
        <w:tc>
          <w:tcPr>
            <w:tcW w:w="2395" w:type="dxa"/>
            <w:vMerge w:val="restart"/>
            <w:tcBorders>
              <w:top w:val="nil"/>
              <w:left w:val="single" w:sz="8" w:space="0" w:color="auto"/>
              <w:bottom w:val="single" w:sz="8" w:space="0" w:color="000000"/>
              <w:right w:val="nil"/>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Radio pública y social</w:t>
            </w: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1-4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18-20 de julio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82"/>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24, 25 y 27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10-13 de agosto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82"/>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16-18 de agosto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21 de agosto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36"/>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8-11 de septiembre</w:t>
            </w:r>
          </w:p>
        </w:tc>
        <w:tc>
          <w:tcPr>
            <w:tcW w:w="1232"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2-4 de septiembre</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36"/>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vMerge/>
            <w:tcBorders>
              <w:top w:val="nil"/>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color w:val="000000"/>
                <w:sz w:val="20"/>
                <w:szCs w:val="20"/>
                <w:lang w:eastAsia="es-MX"/>
              </w:rPr>
            </w:pPr>
          </w:p>
        </w:tc>
        <w:tc>
          <w:tcPr>
            <w:tcW w:w="1232" w:type="dxa"/>
            <w:vMerge/>
            <w:tcBorders>
              <w:top w:val="nil"/>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color w:val="000000"/>
                <w:sz w:val="20"/>
                <w:szCs w:val="20"/>
                <w:lang w:eastAsia="es-MX"/>
              </w:rPr>
            </w:pPr>
          </w:p>
        </w:tc>
        <w:tc>
          <w:tcPr>
            <w:tcW w:w="2539" w:type="dxa"/>
            <w:tcBorders>
              <w:top w:val="nil"/>
              <w:left w:val="nil"/>
              <w:bottom w:val="single" w:sz="8"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25-27 de septiembre</w:t>
            </w:r>
          </w:p>
        </w:tc>
        <w:tc>
          <w:tcPr>
            <w:tcW w:w="1232" w:type="dxa"/>
            <w:tcBorders>
              <w:top w:val="nil"/>
              <w:left w:val="nil"/>
              <w:bottom w:val="single" w:sz="8"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0"/>
        </w:trPr>
        <w:tc>
          <w:tcPr>
            <w:tcW w:w="2395" w:type="dxa"/>
            <w:vMerge w:val="restart"/>
            <w:tcBorders>
              <w:top w:val="nil"/>
              <w:left w:val="single" w:sz="8" w:space="0" w:color="auto"/>
              <w:bottom w:val="single" w:sz="8" w:space="0" w:color="000000"/>
              <w:right w:val="nil"/>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Televisión comercial</w:t>
            </w: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1-4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18-21 de julio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0"/>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24-25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10-14 de agosto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5</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0"/>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27-28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2-6 de septiembre</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5</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0"/>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16-19 de agosto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2539"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25-28 de septiembre</w:t>
            </w:r>
          </w:p>
        </w:tc>
        <w:tc>
          <w:tcPr>
            <w:tcW w:w="1232" w:type="dxa"/>
            <w:vMerge w:val="restart"/>
            <w:tcBorders>
              <w:top w:val="nil"/>
              <w:left w:val="single" w:sz="4" w:space="0" w:color="auto"/>
              <w:bottom w:val="single" w:sz="8" w:space="0" w:color="000000"/>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28"/>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8"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8-12 de septiembre</w:t>
            </w:r>
          </w:p>
        </w:tc>
        <w:tc>
          <w:tcPr>
            <w:tcW w:w="1232" w:type="dxa"/>
            <w:tcBorders>
              <w:top w:val="nil"/>
              <w:left w:val="nil"/>
              <w:bottom w:val="single" w:sz="8"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5</w:t>
            </w:r>
          </w:p>
        </w:tc>
        <w:tc>
          <w:tcPr>
            <w:tcW w:w="2539" w:type="dxa"/>
            <w:vMerge/>
            <w:tcBorders>
              <w:top w:val="nil"/>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color w:val="000000"/>
                <w:sz w:val="20"/>
                <w:szCs w:val="20"/>
                <w:lang w:eastAsia="es-MX"/>
              </w:rPr>
            </w:pPr>
          </w:p>
        </w:tc>
        <w:tc>
          <w:tcPr>
            <w:tcW w:w="1232" w:type="dxa"/>
            <w:vMerge/>
            <w:tcBorders>
              <w:top w:val="nil"/>
              <w:left w:val="single" w:sz="4" w:space="0" w:color="auto"/>
              <w:bottom w:val="single" w:sz="8" w:space="0" w:color="000000"/>
              <w:right w:val="single" w:sz="8" w:space="0" w:color="auto"/>
            </w:tcBorders>
            <w:vAlign w:val="center"/>
            <w:hideMark/>
          </w:tcPr>
          <w:p w:rsidR="00A6015B" w:rsidRPr="00367F1D" w:rsidRDefault="00A6015B" w:rsidP="0078040A">
            <w:pPr>
              <w:rPr>
                <w:rFonts w:eastAsia="Times New Roman" w:cs="Arial"/>
                <w:color w:val="000000"/>
                <w:sz w:val="20"/>
                <w:szCs w:val="20"/>
                <w:lang w:eastAsia="es-MX"/>
              </w:rPr>
            </w:pP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89"/>
        </w:trPr>
        <w:tc>
          <w:tcPr>
            <w:tcW w:w="2395" w:type="dxa"/>
            <w:vMerge w:val="restart"/>
            <w:tcBorders>
              <w:top w:val="nil"/>
              <w:left w:val="single" w:sz="8" w:space="0" w:color="auto"/>
              <w:bottom w:val="single" w:sz="8" w:space="0" w:color="000000"/>
              <w:right w:val="nil"/>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Televisión pública y social</w:t>
            </w: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1-4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18-20 de julio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89"/>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24, 25 y 27 de julio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10-13 de agosto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89"/>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16-18 de agosto</w:t>
            </w:r>
          </w:p>
        </w:tc>
        <w:tc>
          <w:tcPr>
            <w:tcW w:w="1232"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21 de agosto</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1</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190"/>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8-11 de septiembre</w:t>
            </w:r>
          </w:p>
        </w:tc>
        <w:tc>
          <w:tcPr>
            <w:tcW w:w="1232" w:type="dxa"/>
            <w:vMerge w:val="restart"/>
            <w:tcBorders>
              <w:top w:val="nil"/>
              <w:left w:val="single" w:sz="4" w:space="0" w:color="auto"/>
              <w:bottom w:val="single" w:sz="8" w:space="0" w:color="000000"/>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4</w:t>
            </w:r>
          </w:p>
        </w:tc>
        <w:tc>
          <w:tcPr>
            <w:tcW w:w="2539" w:type="dxa"/>
            <w:tcBorders>
              <w:top w:val="nil"/>
              <w:left w:val="nil"/>
              <w:bottom w:val="single" w:sz="4"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2-4 de septiembre</w:t>
            </w:r>
          </w:p>
        </w:tc>
        <w:tc>
          <w:tcPr>
            <w:tcW w:w="1232" w:type="dxa"/>
            <w:tcBorders>
              <w:top w:val="nil"/>
              <w:left w:val="nil"/>
              <w:bottom w:val="single" w:sz="4"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r w:rsidR="00A6015B" w:rsidRPr="00367F1D" w:rsidTr="0004006C">
        <w:trPr>
          <w:trHeight w:val="213"/>
        </w:trPr>
        <w:tc>
          <w:tcPr>
            <w:tcW w:w="2395" w:type="dxa"/>
            <w:vMerge/>
            <w:tcBorders>
              <w:top w:val="nil"/>
              <w:left w:val="single" w:sz="8" w:space="0" w:color="auto"/>
              <w:bottom w:val="single" w:sz="8" w:space="0" w:color="000000"/>
              <w:right w:val="nil"/>
            </w:tcBorders>
            <w:vAlign w:val="center"/>
            <w:hideMark/>
          </w:tcPr>
          <w:p w:rsidR="00A6015B" w:rsidRPr="00367F1D" w:rsidRDefault="00A6015B" w:rsidP="0078040A">
            <w:pPr>
              <w:rPr>
                <w:rFonts w:eastAsia="Times New Roman" w:cs="Arial"/>
                <w:color w:val="000000"/>
                <w:sz w:val="20"/>
                <w:szCs w:val="20"/>
                <w:lang w:eastAsia="es-MX"/>
              </w:rPr>
            </w:pPr>
          </w:p>
        </w:tc>
        <w:tc>
          <w:tcPr>
            <w:tcW w:w="2195" w:type="dxa"/>
            <w:vMerge/>
            <w:tcBorders>
              <w:top w:val="nil"/>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color w:val="000000"/>
                <w:sz w:val="20"/>
                <w:szCs w:val="20"/>
                <w:lang w:eastAsia="es-MX"/>
              </w:rPr>
            </w:pPr>
          </w:p>
        </w:tc>
        <w:tc>
          <w:tcPr>
            <w:tcW w:w="1232" w:type="dxa"/>
            <w:vMerge/>
            <w:tcBorders>
              <w:top w:val="nil"/>
              <w:left w:val="single" w:sz="4" w:space="0" w:color="auto"/>
              <w:bottom w:val="single" w:sz="8" w:space="0" w:color="000000"/>
              <w:right w:val="single" w:sz="4" w:space="0" w:color="auto"/>
            </w:tcBorders>
            <w:vAlign w:val="center"/>
            <w:hideMark/>
          </w:tcPr>
          <w:p w:rsidR="00A6015B" w:rsidRPr="00367F1D" w:rsidRDefault="00A6015B" w:rsidP="0078040A">
            <w:pPr>
              <w:rPr>
                <w:rFonts w:eastAsia="Times New Roman" w:cs="Arial"/>
                <w:color w:val="000000"/>
                <w:sz w:val="20"/>
                <w:szCs w:val="20"/>
                <w:lang w:eastAsia="es-MX"/>
              </w:rPr>
            </w:pPr>
          </w:p>
        </w:tc>
        <w:tc>
          <w:tcPr>
            <w:tcW w:w="2539" w:type="dxa"/>
            <w:tcBorders>
              <w:top w:val="nil"/>
              <w:left w:val="nil"/>
              <w:bottom w:val="single" w:sz="8" w:space="0" w:color="auto"/>
              <w:right w:val="single" w:sz="4"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25-27 de septiembre</w:t>
            </w:r>
          </w:p>
        </w:tc>
        <w:tc>
          <w:tcPr>
            <w:tcW w:w="1232" w:type="dxa"/>
            <w:tcBorders>
              <w:top w:val="nil"/>
              <w:left w:val="nil"/>
              <w:bottom w:val="single" w:sz="8" w:space="0" w:color="auto"/>
              <w:right w:val="single" w:sz="8" w:space="0" w:color="auto"/>
            </w:tcBorders>
            <w:shd w:val="clear" w:color="auto" w:fill="auto"/>
            <w:vAlign w:val="center"/>
            <w:hideMark/>
          </w:tcPr>
          <w:p w:rsidR="00A6015B" w:rsidRPr="00367F1D" w:rsidRDefault="00A6015B" w:rsidP="0078040A">
            <w:pPr>
              <w:jc w:val="center"/>
              <w:rPr>
                <w:rFonts w:eastAsia="Times New Roman" w:cs="Arial"/>
                <w:color w:val="000000"/>
                <w:sz w:val="20"/>
                <w:szCs w:val="20"/>
                <w:lang w:eastAsia="es-MX"/>
              </w:rPr>
            </w:pPr>
            <w:r w:rsidRPr="00367F1D">
              <w:rPr>
                <w:rFonts w:eastAsia="Times New Roman" w:cs="Arial"/>
                <w:color w:val="000000"/>
                <w:sz w:val="20"/>
                <w:szCs w:val="20"/>
                <w:lang w:eastAsia="es-MX"/>
              </w:rPr>
              <w:t>3</w:t>
            </w:r>
          </w:p>
        </w:tc>
        <w:tc>
          <w:tcPr>
            <w:tcW w:w="152" w:type="dxa"/>
            <w:vAlign w:val="center"/>
            <w:hideMark/>
          </w:tcPr>
          <w:p w:rsidR="00A6015B" w:rsidRPr="00367F1D" w:rsidRDefault="00A6015B" w:rsidP="0078040A">
            <w:pPr>
              <w:rPr>
                <w:rFonts w:ascii="Times New Roman" w:eastAsia="Times New Roman" w:hAnsi="Times New Roman" w:cs="Times New Roman"/>
                <w:sz w:val="20"/>
                <w:szCs w:val="20"/>
                <w:lang w:eastAsia="es-MX"/>
              </w:rPr>
            </w:pPr>
          </w:p>
        </w:tc>
      </w:tr>
    </w:tbl>
    <w:p w:rsidR="00A6015B" w:rsidRPr="00B32709" w:rsidRDefault="00A6015B" w:rsidP="00A6015B">
      <w:pPr>
        <w:rPr>
          <w:rFonts w:cs="Arial"/>
        </w:rPr>
      </w:pPr>
    </w:p>
    <w:p w:rsidR="00A6015B" w:rsidRPr="00B32709" w:rsidRDefault="00A6015B" w:rsidP="00A6015B">
      <w:pPr>
        <w:rPr>
          <w:rFonts w:cs="Arial"/>
        </w:rPr>
      </w:pPr>
      <w:r w:rsidRPr="00B32709">
        <w:rPr>
          <w:rFonts w:cs="Arial"/>
        </w:rPr>
        <w:t xml:space="preserve">Hay periodos donde estos dos partidos no aparecen debido a que el modelo de pauta de Morelos durante los </w:t>
      </w:r>
      <w:r w:rsidR="009E2621">
        <w:rPr>
          <w:rFonts w:cs="Arial"/>
        </w:rPr>
        <w:t xml:space="preserve">lapsos </w:t>
      </w:r>
      <w:r w:rsidRPr="00B32709">
        <w:rPr>
          <w:rFonts w:cs="Arial"/>
        </w:rPr>
        <w:t>señalados tenía 23 partidos políticos</w:t>
      </w:r>
      <w:r w:rsidR="000B078A">
        <w:rPr>
          <w:rFonts w:cs="Arial"/>
        </w:rPr>
        <w:t xml:space="preserve"> (</w:t>
      </w:r>
      <w:r w:rsidR="00400F11">
        <w:rPr>
          <w:rFonts w:cs="Arial"/>
        </w:rPr>
        <w:t>10</w:t>
      </w:r>
      <w:r w:rsidR="000B078A">
        <w:rPr>
          <w:rFonts w:cs="Arial"/>
        </w:rPr>
        <w:t xml:space="preserve"> nacionales y </w:t>
      </w:r>
      <w:r w:rsidR="00400F11">
        <w:rPr>
          <w:rFonts w:cs="Arial"/>
        </w:rPr>
        <w:t>13</w:t>
      </w:r>
      <w:r w:rsidR="000B078A">
        <w:rPr>
          <w:rFonts w:cs="Arial"/>
        </w:rPr>
        <w:t xml:space="preserve"> locales) y </w:t>
      </w:r>
      <w:r w:rsidRPr="00B32709">
        <w:rPr>
          <w:rFonts w:cs="Arial"/>
        </w:rPr>
        <w:t>e</w:t>
      </w:r>
      <w:r w:rsidR="009E2621">
        <w:rPr>
          <w:rFonts w:cs="Arial"/>
        </w:rPr>
        <w:t>n el corrimiento vertical tenía</w:t>
      </w:r>
      <w:r w:rsidRPr="00B32709">
        <w:rPr>
          <w:rFonts w:cs="Arial"/>
        </w:rPr>
        <w:t xml:space="preserve"> que respetarse dicha cantidad de actores. Esta situación (periodos donde no aparecen impactos)</w:t>
      </w:r>
      <w:r w:rsidR="00AA5D75">
        <w:rPr>
          <w:rFonts w:cs="Arial"/>
        </w:rPr>
        <w:t>,</w:t>
      </w:r>
      <w:r w:rsidRPr="00B32709">
        <w:rPr>
          <w:rFonts w:cs="Arial"/>
        </w:rPr>
        <w:t xml:space="preserve"> no es exclusiv</w:t>
      </w:r>
      <w:r>
        <w:rPr>
          <w:rFonts w:cs="Arial"/>
        </w:rPr>
        <w:t>a</w:t>
      </w:r>
      <w:r w:rsidRPr="00B32709">
        <w:rPr>
          <w:rFonts w:cs="Arial"/>
        </w:rPr>
        <w:t xml:space="preserve"> del PRI y M</w:t>
      </w:r>
      <w:r w:rsidR="000B078A">
        <w:rPr>
          <w:rFonts w:cs="Arial"/>
        </w:rPr>
        <w:t xml:space="preserve">ovimiento </w:t>
      </w:r>
      <w:r w:rsidR="00400F11" w:rsidRPr="00B32709">
        <w:rPr>
          <w:rFonts w:cs="Arial"/>
        </w:rPr>
        <w:t>C</w:t>
      </w:r>
      <w:r w:rsidR="00400F11">
        <w:rPr>
          <w:rFonts w:cs="Arial"/>
        </w:rPr>
        <w:t>iudadano</w:t>
      </w:r>
      <w:r w:rsidR="00400F11" w:rsidRPr="00B32709">
        <w:rPr>
          <w:rFonts w:cs="Arial"/>
        </w:rPr>
        <w:t xml:space="preserve">, </w:t>
      </w:r>
      <w:r w:rsidR="00400F11">
        <w:rPr>
          <w:rFonts w:cs="Arial"/>
        </w:rPr>
        <w:t>se</w:t>
      </w:r>
      <w:r>
        <w:rPr>
          <w:rFonts w:cs="Arial"/>
        </w:rPr>
        <w:t xml:space="preserve"> presenta en </w:t>
      </w:r>
      <w:r w:rsidRPr="00B32709">
        <w:rPr>
          <w:rFonts w:cs="Arial"/>
        </w:rPr>
        <w:t>todos los partidos</w:t>
      </w:r>
      <w:r>
        <w:rPr>
          <w:rFonts w:cs="Arial"/>
        </w:rPr>
        <w:t xml:space="preserve"> dada la naturaleza de la pauta y del número de partidos en dicha entidad.</w:t>
      </w:r>
      <w:r w:rsidRPr="00B32709">
        <w:rPr>
          <w:rFonts w:cs="Arial"/>
        </w:rPr>
        <w:t xml:space="preserve"> </w:t>
      </w:r>
    </w:p>
    <w:p w:rsidR="00C05F2B" w:rsidRDefault="00C05F2B" w:rsidP="00581781"/>
    <w:p w:rsidR="00116B25" w:rsidRDefault="00116B25" w:rsidP="00581781"/>
    <w:p w:rsidR="00116B25" w:rsidRDefault="00116B25" w:rsidP="00116B25">
      <w:pPr>
        <w:spacing w:line="260" w:lineRule="exact"/>
        <w:rPr>
          <w:rFonts w:ascii="Arial Black" w:hAnsi="Arial Black" w:cs="Arial"/>
          <w:spacing w:val="-2"/>
          <w:szCs w:val="24"/>
        </w:rPr>
      </w:pPr>
      <w:r w:rsidRPr="00AA24C1">
        <w:rPr>
          <w:rFonts w:eastAsia="Calibri" w:cs="Times New Roman"/>
          <w:noProof/>
          <w:lang w:eastAsia="es-MX"/>
        </w:rPr>
        <mc:AlternateContent>
          <mc:Choice Requires="wps">
            <w:drawing>
              <wp:anchor distT="0" distB="0" distL="114300" distR="114300" simplePos="0" relativeHeight="251688971" behindDoc="0" locked="0" layoutInCell="1" allowOverlap="1" wp14:anchorId="7F1D9D39" wp14:editId="2E259ACE">
                <wp:simplePos x="0" y="0"/>
                <wp:positionH relativeFrom="margin">
                  <wp:align>right</wp:align>
                </wp:positionH>
                <wp:positionV relativeFrom="paragraph">
                  <wp:posOffset>10482</wp:posOffset>
                </wp:positionV>
                <wp:extent cx="1494155" cy="310515"/>
                <wp:effectExtent l="0" t="0" r="86995" b="89535"/>
                <wp:wrapNone/>
                <wp:docPr id="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116B25" w:rsidRDefault="00116B25" w:rsidP="00116B25">
                            <w:pPr>
                              <w:jc w:val="center"/>
                              <w:rPr>
                                <w:b/>
                                <w:color w:val="FFFFFF"/>
                                <w:sz w:val="30"/>
                                <w:szCs w:val="30"/>
                              </w:rPr>
                            </w:pPr>
                            <w:r>
                              <w:rPr>
                                <w:b/>
                                <w:color w:val="FFFFFF"/>
                                <w:sz w:val="30"/>
                                <w:szCs w:val="30"/>
                              </w:rPr>
                              <w:t>CONCLUIDO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D9D39" id="_x0000_s1032" style="position:absolute;left:0;text-align:left;margin-left:66.45pt;margin-top:.85pt;width:117.65pt;height:24.45pt;z-index:2516889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" fillcolor="#936" strokecolor="fuchsia">
                <v:shadow on="t" opacity=".5" offset="6pt,6pt"/>
                <v:textbox>
                  <w:txbxContent>
                    <w:p w:rsidR="00116B25" w:rsidRDefault="00116B25" w:rsidP="00116B25">
                      <w:pPr>
                        <w:jc w:val="center"/>
                        <w:rPr>
                          <w:b/>
                          <w:color w:val="FFFFFF"/>
                          <w:sz w:val="30"/>
                          <w:szCs w:val="30"/>
                        </w:rPr>
                      </w:pPr>
                      <w:r>
                        <w:rPr>
                          <w:b/>
                          <w:color w:val="FFFFFF"/>
                          <w:sz w:val="30"/>
                          <w:szCs w:val="30"/>
                        </w:rPr>
                        <w:t>CONCLUIDO</w:t>
                      </w:r>
                    </w:p>
                  </w:txbxContent>
                </v:textbox>
                <w10:wrap anchorx="margin"/>
              </v:roundrect>
            </w:pict>
          </mc:Fallback>
        </mc:AlternateContent>
      </w:r>
      <w:r w:rsidR="00CF5C81">
        <w:rPr>
          <w:rFonts w:ascii="Arial Black" w:hAnsi="Arial Black" w:cs="Arial"/>
          <w:spacing w:val="-2"/>
          <w:szCs w:val="24"/>
        </w:rPr>
        <w:t>7</w:t>
      </w:r>
      <w:r w:rsidRPr="00AA24C1">
        <w:rPr>
          <w:rFonts w:ascii="Arial Black" w:hAnsi="Arial Black" w:cs="Arial"/>
          <w:spacing w:val="-2"/>
          <w:szCs w:val="24"/>
        </w:rPr>
        <w:t xml:space="preserve">. </w:t>
      </w:r>
      <w:r>
        <w:rPr>
          <w:rFonts w:ascii="Arial Black" w:hAnsi="Arial Black" w:cs="Arial"/>
          <w:spacing w:val="-2"/>
          <w:szCs w:val="24"/>
        </w:rPr>
        <w:t xml:space="preserve">Dato de </w:t>
      </w:r>
      <w:r w:rsidRPr="00F712A1">
        <w:rPr>
          <w:rFonts w:ascii="Arial Black" w:hAnsi="Arial Black" w:cs="Arial"/>
          <w:spacing w:val="-2"/>
          <w:szCs w:val="24"/>
        </w:rPr>
        <w:t>materiales dictaminados</w:t>
      </w:r>
      <w:r>
        <w:rPr>
          <w:rFonts w:ascii="Arial Black" w:hAnsi="Arial Black" w:cs="Arial"/>
          <w:spacing w:val="-2"/>
          <w:szCs w:val="24"/>
        </w:rPr>
        <w:t xml:space="preserve"> dentro del </w:t>
      </w:r>
      <w:r w:rsidRPr="00C05F2B">
        <w:rPr>
          <w:rFonts w:ascii="Arial Black" w:hAnsi="Arial Black" w:cs="Arial"/>
          <w:spacing w:val="-2"/>
          <w:szCs w:val="24"/>
        </w:rPr>
        <w:t xml:space="preserve">Informe </w:t>
      </w:r>
    </w:p>
    <w:p w:rsidR="00116B25" w:rsidRDefault="00116B25" w:rsidP="00116B25">
      <w:pPr>
        <w:spacing w:line="260" w:lineRule="exact"/>
        <w:rPr>
          <w:rFonts w:ascii="Arial Black" w:hAnsi="Arial Black" w:cs="Arial"/>
          <w:spacing w:val="-2"/>
          <w:szCs w:val="24"/>
        </w:rPr>
      </w:pPr>
      <w:r w:rsidRPr="00C05F2B">
        <w:rPr>
          <w:rFonts w:ascii="Arial Black" w:hAnsi="Arial Black" w:cs="Arial"/>
          <w:spacing w:val="-2"/>
          <w:szCs w:val="24"/>
        </w:rPr>
        <w:t>sobre la administración de los tiempos del estado</w:t>
      </w:r>
    </w:p>
    <w:p w:rsidR="00116B25" w:rsidRDefault="00116B25" w:rsidP="00116B25">
      <w:pPr>
        <w:spacing w:line="260" w:lineRule="exact"/>
        <w:rPr>
          <w:rFonts w:ascii="Arial Black" w:hAnsi="Arial Black" w:cs="Arial"/>
          <w:spacing w:val="-2"/>
          <w:szCs w:val="24"/>
        </w:rPr>
      </w:pPr>
      <w:r w:rsidRPr="00C05F2B">
        <w:rPr>
          <w:rFonts w:ascii="Arial Black" w:hAnsi="Arial Black" w:cs="Arial"/>
          <w:spacing w:val="-2"/>
          <w:szCs w:val="24"/>
        </w:rPr>
        <w:t>en radio y televisión</w:t>
      </w:r>
      <w:r>
        <w:rPr>
          <w:rFonts w:ascii="Arial Black" w:hAnsi="Arial Black" w:cs="Arial"/>
          <w:spacing w:val="-2"/>
          <w:szCs w:val="24"/>
        </w:rPr>
        <w:t xml:space="preserve"> </w:t>
      </w:r>
      <w:r w:rsidRPr="00C05F2B">
        <w:rPr>
          <w:rFonts w:ascii="Arial Black" w:hAnsi="Arial Black" w:cs="Arial"/>
          <w:spacing w:val="-2"/>
          <w:szCs w:val="24"/>
        </w:rPr>
        <w:t xml:space="preserve">del </w:t>
      </w:r>
      <w:r>
        <w:rPr>
          <w:rFonts w:ascii="Arial Black" w:hAnsi="Arial Black" w:cs="Arial"/>
          <w:spacing w:val="-2"/>
          <w:szCs w:val="24"/>
        </w:rPr>
        <w:t xml:space="preserve">PEF </w:t>
      </w:r>
      <w:r w:rsidRPr="00C05F2B">
        <w:rPr>
          <w:rFonts w:ascii="Arial Black" w:hAnsi="Arial Black" w:cs="Arial"/>
          <w:spacing w:val="-2"/>
          <w:szCs w:val="24"/>
        </w:rPr>
        <w:t>2020-2021</w:t>
      </w:r>
    </w:p>
    <w:p w:rsidR="00116B25" w:rsidRDefault="00116B25" w:rsidP="00116B25"/>
    <w:p w:rsidR="00116B25" w:rsidRDefault="00116B25" w:rsidP="00116B25">
      <w:r w:rsidRPr="00AA24C1">
        <w:t xml:space="preserve">En la </w:t>
      </w:r>
      <w:r>
        <w:t xml:space="preserve">décima </w:t>
      </w:r>
      <w:r w:rsidRPr="00AA24C1">
        <w:t>sesión ordinaria</w:t>
      </w:r>
      <w:r>
        <w:t>,</w:t>
      </w:r>
      <w:r w:rsidRPr="00AA24C1">
        <w:t xml:space="preserve"> </w:t>
      </w:r>
      <w:r>
        <w:t>la representación del PRI solicitó se le informara el dato final de todos los materiales que se dictaminaron</w:t>
      </w:r>
      <w:r w:rsidR="000B078A">
        <w:t xml:space="preserve"> y</w:t>
      </w:r>
      <w:r>
        <w:t xml:space="preserve"> cuántos fueron óptimos</w:t>
      </w:r>
      <w:r w:rsidR="000B078A">
        <w:t xml:space="preserve"> al final</w:t>
      </w:r>
      <w:r>
        <w:t>.</w:t>
      </w:r>
    </w:p>
    <w:p w:rsidR="00116B25" w:rsidRDefault="00116B25" w:rsidP="00116B25"/>
    <w:p w:rsidR="00116B25" w:rsidRPr="00A60A3A" w:rsidRDefault="00116B25" w:rsidP="00116B25">
      <w:r w:rsidRPr="00A60A3A">
        <w:t xml:space="preserve">En atención a lo solicitado, se informa que se realizó la actualización del último dictamen sobre los diez partidos políticos nacionales, de acuerdo </w:t>
      </w:r>
      <w:r w:rsidR="002C68CF" w:rsidRPr="00A60A3A">
        <w:t xml:space="preserve">con </w:t>
      </w:r>
      <w:r w:rsidRPr="00A60A3A">
        <w:t>los materiales dictaminados como óptimos y no óptimos. Los resultados de los dictámenes se muestran a continuación:</w:t>
      </w:r>
    </w:p>
    <w:p w:rsidR="00116B25" w:rsidRPr="00A60A3A" w:rsidRDefault="00116B25" w:rsidP="00116B25"/>
    <w:tbl>
      <w:tblPr>
        <w:tblW w:w="6254" w:type="dxa"/>
        <w:jc w:val="center"/>
        <w:tblCellMar>
          <w:left w:w="70" w:type="dxa"/>
          <w:right w:w="70" w:type="dxa"/>
        </w:tblCellMar>
        <w:tblLook w:val="04A0" w:firstRow="1" w:lastRow="0" w:firstColumn="1" w:lastColumn="0" w:noHBand="0" w:noVBand="1"/>
      </w:tblPr>
      <w:tblGrid>
        <w:gridCol w:w="1745"/>
        <w:gridCol w:w="1454"/>
        <w:gridCol w:w="1601"/>
        <w:gridCol w:w="1454"/>
      </w:tblGrid>
      <w:tr w:rsidR="00116B25" w:rsidRPr="004B3A91" w:rsidTr="00C9741C">
        <w:trPr>
          <w:trHeight w:val="265"/>
          <w:jc w:val="center"/>
        </w:trPr>
        <w:tc>
          <w:tcPr>
            <w:tcW w:w="1745" w:type="dxa"/>
            <w:tcBorders>
              <w:top w:val="nil"/>
              <w:left w:val="nil"/>
              <w:bottom w:val="nil"/>
              <w:right w:val="nil"/>
            </w:tcBorders>
            <w:shd w:val="clear" w:color="000000" w:fill="D5007F"/>
            <w:vAlign w:val="center"/>
            <w:hideMark/>
          </w:tcPr>
          <w:p w:rsidR="00116B25" w:rsidRPr="00A60A3A" w:rsidRDefault="00116B25" w:rsidP="003353D3">
            <w:pPr>
              <w:jc w:val="center"/>
              <w:rPr>
                <w:rFonts w:cs="Arial"/>
                <w:b/>
                <w:bCs/>
                <w:color w:val="FFFFFF"/>
                <w:sz w:val="18"/>
                <w:szCs w:val="18"/>
                <w:lang w:eastAsia="es-MX"/>
              </w:rPr>
            </w:pPr>
            <w:r w:rsidRPr="00A60A3A">
              <w:rPr>
                <w:rFonts w:cs="Arial"/>
                <w:b/>
                <w:bCs/>
                <w:color w:val="FFFFFF"/>
                <w:sz w:val="18"/>
                <w:szCs w:val="18"/>
                <w:lang w:eastAsia="es-MX"/>
              </w:rPr>
              <w:t>Actor</w:t>
            </w:r>
          </w:p>
        </w:tc>
        <w:tc>
          <w:tcPr>
            <w:tcW w:w="1454" w:type="dxa"/>
            <w:tcBorders>
              <w:top w:val="nil"/>
              <w:left w:val="nil"/>
              <w:bottom w:val="nil"/>
              <w:right w:val="nil"/>
            </w:tcBorders>
            <w:shd w:val="clear" w:color="000000" w:fill="D5007F"/>
            <w:vAlign w:val="center"/>
            <w:hideMark/>
          </w:tcPr>
          <w:p w:rsidR="00116B25" w:rsidRPr="00A60A3A" w:rsidRDefault="00116B25" w:rsidP="003353D3">
            <w:pPr>
              <w:jc w:val="center"/>
              <w:rPr>
                <w:rFonts w:cs="Arial"/>
                <w:b/>
                <w:bCs/>
                <w:color w:val="FFFFFF"/>
                <w:sz w:val="18"/>
                <w:szCs w:val="18"/>
                <w:lang w:eastAsia="es-MX"/>
              </w:rPr>
            </w:pPr>
            <w:r w:rsidRPr="00A60A3A">
              <w:rPr>
                <w:rFonts w:cs="Arial"/>
                <w:b/>
                <w:bCs/>
                <w:color w:val="FFFFFF"/>
                <w:sz w:val="18"/>
                <w:szCs w:val="18"/>
                <w:lang w:eastAsia="es-MX"/>
              </w:rPr>
              <w:t>Óptimo</w:t>
            </w:r>
          </w:p>
        </w:tc>
        <w:tc>
          <w:tcPr>
            <w:tcW w:w="1601" w:type="dxa"/>
            <w:tcBorders>
              <w:top w:val="nil"/>
              <w:left w:val="nil"/>
              <w:bottom w:val="nil"/>
              <w:right w:val="nil"/>
            </w:tcBorders>
            <w:shd w:val="clear" w:color="000000" w:fill="D5007F"/>
            <w:vAlign w:val="center"/>
            <w:hideMark/>
          </w:tcPr>
          <w:p w:rsidR="00116B25" w:rsidRPr="00A60A3A" w:rsidRDefault="00116B25" w:rsidP="003353D3">
            <w:pPr>
              <w:jc w:val="center"/>
              <w:rPr>
                <w:rFonts w:cs="Arial"/>
                <w:b/>
                <w:bCs/>
                <w:color w:val="FFFFFF"/>
                <w:sz w:val="18"/>
                <w:szCs w:val="18"/>
                <w:lang w:eastAsia="es-MX"/>
              </w:rPr>
            </w:pPr>
            <w:r w:rsidRPr="00A60A3A">
              <w:rPr>
                <w:rFonts w:cs="Arial"/>
                <w:b/>
                <w:bCs/>
                <w:color w:val="FFFFFF"/>
                <w:sz w:val="18"/>
                <w:szCs w:val="18"/>
                <w:lang w:eastAsia="es-MX"/>
              </w:rPr>
              <w:t>No Óptimo</w:t>
            </w:r>
          </w:p>
        </w:tc>
        <w:tc>
          <w:tcPr>
            <w:tcW w:w="1454" w:type="dxa"/>
            <w:tcBorders>
              <w:top w:val="nil"/>
              <w:left w:val="nil"/>
              <w:bottom w:val="nil"/>
              <w:right w:val="nil"/>
            </w:tcBorders>
            <w:shd w:val="clear" w:color="000000" w:fill="D5007F"/>
            <w:vAlign w:val="center"/>
            <w:hideMark/>
          </w:tcPr>
          <w:p w:rsidR="00116B25" w:rsidRPr="004B3A91" w:rsidRDefault="00116B25" w:rsidP="003353D3">
            <w:pPr>
              <w:jc w:val="center"/>
              <w:rPr>
                <w:rFonts w:cs="Arial"/>
                <w:b/>
                <w:bCs/>
                <w:color w:val="FFFFFF"/>
                <w:sz w:val="18"/>
                <w:szCs w:val="18"/>
                <w:lang w:eastAsia="es-MX"/>
              </w:rPr>
            </w:pPr>
            <w:r w:rsidRPr="00A60A3A">
              <w:rPr>
                <w:rFonts w:cs="Arial"/>
                <w:b/>
                <w:bCs/>
                <w:color w:val="FFFFFF"/>
                <w:sz w:val="18"/>
                <w:szCs w:val="18"/>
                <w:lang w:eastAsia="es-MX"/>
              </w:rPr>
              <w:t>Total</w:t>
            </w:r>
            <w:r w:rsidRPr="004B3A91">
              <w:rPr>
                <w:rFonts w:cs="Arial"/>
                <w:b/>
                <w:bCs/>
                <w:color w:val="FFFFFF"/>
                <w:sz w:val="18"/>
                <w:szCs w:val="18"/>
                <w:lang w:eastAsia="es-MX"/>
              </w:rPr>
              <w:t xml:space="preserve"> </w:t>
            </w:r>
          </w:p>
        </w:tc>
      </w:tr>
      <w:tr w:rsidR="00116B25" w:rsidRPr="004B3A91" w:rsidTr="00C9741C">
        <w:trPr>
          <w:trHeight w:val="265"/>
          <w:jc w:val="center"/>
        </w:trPr>
        <w:tc>
          <w:tcPr>
            <w:tcW w:w="1745"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PAN</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471</w:t>
            </w:r>
          </w:p>
        </w:tc>
        <w:tc>
          <w:tcPr>
            <w:tcW w:w="1601"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70</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541</w:t>
            </w:r>
          </w:p>
        </w:tc>
      </w:tr>
      <w:tr w:rsidR="00116B25" w:rsidRPr="004B3A91" w:rsidTr="00C9741C">
        <w:trPr>
          <w:trHeight w:val="265"/>
          <w:jc w:val="center"/>
        </w:trPr>
        <w:tc>
          <w:tcPr>
            <w:tcW w:w="1745"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PRI</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353</w:t>
            </w:r>
          </w:p>
        </w:tc>
        <w:tc>
          <w:tcPr>
            <w:tcW w:w="1601"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62</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415</w:t>
            </w:r>
          </w:p>
        </w:tc>
      </w:tr>
      <w:tr w:rsidR="00116B25" w:rsidRPr="004B3A91" w:rsidTr="00C9741C">
        <w:trPr>
          <w:trHeight w:val="265"/>
          <w:jc w:val="center"/>
        </w:trPr>
        <w:tc>
          <w:tcPr>
            <w:tcW w:w="1745"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PRD</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219</w:t>
            </w:r>
          </w:p>
        </w:tc>
        <w:tc>
          <w:tcPr>
            <w:tcW w:w="1601"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32</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251</w:t>
            </w:r>
          </w:p>
        </w:tc>
      </w:tr>
      <w:tr w:rsidR="00116B25" w:rsidRPr="004B3A91" w:rsidTr="00C9741C">
        <w:trPr>
          <w:trHeight w:val="265"/>
          <w:jc w:val="center"/>
        </w:trPr>
        <w:tc>
          <w:tcPr>
            <w:tcW w:w="1745"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PT</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327</w:t>
            </w:r>
          </w:p>
        </w:tc>
        <w:tc>
          <w:tcPr>
            <w:tcW w:w="1601"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44</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371</w:t>
            </w:r>
          </w:p>
        </w:tc>
      </w:tr>
      <w:tr w:rsidR="00116B25" w:rsidRPr="004B3A91" w:rsidTr="00C9741C">
        <w:trPr>
          <w:trHeight w:val="265"/>
          <w:jc w:val="center"/>
        </w:trPr>
        <w:tc>
          <w:tcPr>
            <w:tcW w:w="1745"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PVEM</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229</w:t>
            </w:r>
          </w:p>
        </w:tc>
        <w:tc>
          <w:tcPr>
            <w:tcW w:w="1601"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17</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246</w:t>
            </w:r>
          </w:p>
        </w:tc>
      </w:tr>
      <w:tr w:rsidR="00116B25" w:rsidRPr="004B3A91" w:rsidTr="00C9741C">
        <w:trPr>
          <w:trHeight w:val="265"/>
          <w:jc w:val="center"/>
        </w:trPr>
        <w:tc>
          <w:tcPr>
            <w:tcW w:w="1745"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MC</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355</w:t>
            </w:r>
          </w:p>
        </w:tc>
        <w:tc>
          <w:tcPr>
            <w:tcW w:w="1601"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16</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371</w:t>
            </w:r>
          </w:p>
        </w:tc>
      </w:tr>
      <w:tr w:rsidR="00116B25" w:rsidRPr="004B3A91" w:rsidTr="00C9741C">
        <w:trPr>
          <w:trHeight w:val="265"/>
          <w:jc w:val="center"/>
        </w:trPr>
        <w:tc>
          <w:tcPr>
            <w:tcW w:w="1745"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MORENA</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445</w:t>
            </w:r>
          </w:p>
        </w:tc>
        <w:tc>
          <w:tcPr>
            <w:tcW w:w="1601"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83</w:t>
            </w:r>
          </w:p>
        </w:tc>
        <w:tc>
          <w:tcPr>
            <w:tcW w:w="1454" w:type="dxa"/>
            <w:tcBorders>
              <w:top w:val="nil"/>
              <w:left w:val="nil"/>
              <w:bottom w:val="nil"/>
              <w:right w:val="nil"/>
            </w:tcBorders>
            <w:shd w:val="clear" w:color="000000" w:fill="FFFFFF"/>
            <w:vAlign w:val="center"/>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528</w:t>
            </w:r>
          </w:p>
        </w:tc>
      </w:tr>
      <w:tr w:rsidR="00116B25" w:rsidRPr="004B3A91" w:rsidTr="00C9741C">
        <w:trPr>
          <w:trHeight w:val="265"/>
          <w:jc w:val="center"/>
        </w:trPr>
        <w:tc>
          <w:tcPr>
            <w:tcW w:w="1745"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PES</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74</w:t>
            </w:r>
          </w:p>
        </w:tc>
        <w:tc>
          <w:tcPr>
            <w:tcW w:w="1601"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13</w:t>
            </w:r>
          </w:p>
        </w:tc>
        <w:tc>
          <w:tcPr>
            <w:tcW w:w="1454" w:type="dxa"/>
            <w:tcBorders>
              <w:top w:val="nil"/>
              <w:left w:val="nil"/>
              <w:bottom w:val="nil"/>
              <w:right w:val="nil"/>
            </w:tcBorders>
            <w:shd w:val="clear" w:color="000000" w:fill="D9D9D9"/>
            <w:vAlign w:val="center"/>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87</w:t>
            </w:r>
          </w:p>
        </w:tc>
      </w:tr>
      <w:tr w:rsidR="00116B25" w:rsidRPr="004B3A91" w:rsidTr="00C9741C">
        <w:trPr>
          <w:trHeight w:val="265"/>
          <w:jc w:val="center"/>
        </w:trPr>
        <w:tc>
          <w:tcPr>
            <w:tcW w:w="1745"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FXM</w:t>
            </w:r>
          </w:p>
        </w:tc>
        <w:tc>
          <w:tcPr>
            <w:tcW w:w="1454"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72</w:t>
            </w:r>
          </w:p>
        </w:tc>
        <w:tc>
          <w:tcPr>
            <w:tcW w:w="1601" w:type="dxa"/>
            <w:tcBorders>
              <w:top w:val="nil"/>
              <w:left w:val="nil"/>
              <w:bottom w:val="nil"/>
              <w:right w:val="nil"/>
            </w:tcBorders>
            <w:shd w:val="clear" w:color="000000" w:fill="FFFFFF"/>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26</w:t>
            </w:r>
          </w:p>
        </w:tc>
        <w:tc>
          <w:tcPr>
            <w:tcW w:w="1454" w:type="dxa"/>
            <w:tcBorders>
              <w:top w:val="nil"/>
              <w:left w:val="nil"/>
              <w:bottom w:val="nil"/>
              <w:right w:val="nil"/>
            </w:tcBorders>
            <w:shd w:val="clear" w:color="000000" w:fill="FFFFFF"/>
            <w:vAlign w:val="center"/>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98</w:t>
            </w:r>
          </w:p>
        </w:tc>
      </w:tr>
      <w:tr w:rsidR="00116B25" w:rsidRPr="004B3A91" w:rsidTr="00C9741C">
        <w:trPr>
          <w:trHeight w:val="265"/>
          <w:jc w:val="center"/>
        </w:trPr>
        <w:tc>
          <w:tcPr>
            <w:tcW w:w="1745"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RSP</w:t>
            </w:r>
          </w:p>
        </w:tc>
        <w:tc>
          <w:tcPr>
            <w:tcW w:w="1454"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sidRPr="004B3A91">
              <w:rPr>
                <w:rFonts w:cs="Arial"/>
                <w:color w:val="000000"/>
                <w:sz w:val="18"/>
                <w:szCs w:val="18"/>
                <w:lang w:eastAsia="es-MX"/>
              </w:rPr>
              <w:t>30</w:t>
            </w:r>
          </w:p>
        </w:tc>
        <w:tc>
          <w:tcPr>
            <w:tcW w:w="1601" w:type="dxa"/>
            <w:tcBorders>
              <w:top w:val="nil"/>
              <w:left w:val="nil"/>
              <w:bottom w:val="nil"/>
              <w:right w:val="nil"/>
            </w:tcBorders>
            <w:shd w:val="clear" w:color="000000" w:fill="D9D9D9"/>
            <w:vAlign w:val="center"/>
            <w:hideMark/>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 xml:space="preserve">  3</w:t>
            </w:r>
          </w:p>
        </w:tc>
        <w:tc>
          <w:tcPr>
            <w:tcW w:w="1454" w:type="dxa"/>
            <w:tcBorders>
              <w:top w:val="nil"/>
              <w:left w:val="nil"/>
              <w:bottom w:val="nil"/>
              <w:right w:val="nil"/>
            </w:tcBorders>
            <w:shd w:val="clear" w:color="000000" w:fill="D9D9D9"/>
            <w:vAlign w:val="center"/>
          </w:tcPr>
          <w:p w:rsidR="00116B25" w:rsidRPr="004B3A91" w:rsidRDefault="00116B25" w:rsidP="003353D3">
            <w:pPr>
              <w:jc w:val="center"/>
              <w:rPr>
                <w:rFonts w:cs="Arial"/>
                <w:color w:val="000000"/>
                <w:sz w:val="18"/>
                <w:szCs w:val="18"/>
                <w:lang w:eastAsia="es-MX"/>
              </w:rPr>
            </w:pPr>
            <w:r>
              <w:rPr>
                <w:rFonts w:cs="Arial"/>
                <w:color w:val="000000"/>
                <w:sz w:val="18"/>
                <w:szCs w:val="18"/>
                <w:lang w:eastAsia="es-MX"/>
              </w:rPr>
              <w:t>33</w:t>
            </w:r>
          </w:p>
        </w:tc>
      </w:tr>
      <w:tr w:rsidR="00116B25" w:rsidRPr="004B3A91" w:rsidTr="00C9741C">
        <w:trPr>
          <w:trHeight w:val="276"/>
          <w:jc w:val="center"/>
        </w:trPr>
        <w:tc>
          <w:tcPr>
            <w:tcW w:w="1745" w:type="dxa"/>
            <w:tcBorders>
              <w:top w:val="nil"/>
              <w:left w:val="nil"/>
              <w:bottom w:val="single" w:sz="8" w:space="0" w:color="auto"/>
              <w:right w:val="nil"/>
            </w:tcBorders>
            <w:shd w:val="clear" w:color="000000" w:fill="D5007F"/>
            <w:vAlign w:val="center"/>
            <w:hideMark/>
          </w:tcPr>
          <w:p w:rsidR="00116B25" w:rsidRPr="004B3A91" w:rsidRDefault="00116B25" w:rsidP="003353D3">
            <w:pPr>
              <w:jc w:val="center"/>
              <w:rPr>
                <w:rFonts w:cs="Arial"/>
                <w:b/>
                <w:bCs/>
                <w:color w:val="FFFFFF"/>
                <w:sz w:val="18"/>
                <w:szCs w:val="18"/>
                <w:lang w:eastAsia="es-MX"/>
              </w:rPr>
            </w:pPr>
            <w:r w:rsidRPr="004B3A91">
              <w:rPr>
                <w:rFonts w:cs="Arial"/>
                <w:b/>
                <w:bCs/>
                <w:color w:val="FFFFFF"/>
                <w:sz w:val="18"/>
                <w:szCs w:val="18"/>
                <w:lang w:eastAsia="es-MX"/>
              </w:rPr>
              <w:t>Total</w:t>
            </w:r>
          </w:p>
        </w:tc>
        <w:tc>
          <w:tcPr>
            <w:tcW w:w="1454" w:type="dxa"/>
            <w:tcBorders>
              <w:top w:val="nil"/>
              <w:left w:val="nil"/>
              <w:bottom w:val="single" w:sz="8" w:space="0" w:color="auto"/>
              <w:right w:val="nil"/>
            </w:tcBorders>
            <w:shd w:val="clear" w:color="000000" w:fill="D5007F"/>
            <w:vAlign w:val="center"/>
            <w:hideMark/>
          </w:tcPr>
          <w:p w:rsidR="00116B25" w:rsidRPr="004B3A91" w:rsidRDefault="00116B25" w:rsidP="003353D3">
            <w:pPr>
              <w:jc w:val="center"/>
              <w:rPr>
                <w:rFonts w:cs="Arial"/>
                <w:b/>
                <w:bCs/>
                <w:color w:val="FFFFFF"/>
                <w:sz w:val="18"/>
                <w:szCs w:val="18"/>
                <w:lang w:eastAsia="es-MX"/>
              </w:rPr>
            </w:pPr>
            <w:r>
              <w:rPr>
                <w:rFonts w:cs="Arial"/>
                <w:b/>
                <w:bCs/>
                <w:color w:val="FFFFFF"/>
                <w:sz w:val="18"/>
                <w:szCs w:val="18"/>
                <w:lang w:eastAsia="es-MX"/>
              </w:rPr>
              <w:fldChar w:fldCharType="begin"/>
            </w:r>
            <w:r>
              <w:rPr>
                <w:rFonts w:cs="Arial"/>
                <w:b/>
                <w:bCs/>
                <w:color w:val="FFFFFF"/>
                <w:sz w:val="18"/>
                <w:szCs w:val="18"/>
                <w:lang w:eastAsia="es-MX"/>
              </w:rPr>
              <w:instrText xml:space="preserve"> =SUM(ABOVE) </w:instrText>
            </w:r>
            <w:r>
              <w:rPr>
                <w:rFonts w:cs="Arial"/>
                <w:b/>
                <w:bCs/>
                <w:color w:val="FFFFFF"/>
                <w:sz w:val="18"/>
                <w:szCs w:val="18"/>
                <w:lang w:eastAsia="es-MX"/>
              </w:rPr>
              <w:fldChar w:fldCharType="separate"/>
            </w:r>
            <w:r>
              <w:rPr>
                <w:rFonts w:cs="Arial"/>
                <w:b/>
                <w:bCs/>
                <w:noProof/>
                <w:color w:val="FFFFFF"/>
                <w:sz w:val="18"/>
                <w:szCs w:val="18"/>
                <w:lang w:eastAsia="es-MX"/>
              </w:rPr>
              <w:t>2,575</w:t>
            </w:r>
            <w:r>
              <w:rPr>
                <w:rFonts w:cs="Arial"/>
                <w:b/>
                <w:bCs/>
                <w:color w:val="FFFFFF"/>
                <w:sz w:val="18"/>
                <w:szCs w:val="18"/>
                <w:lang w:eastAsia="es-MX"/>
              </w:rPr>
              <w:fldChar w:fldCharType="end"/>
            </w:r>
          </w:p>
        </w:tc>
        <w:tc>
          <w:tcPr>
            <w:tcW w:w="1601" w:type="dxa"/>
            <w:tcBorders>
              <w:top w:val="nil"/>
              <w:left w:val="nil"/>
              <w:bottom w:val="single" w:sz="8" w:space="0" w:color="auto"/>
              <w:right w:val="nil"/>
            </w:tcBorders>
            <w:shd w:val="clear" w:color="000000" w:fill="D5007F"/>
            <w:vAlign w:val="center"/>
            <w:hideMark/>
          </w:tcPr>
          <w:p w:rsidR="00116B25" w:rsidRPr="004B3A91" w:rsidRDefault="00116B25" w:rsidP="003353D3">
            <w:pPr>
              <w:jc w:val="center"/>
              <w:rPr>
                <w:rFonts w:cs="Arial"/>
                <w:b/>
                <w:bCs/>
                <w:color w:val="FFFFFF"/>
                <w:sz w:val="18"/>
                <w:szCs w:val="18"/>
                <w:lang w:eastAsia="es-MX"/>
              </w:rPr>
            </w:pPr>
            <w:r>
              <w:rPr>
                <w:rFonts w:cs="Arial"/>
                <w:b/>
                <w:bCs/>
                <w:color w:val="FFFFFF"/>
                <w:sz w:val="18"/>
                <w:szCs w:val="18"/>
                <w:lang w:eastAsia="es-MX"/>
              </w:rPr>
              <w:fldChar w:fldCharType="begin"/>
            </w:r>
            <w:r>
              <w:rPr>
                <w:rFonts w:cs="Arial"/>
                <w:b/>
                <w:bCs/>
                <w:color w:val="FFFFFF"/>
                <w:sz w:val="18"/>
                <w:szCs w:val="18"/>
                <w:lang w:eastAsia="es-MX"/>
              </w:rPr>
              <w:instrText xml:space="preserve"> =SUM(ABOVE) </w:instrText>
            </w:r>
            <w:r>
              <w:rPr>
                <w:rFonts w:cs="Arial"/>
                <w:b/>
                <w:bCs/>
                <w:color w:val="FFFFFF"/>
                <w:sz w:val="18"/>
                <w:szCs w:val="18"/>
                <w:lang w:eastAsia="es-MX"/>
              </w:rPr>
              <w:fldChar w:fldCharType="separate"/>
            </w:r>
            <w:r>
              <w:rPr>
                <w:rFonts w:cs="Arial"/>
                <w:b/>
                <w:bCs/>
                <w:noProof/>
                <w:color w:val="FFFFFF"/>
                <w:sz w:val="18"/>
                <w:szCs w:val="18"/>
                <w:lang w:eastAsia="es-MX"/>
              </w:rPr>
              <w:t>366</w:t>
            </w:r>
            <w:r>
              <w:rPr>
                <w:rFonts w:cs="Arial"/>
                <w:b/>
                <w:bCs/>
                <w:color w:val="FFFFFF"/>
                <w:sz w:val="18"/>
                <w:szCs w:val="18"/>
                <w:lang w:eastAsia="es-MX"/>
              </w:rPr>
              <w:fldChar w:fldCharType="end"/>
            </w:r>
          </w:p>
        </w:tc>
        <w:tc>
          <w:tcPr>
            <w:tcW w:w="1454" w:type="dxa"/>
            <w:tcBorders>
              <w:top w:val="nil"/>
              <w:left w:val="nil"/>
              <w:bottom w:val="single" w:sz="8" w:space="0" w:color="auto"/>
              <w:right w:val="nil"/>
            </w:tcBorders>
            <w:shd w:val="clear" w:color="000000" w:fill="D5007F"/>
            <w:vAlign w:val="center"/>
            <w:hideMark/>
          </w:tcPr>
          <w:p w:rsidR="00116B25" w:rsidRPr="004B3A91" w:rsidRDefault="00116B25" w:rsidP="003353D3">
            <w:pPr>
              <w:jc w:val="center"/>
              <w:rPr>
                <w:rFonts w:cs="Arial"/>
                <w:b/>
                <w:bCs/>
                <w:color w:val="FFFFFF"/>
                <w:sz w:val="18"/>
                <w:szCs w:val="18"/>
                <w:lang w:eastAsia="es-MX"/>
              </w:rPr>
            </w:pPr>
            <w:r>
              <w:rPr>
                <w:rFonts w:cs="Arial"/>
                <w:b/>
                <w:bCs/>
                <w:color w:val="FFFFFF"/>
                <w:sz w:val="18"/>
                <w:szCs w:val="18"/>
                <w:lang w:eastAsia="es-MX"/>
              </w:rPr>
              <w:fldChar w:fldCharType="begin"/>
            </w:r>
            <w:r>
              <w:rPr>
                <w:rFonts w:cs="Arial"/>
                <w:b/>
                <w:bCs/>
                <w:color w:val="FFFFFF"/>
                <w:sz w:val="18"/>
                <w:szCs w:val="18"/>
                <w:lang w:eastAsia="es-MX"/>
              </w:rPr>
              <w:instrText xml:space="preserve"> =SUM(ABOVE) </w:instrText>
            </w:r>
            <w:r>
              <w:rPr>
                <w:rFonts w:cs="Arial"/>
                <w:b/>
                <w:bCs/>
                <w:color w:val="FFFFFF"/>
                <w:sz w:val="18"/>
                <w:szCs w:val="18"/>
                <w:lang w:eastAsia="es-MX"/>
              </w:rPr>
              <w:fldChar w:fldCharType="separate"/>
            </w:r>
            <w:r>
              <w:rPr>
                <w:rFonts w:cs="Arial"/>
                <w:b/>
                <w:bCs/>
                <w:noProof/>
                <w:color w:val="FFFFFF"/>
                <w:sz w:val="18"/>
                <w:szCs w:val="18"/>
                <w:lang w:eastAsia="es-MX"/>
              </w:rPr>
              <w:t>2,941</w:t>
            </w:r>
            <w:r>
              <w:rPr>
                <w:rFonts w:cs="Arial"/>
                <w:b/>
                <w:bCs/>
                <w:color w:val="FFFFFF"/>
                <w:sz w:val="18"/>
                <w:szCs w:val="18"/>
                <w:lang w:eastAsia="es-MX"/>
              </w:rPr>
              <w:fldChar w:fldCharType="end"/>
            </w:r>
          </w:p>
        </w:tc>
      </w:tr>
    </w:tbl>
    <w:p w:rsidR="00C9741C" w:rsidRDefault="00C9741C" w:rsidP="00C9741C">
      <w:pPr>
        <w:tabs>
          <w:tab w:val="left" w:pos="1865"/>
        </w:tabs>
      </w:pPr>
    </w:p>
    <w:p w:rsidR="00542755" w:rsidRDefault="00542755" w:rsidP="00C9741C">
      <w:pPr>
        <w:tabs>
          <w:tab w:val="left" w:pos="1865"/>
        </w:tabs>
      </w:pPr>
      <w:r>
        <w:t xml:space="preserve">Dicha información se </w:t>
      </w:r>
      <w:r w:rsidR="00D80BF9">
        <w:t>agregará</w:t>
      </w:r>
      <w:r w:rsidR="00E40748">
        <w:t xml:space="preserve"> al </w:t>
      </w:r>
      <w:r w:rsidR="00B1484D">
        <w:t>I</w:t>
      </w:r>
      <w:r w:rsidR="00E40748">
        <w:t xml:space="preserve">nforme </w:t>
      </w:r>
      <w:r w:rsidR="009B1ED4">
        <w:t xml:space="preserve">sobre </w:t>
      </w:r>
      <w:r w:rsidR="00C9741C">
        <w:t xml:space="preserve">la administración de los tiempos del </w:t>
      </w:r>
      <w:r w:rsidR="009B1ED4">
        <w:t>E</w:t>
      </w:r>
      <w:r w:rsidR="00C9741C">
        <w:t>stado</w:t>
      </w:r>
      <w:r w:rsidR="009B1ED4">
        <w:t xml:space="preserve"> </w:t>
      </w:r>
      <w:r w:rsidR="00897B09">
        <w:t xml:space="preserve">en </w:t>
      </w:r>
      <w:r w:rsidR="00C9741C">
        <w:t>radio y televisión del P</w:t>
      </w:r>
      <w:r w:rsidR="00B1484D">
        <w:t xml:space="preserve">roceso </w:t>
      </w:r>
      <w:r w:rsidR="00C9741C">
        <w:t>E</w:t>
      </w:r>
      <w:r w:rsidR="00B1484D">
        <w:t xml:space="preserve">lectoral </w:t>
      </w:r>
      <w:r w:rsidR="00C9741C">
        <w:t>F</w:t>
      </w:r>
      <w:r w:rsidR="00B1484D">
        <w:t>ederal</w:t>
      </w:r>
      <w:r w:rsidR="00C9741C">
        <w:t xml:space="preserve"> 2020-</w:t>
      </w:r>
      <w:r w:rsidR="009A39E4">
        <w:t>2021</w:t>
      </w:r>
      <w:r w:rsidR="00E40748">
        <w:t xml:space="preserve"> que se presentar</w:t>
      </w:r>
      <w:r w:rsidR="00ED5A11">
        <w:t>á</w:t>
      </w:r>
      <w:r w:rsidR="00E40748">
        <w:t xml:space="preserve"> en la próxima sesión ordinaria del Consejo General.  </w:t>
      </w:r>
    </w:p>
    <w:p w:rsidR="00116B25" w:rsidRDefault="00116B25" w:rsidP="00581781"/>
    <w:p w:rsidR="00D90AAE" w:rsidRDefault="00D90AAE" w:rsidP="00581781"/>
    <w:p w:rsidR="00C05F2B" w:rsidRDefault="00C05F2B" w:rsidP="00C05F2B">
      <w:pPr>
        <w:spacing w:line="260" w:lineRule="exact"/>
        <w:rPr>
          <w:rFonts w:ascii="Arial Black" w:hAnsi="Arial Black" w:cs="Arial"/>
          <w:spacing w:val="-2"/>
          <w:szCs w:val="24"/>
        </w:rPr>
      </w:pPr>
      <w:r w:rsidRPr="00AA24C1">
        <w:rPr>
          <w:rFonts w:eastAsia="Calibri" w:cs="Times New Roman"/>
          <w:noProof/>
          <w:lang w:eastAsia="es-MX"/>
        </w:rPr>
        <mc:AlternateContent>
          <mc:Choice Requires="wps">
            <w:drawing>
              <wp:anchor distT="0" distB="0" distL="114300" distR="114300" simplePos="0" relativeHeight="251684875" behindDoc="0" locked="0" layoutInCell="1" allowOverlap="1" wp14:anchorId="19AFBAFA" wp14:editId="020CD45D">
                <wp:simplePos x="0" y="0"/>
                <wp:positionH relativeFrom="margin">
                  <wp:align>right</wp:align>
                </wp:positionH>
                <wp:positionV relativeFrom="paragraph">
                  <wp:posOffset>10482</wp:posOffset>
                </wp:positionV>
                <wp:extent cx="1494155" cy="310515"/>
                <wp:effectExtent l="0" t="0" r="86995" b="89535"/>
                <wp:wrapNone/>
                <wp:docPr id="10"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rsidR="00C05F2B" w:rsidRDefault="00C05F2B" w:rsidP="00C05F2B">
                            <w:pPr>
                              <w:jc w:val="center"/>
                              <w:rPr>
                                <w:b/>
                                <w:color w:val="FFFFFF"/>
                                <w:sz w:val="30"/>
                                <w:szCs w:val="30"/>
                              </w:rPr>
                            </w:pPr>
                            <w:r>
                              <w:rPr>
                                <w:b/>
                                <w:color w:val="FFFFFF"/>
                                <w:sz w:val="30"/>
                                <w:szCs w:val="30"/>
                              </w:rPr>
                              <w:t>EN PROCESO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FBAFA" id="_x0000_s1033" style="position:absolute;left:0;text-align:left;margin-left:66.45pt;margin-top:.85pt;width:117.65pt;height:24.45pt;z-index:2516848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" fillcolor="#936" strokecolor="fuchsia">
                <v:shadow on="t" opacity=".5" offset="6pt,6pt"/>
                <v:textbox>
                  <w:txbxContent>
                    <w:p w:rsidR="00C05F2B" w:rsidRDefault="00C05F2B" w:rsidP="00C05F2B">
                      <w:pPr>
                        <w:jc w:val="center"/>
                        <w:rPr>
                          <w:b/>
                          <w:color w:val="FFFFFF"/>
                          <w:sz w:val="30"/>
                          <w:szCs w:val="30"/>
                        </w:rPr>
                      </w:pPr>
                      <w:r>
                        <w:rPr>
                          <w:b/>
                          <w:color w:val="FFFFFF"/>
                          <w:sz w:val="30"/>
                          <w:szCs w:val="30"/>
                        </w:rPr>
                        <w:t>EN PROCESO</w:t>
                      </w:r>
                    </w:p>
                  </w:txbxContent>
                </v:textbox>
                <w10:wrap anchorx="margin"/>
              </v:roundrect>
            </w:pict>
          </mc:Fallback>
        </mc:AlternateContent>
      </w:r>
      <w:r w:rsidR="00CF5C81">
        <w:rPr>
          <w:rFonts w:ascii="Arial Black" w:hAnsi="Arial Black" w:cs="Arial"/>
          <w:spacing w:val="-2"/>
          <w:szCs w:val="24"/>
        </w:rPr>
        <w:t>8</w:t>
      </w:r>
      <w:r w:rsidRPr="00AA24C1">
        <w:rPr>
          <w:rFonts w:ascii="Arial Black" w:hAnsi="Arial Black" w:cs="Arial"/>
          <w:spacing w:val="-2"/>
          <w:szCs w:val="24"/>
        </w:rPr>
        <w:t xml:space="preserve">. </w:t>
      </w:r>
      <w:r w:rsidRPr="00C05F2B">
        <w:rPr>
          <w:rFonts w:ascii="Arial Black" w:hAnsi="Arial Black" w:cs="Arial"/>
          <w:spacing w:val="-2"/>
          <w:szCs w:val="24"/>
        </w:rPr>
        <w:t xml:space="preserve">Informe sobre la administración </w:t>
      </w:r>
    </w:p>
    <w:p w:rsidR="00C05F2B" w:rsidRDefault="00C05F2B" w:rsidP="00C05F2B">
      <w:pPr>
        <w:spacing w:line="260" w:lineRule="exact"/>
        <w:rPr>
          <w:rFonts w:ascii="Arial Black" w:hAnsi="Arial Black" w:cs="Arial"/>
          <w:spacing w:val="-2"/>
          <w:szCs w:val="24"/>
        </w:rPr>
      </w:pPr>
      <w:r w:rsidRPr="00C05F2B">
        <w:rPr>
          <w:rFonts w:ascii="Arial Black" w:hAnsi="Arial Black" w:cs="Arial"/>
          <w:spacing w:val="-2"/>
          <w:szCs w:val="24"/>
        </w:rPr>
        <w:t xml:space="preserve">de los tiempos del </w:t>
      </w:r>
      <w:r w:rsidR="00D80BF9">
        <w:rPr>
          <w:rFonts w:ascii="Arial Black" w:hAnsi="Arial Black" w:cs="Arial"/>
          <w:spacing w:val="-2"/>
          <w:szCs w:val="24"/>
        </w:rPr>
        <w:t>E</w:t>
      </w:r>
      <w:r w:rsidRPr="00C05F2B">
        <w:rPr>
          <w:rFonts w:ascii="Arial Black" w:hAnsi="Arial Black" w:cs="Arial"/>
          <w:spacing w:val="-2"/>
          <w:szCs w:val="24"/>
        </w:rPr>
        <w:t>stado en radio y televisión</w:t>
      </w:r>
    </w:p>
    <w:p w:rsidR="00C05F2B" w:rsidRDefault="00C05F2B" w:rsidP="00C05F2B">
      <w:pPr>
        <w:spacing w:line="260" w:lineRule="exact"/>
        <w:rPr>
          <w:rFonts w:ascii="Arial Black" w:hAnsi="Arial Black" w:cs="Arial"/>
          <w:spacing w:val="-2"/>
          <w:szCs w:val="24"/>
        </w:rPr>
      </w:pPr>
      <w:r w:rsidRPr="00C05F2B">
        <w:rPr>
          <w:rFonts w:ascii="Arial Black" w:hAnsi="Arial Black" w:cs="Arial"/>
          <w:spacing w:val="-2"/>
          <w:szCs w:val="24"/>
        </w:rPr>
        <w:t xml:space="preserve">del </w:t>
      </w:r>
      <w:r w:rsidR="00D80BF9">
        <w:rPr>
          <w:rFonts w:ascii="Arial Black" w:hAnsi="Arial Black" w:cs="Arial"/>
          <w:spacing w:val="-2"/>
          <w:szCs w:val="24"/>
        </w:rPr>
        <w:t>P</w:t>
      </w:r>
      <w:r w:rsidRPr="00C05F2B">
        <w:rPr>
          <w:rFonts w:ascii="Arial Black" w:hAnsi="Arial Black" w:cs="Arial"/>
          <w:spacing w:val="-2"/>
          <w:szCs w:val="24"/>
        </w:rPr>
        <w:t xml:space="preserve">roceso </w:t>
      </w:r>
      <w:r w:rsidR="00D80BF9">
        <w:rPr>
          <w:rFonts w:ascii="Arial Black" w:hAnsi="Arial Black" w:cs="Arial"/>
          <w:spacing w:val="-2"/>
          <w:szCs w:val="24"/>
        </w:rPr>
        <w:t>E</w:t>
      </w:r>
      <w:r w:rsidRPr="00C05F2B">
        <w:rPr>
          <w:rFonts w:ascii="Arial Black" w:hAnsi="Arial Black" w:cs="Arial"/>
          <w:spacing w:val="-2"/>
          <w:szCs w:val="24"/>
        </w:rPr>
        <w:t xml:space="preserve">lectoral </w:t>
      </w:r>
      <w:r w:rsidR="00D80BF9">
        <w:rPr>
          <w:rFonts w:ascii="Arial Black" w:hAnsi="Arial Black" w:cs="Arial"/>
          <w:spacing w:val="-2"/>
          <w:szCs w:val="24"/>
        </w:rPr>
        <w:t>F</w:t>
      </w:r>
      <w:r w:rsidRPr="00C05F2B">
        <w:rPr>
          <w:rFonts w:ascii="Arial Black" w:hAnsi="Arial Black" w:cs="Arial"/>
          <w:spacing w:val="-2"/>
          <w:szCs w:val="24"/>
        </w:rPr>
        <w:t>ederal 2020-2021</w:t>
      </w:r>
    </w:p>
    <w:p w:rsidR="00C05F2B" w:rsidRDefault="00C05F2B" w:rsidP="00581781"/>
    <w:p w:rsidR="00C05F2B" w:rsidRPr="00A60A3A" w:rsidRDefault="00FB01AF" w:rsidP="00581781">
      <w:r w:rsidRPr="00A60A3A">
        <w:t xml:space="preserve">En la décima sesión ordinaria, integrantes del Comité propusieron difundir el contenido del Informe al Consejo General </w:t>
      </w:r>
      <w:r w:rsidR="00B1484D">
        <w:t xml:space="preserve">y, en su </w:t>
      </w:r>
      <w:r w:rsidR="00400F11">
        <w:t xml:space="preserve">caso, </w:t>
      </w:r>
      <w:r w:rsidR="00400F11" w:rsidRPr="00A60A3A">
        <w:t>incorporar</w:t>
      </w:r>
      <w:r w:rsidRPr="00A60A3A">
        <w:t xml:space="preserve"> las eventuales observaciones </w:t>
      </w:r>
      <w:r w:rsidR="00B1484D">
        <w:t xml:space="preserve">formuladas por dicho órgano de dirección para posteriormente </w:t>
      </w:r>
      <w:r w:rsidR="00400F11">
        <w:t xml:space="preserve">remitirlo </w:t>
      </w:r>
      <w:r w:rsidR="00400F11" w:rsidRPr="00A60A3A">
        <w:t>a</w:t>
      </w:r>
      <w:r w:rsidRPr="00A60A3A">
        <w:t xml:space="preserve"> la Sala Especializada del Tribunal Electoral del Poder Judicial de la Federación</w:t>
      </w:r>
      <w:r w:rsidR="00B1484D">
        <w:t xml:space="preserve"> para su conocimiento</w:t>
      </w:r>
      <w:r w:rsidRPr="00A60A3A">
        <w:t>.</w:t>
      </w:r>
    </w:p>
    <w:p w:rsidR="00FB01AF" w:rsidRPr="00A60A3A" w:rsidRDefault="00FB01AF" w:rsidP="00581781"/>
    <w:p w:rsidR="00FB01AF" w:rsidRDefault="00841BAF" w:rsidP="00581781">
      <w:r w:rsidRPr="00A60A3A">
        <w:rPr>
          <w:rFonts w:cs="Arial"/>
          <w:szCs w:val="24"/>
        </w:rPr>
        <w:t xml:space="preserve">Al respecto, el Informe </w:t>
      </w:r>
      <w:r w:rsidR="00B1484D">
        <w:rPr>
          <w:rFonts w:cs="Arial"/>
          <w:szCs w:val="24"/>
        </w:rPr>
        <w:t xml:space="preserve">respectivo </w:t>
      </w:r>
      <w:r w:rsidRPr="00A60A3A">
        <w:rPr>
          <w:rFonts w:cs="Arial"/>
          <w:szCs w:val="24"/>
        </w:rPr>
        <w:t>se someterá a la consideración del Consejo General en la próxima sesión</w:t>
      </w:r>
      <w:r w:rsidR="00873CFD" w:rsidRPr="00A60A3A">
        <w:rPr>
          <w:rFonts w:cs="Arial"/>
          <w:szCs w:val="24"/>
        </w:rPr>
        <w:t xml:space="preserve"> </w:t>
      </w:r>
      <w:r w:rsidR="00B1484D">
        <w:rPr>
          <w:rFonts w:cs="Arial"/>
          <w:szCs w:val="24"/>
        </w:rPr>
        <w:t>o</w:t>
      </w:r>
      <w:r w:rsidR="00873CFD" w:rsidRPr="00A60A3A">
        <w:rPr>
          <w:rFonts w:cs="Arial"/>
          <w:szCs w:val="24"/>
        </w:rPr>
        <w:t>rdinaria.</w:t>
      </w:r>
    </w:p>
    <w:sectPr w:rsidR="00FB01AF" w:rsidSect="00630208">
      <w:headerReference w:type="default" r:id="rId11"/>
      <w:footerReference w:type="default" r:id="rId12"/>
      <w:headerReference w:type="first" r:id="rId13"/>
      <w:pgSz w:w="12240" w:h="15840"/>
      <w:pgMar w:top="1134" w:right="1134" w:bottom="851"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3B" w:rsidRDefault="005B2C3B" w:rsidP="00397A49">
      <w:r>
        <w:separator/>
      </w:r>
    </w:p>
  </w:endnote>
  <w:endnote w:type="continuationSeparator" w:id="0">
    <w:p w:rsidR="005B2C3B" w:rsidRDefault="005B2C3B" w:rsidP="00397A49">
      <w:r>
        <w:continuationSeparator/>
      </w:r>
    </w:p>
  </w:endnote>
  <w:endnote w:type="continuationNotice" w:id="1">
    <w:p w:rsidR="005B2C3B" w:rsidRDefault="005B2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320824"/>
      <w:docPartObj>
        <w:docPartGallery w:val="Page Numbers (Bottom of Page)"/>
        <w:docPartUnique/>
      </w:docPartObj>
    </w:sdtPr>
    <w:sdtEndPr/>
    <w:sdtContent>
      <w:p w:rsidR="00630208" w:rsidRDefault="00630208">
        <w:pPr>
          <w:pStyle w:val="Piedepgina"/>
          <w:jc w:val="right"/>
        </w:pPr>
        <w:r w:rsidRPr="00630208">
          <w:rPr>
            <w:sz w:val="20"/>
            <w:szCs w:val="20"/>
          </w:rPr>
          <w:fldChar w:fldCharType="begin"/>
        </w:r>
        <w:r w:rsidRPr="00630208">
          <w:rPr>
            <w:sz w:val="20"/>
            <w:szCs w:val="20"/>
          </w:rPr>
          <w:instrText>PAGE   \* MERGEFORMAT</w:instrText>
        </w:r>
        <w:r w:rsidRPr="00630208">
          <w:rPr>
            <w:sz w:val="20"/>
            <w:szCs w:val="20"/>
          </w:rPr>
          <w:fldChar w:fldCharType="separate"/>
        </w:r>
        <w:r w:rsidR="005B2C3B" w:rsidRPr="005B2C3B">
          <w:rPr>
            <w:noProof/>
            <w:sz w:val="20"/>
            <w:szCs w:val="20"/>
            <w:lang w:val="es-ES"/>
          </w:rPr>
          <w:t>1</w:t>
        </w:r>
        <w:r w:rsidRPr="00630208">
          <w:rPr>
            <w:sz w:val="20"/>
            <w:szCs w:val="20"/>
          </w:rPr>
          <w:fldChar w:fldCharType="end"/>
        </w:r>
      </w:p>
    </w:sdtContent>
  </w:sdt>
  <w:p w:rsidR="00556841" w:rsidRDefault="005568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3B" w:rsidRDefault="005B2C3B" w:rsidP="00397A49">
      <w:r>
        <w:separator/>
      </w:r>
    </w:p>
  </w:footnote>
  <w:footnote w:type="continuationSeparator" w:id="0">
    <w:p w:rsidR="005B2C3B" w:rsidRDefault="005B2C3B" w:rsidP="00397A49">
      <w:r>
        <w:continuationSeparator/>
      </w:r>
    </w:p>
  </w:footnote>
  <w:footnote w:type="continuationNotice" w:id="1">
    <w:p w:rsidR="005B2C3B" w:rsidRDefault="005B2C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4820"/>
      <w:gridCol w:w="5384"/>
    </w:tblGrid>
    <w:tr w:rsidR="00556841" w:rsidRPr="00397A49" w:rsidTr="00246DB6">
      <w:trPr>
        <w:trHeight w:val="1120"/>
      </w:trPr>
      <w:tc>
        <w:tcPr>
          <w:tcW w:w="4820" w:type="dxa"/>
          <w:shd w:val="clear" w:color="auto" w:fill="auto"/>
          <w:vAlign w:val="center"/>
        </w:tcPr>
        <w:p w:rsidR="00556841" w:rsidRPr="00397A49" w:rsidRDefault="005B2C3B"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314AE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pt;margin-top:4.65pt;width:113.4pt;height:50.6pt;z-index:251658240;mso-wrap-edited:f;mso-width-percent:0;mso-height-percent:0;mso-width-percent:0;mso-height-percent:0">
                <v:imagedata r:id="rId1" o:title=""/>
              </v:shape>
              <o:OLEObject Type="Embed" ProgID="PBrush" ShapeID="_x0000_s2050" DrawAspect="Content" ObjectID="_1698812377" r:id="rId2"/>
            </w:object>
          </w:r>
        </w:p>
      </w:tc>
      <w:tc>
        <w:tcPr>
          <w:tcW w:w="5384" w:type="dxa"/>
          <w:shd w:val="clear" w:color="auto" w:fill="auto"/>
          <w:vAlign w:val="center"/>
        </w:tcPr>
        <w:p w:rsidR="009D75F2" w:rsidRPr="00F47ECE" w:rsidRDefault="009D75F2" w:rsidP="00F47ECE">
          <w:pPr>
            <w:ind w:left="175"/>
            <w:rPr>
              <w:spacing w:val="30"/>
            </w:rPr>
          </w:pPr>
          <w:r w:rsidRPr="00F47ECE">
            <w:rPr>
              <w:spacing w:val="30"/>
            </w:rPr>
            <w:t>INSTITUTO NACIONAL ELECTORAL</w:t>
          </w:r>
        </w:p>
        <w:p w:rsidR="009D75F2" w:rsidRPr="00F47ECE" w:rsidRDefault="009D75F2" w:rsidP="00F47ECE">
          <w:pPr>
            <w:ind w:left="175"/>
            <w:rPr>
              <w:spacing w:val="38"/>
            </w:rPr>
          </w:pPr>
          <w:r w:rsidRPr="00F47ECE">
            <w:rPr>
              <w:spacing w:val="38"/>
            </w:rPr>
            <w:t>COMITÉ DE RADIO Y TELEVISIÓN</w:t>
          </w:r>
        </w:p>
        <w:p w:rsidR="009D75F2" w:rsidRPr="00F47ECE" w:rsidRDefault="00571675" w:rsidP="00F47ECE">
          <w:pPr>
            <w:ind w:left="175"/>
            <w:rPr>
              <w:spacing w:val="-4"/>
            </w:rPr>
          </w:pPr>
          <w:r w:rsidRPr="00F47ECE">
            <w:rPr>
              <w:spacing w:val="-4"/>
            </w:rPr>
            <w:t xml:space="preserve">DÉCIMA </w:t>
          </w:r>
          <w:r w:rsidR="00F47ECE" w:rsidRPr="00F47ECE">
            <w:rPr>
              <w:spacing w:val="-4"/>
            </w:rPr>
            <w:t xml:space="preserve">PRIMERA </w:t>
          </w:r>
          <w:r w:rsidR="009D75F2" w:rsidRPr="00F47ECE">
            <w:rPr>
              <w:spacing w:val="-4"/>
            </w:rPr>
            <w:t>SESIÓN ORDINARIA 2021</w:t>
          </w:r>
        </w:p>
        <w:p w:rsidR="00556841" w:rsidRPr="00F47ECE" w:rsidRDefault="009D75F2" w:rsidP="00F47ECE">
          <w:pPr>
            <w:ind w:left="175"/>
            <w:rPr>
              <w:spacing w:val="64"/>
            </w:rPr>
          </w:pPr>
          <w:r w:rsidRPr="00F47ECE">
            <w:rPr>
              <w:spacing w:val="64"/>
            </w:rPr>
            <w:t>SEGUIMIENTO DE ACUERDOS</w:t>
          </w:r>
        </w:p>
      </w:tc>
    </w:tr>
  </w:tbl>
  <w:p w:rsidR="00556841" w:rsidRPr="00541BFA" w:rsidRDefault="00556841" w:rsidP="00864778">
    <w:pPr>
      <w:pBdr>
        <w:top w:val="single" w:sz="18" w:space="1" w:color="993366"/>
      </w:pBd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4820"/>
      <w:gridCol w:w="5384"/>
    </w:tblGrid>
    <w:tr w:rsidR="00556841" w:rsidRPr="00397A49" w:rsidTr="00054D7D">
      <w:trPr>
        <w:trHeight w:val="1120"/>
      </w:trPr>
      <w:tc>
        <w:tcPr>
          <w:tcW w:w="4820" w:type="dxa"/>
          <w:shd w:val="clear" w:color="auto" w:fill="auto"/>
          <w:vAlign w:val="center"/>
        </w:tcPr>
        <w:p w:rsidR="00556841" w:rsidRPr="00397A49" w:rsidRDefault="005B2C3B" w:rsidP="00766247">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22325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pt;margin-top:4.65pt;width:113.4pt;height:50.6pt;z-index:251658241;mso-wrap-edited:f;mso-width-percent:0;mso-height-percent:0;mso-width-percent:0;mso-height-percent:0">
                <v:imagedata r:id="rId1" o:title=""/>
              </v:shape>
              <o:OLEObject Type="Embed" ProgID="PBrush" ShapeID="_x0000_s2049" DrawAspect="Content" ObjectID="_1698812378" r:id="rId2"/>
            </w:object>
          </w:r>
        </w:p>
      </w:tc>
      <w:tc>
        <w:tcPr>
          <w:tcW w:w="5384" w:type="dxa"/>
          <w:shd w:val="clear" w:color="auto" w:fill="auto"/>
          <w:vAlign w:val="center"/>
        </w:tcPr>
        <w:p w:rsidR="00556841" w:rsidRPr="009D75F2" w:rsidRDefault="00556841" w:rsidP="00766247">
          <w:pPr>
            <w:ind w:left="1028"/>
          </w:pPr>
          <w:r w:rsidRPr="009D75F2">
            <w:t>INSTITUTO NACIONAL ELECTORAL</w:t>
          </w:r>
        </w:p>
        <w:p w:rsidR="00556841" w:rsidRPr="009D75F2" w:rsidRDefault="00556841" w:rsidP="00766247">
          <w:pPr>
            <w:ind w:left="1028"/>
            <w:rPr>
              <w:spacing w:val="8"/>
            </w:rPr>
          </w:pPr>
          <w:r w:rsidRPr="009D75F2">
            <w:rPr>
              <w:spacing w:val="8"/>
            </w:rPr>
            <w:t>COMITÉ DE RADIO Y TELEVISIÓN</w:t>
          </w:r>
        </w:p>
        <w:p w:rsidR="00556841" w:rsidRPr="00A037B2" w:rsidRDefault="00324AC3" w:rsidP="00766247">
          <w:pPr>
            <w:ind w:left="1028"/>
            <w:rPr>
              <w:spacing w:val="2"/>
            </w:rPr>
          </w:pPr>
          <w:r w:rsidRPr="00A037B2">
            <w:rPr>
              <w:spacing w:val="2"/>
            </w:rPr>
            <w:t>S</w:t>
          </w:r>
          <w:r w:rsidR="00A037B2" w:rsidRPr="00A037B2">
            <w:rPr>
              <w:spacing w:val="2"/>
            </w:rPr>
            <w:t>ÉPTIMA</w:t>
          </w:r>
          <w:r w:rsidR="00556841" w:rsidRPr="00A037B2">
            <w:rPr>
              <w:spacing w:val="2"/>
            </w:rPr>
            <w:t xml:space="preserve"> SESIÓN ORDINARIA 2021</w:t>
          </w:r>
        </w:p>
        <w:p w:rsidR="00556841" w:rsidRPr="009D75F2" w:rsidRDefault="00556841" w:rsidP="00B77722">
          <w:pPr>
            <w:ind w:left="1028"/>
            <w:rPr>
              <w:spacing w:val="26"/>
            </w:rPr>
          </w:pPr>
          <w:r w:rsidRPr="009D75F2">
            <w:rPr>
              <w:spacing w:val="26"/>
            </w:rPr>
            <w:t>SEGUIMIENTO DE ACUERDOS</w:t>
          </w:r>
        </w:p>
      </w:tc>
    </w:tr>
  </w:tbl>
  <w:p w:rsidR="00556841" w:rsidRPr="00541BFA" w:rsidRDefault="00556841" w:rsidP="00766247">
    <w:pPr>
      <w:pBdr>
        <w:top w:val="single" w:sz="18" w:space="1" w:color="993366"/>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7A2"/>
    <w:multiLevelType w:val="hybridMultilevel"/>
    <w:tmpl w:val="CB749B84"/>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3A31C3"/>
    <w:multiLevelType w:val="hybridMultilevel"/>
    <w:tmpl w:val="8926DA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D1025"/>
    <w:multiLevelType w:val="hybridMultilevel"/>
    <w:tmpl w:val="14B606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251410"/>
    <w:multiLevelType w:val="hybridMultilevel"/>
    <w:tmpl w:val="D592F7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33372"/>
    <w:multiLevelType w:val="hybridMultilevel"/>
    <w:tmpl w:val="8948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D41A5E"/>
    <w:multiLevelType w:val="hybridMultilevel"/>
    <w:tmpl w:val="EDA68BDE"/>
    <w:lvl w:ilvl="0" w:tplc="40FEAB4A">
      <w:start w:val="1"/>
      <w:numFmt w:val="decimal"/>
      <w:lvlText w:val="%1)"/>
      <w:lvlJc w:val="lef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00659E"/>
    <w:multiLevelType w:val="hybridMultilevel"/>
    <w:tmpl w:val="304415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F04832"/>
    <w:multiLevelType w:val="hybridMultilevel"/>
    <w:tmpl w:val="D5E0A8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D7706AF"/>
    <w:multiLevelType w:val="hybridMultilevel"/>
    <w:tmpl w:val="85AC9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E9085F"/>
    <w:multiLevelType w:val="hybridMultilevel"/>
    <w:tmpl w:val="696012A6"/>
    <w:lvl w:ilvl="0" w:tplc="080A0001">
      <w:start w:val="1"/>
      <w:numFmt w:val="bullet"/>
      <w:lvlText w:val=""/>
      <w:lvlJc w:val="left"/>
      <w:pPr>
        <w:ind w:left="734" w:hanging="360"/>
      </w:pPr>
      <w:rPr>
        <w:rFonts w:ascii="Symbol" w:hAnsi="Symbol" w:hint="default"/>
      </w:rPr>
    </w:lvl>
    <w:lvl w:ilvl="1" w:tplc="080A0003">
      <w:start w:val="1"/>
      <w:numFmt w:val="bullet"/>
      <w:lvlText w:val="o"/>
      <w:lvlJc w:val="left"/>
      <w:pPr>
        <w:ind w:left="1454" w:hanging="360"/>
      </w:pPr>
      <w:rPr>
        <w:rFonts w:ascii="Courier New" w:hAnsi="Courier New" w:cs="Courier New"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11" w15:restartNumberingAfterBreak="0">
    <w:nsid w:val="2A942C0C"/>
    <w:multiLevelType w:val="hybridMultilevel"/>
    <w:tmpl w:val="17487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D3FC5"/>
    <w:multiLevelType w:val="hybridMultilevel"/>
    <w:tmpl w:val="71E01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CC5C05"/>
    <w:multiLevelType w:val="hybridMultilevel"/>
    <w:tmpl w:val="0B68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23CB4"/>
    <w:multiLevelType w:val="hybridMultilevel"/>
    <w:tmpl w:val="FF8C5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3C7301"/>
    <w:multiLevelType w:val="hybridMultilevel"/>
    <w:tmpl w:val="68EEECE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AD00FA"/>
    <w:multiLevelType w:val="hybridMultilevel"/>
    <w:tmpl w:val="4A08A1EA"/>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15:restartNumberingAfterBreak="0">
    <w:nsid w:val="440B1316"/>
    <w:multiLevelType w:val="hybridMultilevel"/>
    <w:tmpl w:val="C0980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D706B1"/>
    <w:multiLevelType w:val="hybridMultilevel"/>
    <w:tmpl w:val="007A9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AB52DF"/>
    <w:multiLevelType w:val="hybridMultilevel"/>
    <w:tmpl w:val="D28AB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4D6607"/>
    <w:multiLevelType w:val="hybridMultilevel"/>
    <w:tmpl w:val="C972A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4F4044"/>
    <w:multiLevelType w:val="hybridMultilevel"/>
    <w:tmpl w:val="853E2AE8"/>
    <w:lvl w:ilvl="0" w:tplc="D1ECDC3C">
      <w:start w:val="1"/>
      <w:numFmt w:val="upperLetter"/>
      <w:lvlText w:val="%1)"/>
      <w:lvlJc w:val="left"/>
      <w:pPr>
        <w:ind w:left="720" w:hanging="360"/>
      </w:pPr>
      <w:rPr>
        <w:rFonts w:eastAsia="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2701F7"/>
    <w:multiLevelType w:val="hybridMultilevel"/>
    <w:tmpl w:val="007A9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C10425"/>
    <w:multiLevelType w:val="hybridMultilevel"/>
    <w:tmpl w:val="BD889B7A"/>
    <w:lvl w:ilvl="0" w:tplc="A8287D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203006"/>
    <w:multiLevelType w:val="multilevel"/>
    <w:tmpl w:val="356E3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9D4357"/>
    <w:multiLevelType w:val="hybridMultilevel"/>
    <w:tmpl w:val="E9CCFC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01501E"/>
    <w:multiLevelType w:val="hybridMultilevel"/>
    <w:tmpl w:val="CF268F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F91C73"/>
    <w:multiLevelType w:val="hybridMultilevel"/>
    <w:tmpl w:val="47CE097E"/>
    <w:lvl w:ilvl="0" w:tplc="24E6EE94">
      <w:start w:val="1"/>
      <w:numFmt w:val="upp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28" w15:restartNumberingAfterBreak="0">
    <w:nsid w:val="773B69A8"/>
    <w:multiLevelType w:val="hybridMultilevel"/>
    <w:tmpl w:val="2A266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BF3868"/>
    <w:multiLevelType w:val="hybridMultilevel"/>
    <w:tmpl w:val="1234D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3"/>
  </w:num>
  <w:num w:numId="5">
    <w:abstractNumId w:val="20"/>
  </w:num>
  <w:num w:numId="6">
    <w:abstractNumId w:val="26"/>
  </w:num>
  <w:num w:numId="7">
    <w:abstractNumId w:val="1"/>
  </w:num>
  <w:num w:numId="8">
    <w:abstractNumId w:val="7"/>
  </w:num>
  <w:num w:numId="9">
    <w:abstractNumId w:val="24"/>
  </w:num>
  <w:num w:numId="10">
    <w:abstractNumId w:val="16"/>
  </w:num>
  <w:num w:numId="11">
    <w:abstractNumId w:val="4"/>
  </w:num>
  <w:num w:numId="12">
    <w:abstractNumId w:val="9"/>
  </w:num>
  <w:num w:numId="13">
    <w:abstractNumId w:val="8"/>
  </w:num>
  <w:num w:numId="14">
    <w:abstractNumId w:val="10"/>
  </w:num>
  <w:num w:numId="15">
    <w:abstractNumId w:val="28"/>
  </w:num>
  <w:num w:numId="16">
    <w:abstractNumId w:val="5"/>
  </w:num>
  <w:num w:numId="17">
    <w:abstractNumId w:val="25"/>
  </w:num>
  <w:num w:numId="18">
    <w:abstractNumId w:val="11"/>
  </w:num>
  <w:num w:numId="19">
    <w:abstractNumId w:val="13"/>
  </w:num>
  <w:num w:numId="20">
    <w:abstractNumId w:val="19"/>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15"/>
  </w:num>
  <w:num w:numId="26">
    <w:abstractNumId w:val="21"/>
  </w:num>
  <w:num w:numId="27">
    <w:abstractNumId w:val="18"/>
  </w:num>
  <w:num w:numId="28">
    <w:abstractNumId w:val="6"/>
  </w:num>
  <w:num w:numId="29">
    <w:abstractNumId w:val="22"/>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s-MX"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0" w:nlCheck="1" w:checkStyle="0"/>
  <w:activeWritingStyle w:appName="MSWord" w:lang="es-419" w:vendorID="64" w:dllVersion="6" w:nlCheck="1" w:checkStyle="0"/>
  <w:activeWritingStyle w:appName="MSWord" w:lang="es-ES_tradnl" w:vendorID="64" w:dllVersion="0" w:nlCheck="1" w:checkStyle="0"/>
  <w:activeWritingStyle w:appName="MSWord" w:lang="es-MX" w:vendorID="64" w:dllVersion="131078" w:nlCheck="1" w:checkStyle="0"/>
  <w:defaultTabStop w:val="709"/>
  <w:hyphenationZone w:val="425"/>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49"/>
    <w:rsid w:val="00000439"/>
    <w:rsid w:val="00000811"/>
    <w:rsid w:val="00000E05"/>
    <w:rsid w:val="00003F72"/>
    <w:rsid w:val="000051B2"/>
    <w:rsid w:val="0000536A"/>
    <w:rsid w:val="00007D75"/>
    <w:rsid w:val="0001012C"/>
    <w:rsid w:val="000116E5"/>
    <w:rsid w:val="000121D1"/>
    <w:rsid w:val="0001249B"/>
    <w:rsid w:val="000127ED"/>
    <w:rsid w:val="00012D91"/>
    <w:rsid w:val="00012EED"/>
    <w:rsid w:val="0001322C"/>
    <w:rsid w:val="00013B2D"/>
    <w:rsid w:val="000145E2"/>
    <w:rsid w:val="0001572A"/>
    <w:rsid w:val="00015FAC"/>
    <w:rsid w:val="00016A8C"/>
    <w:rsid w:val="000173A3"/>
    <w:rsid w:val="00020C7C"/>
    <w:rsid w:val="00020FCF"/>
    <w:rsid w:val="00021E0A"/>
    <w:rsid w:val="00021E3A"/>
    <w:rsid w:val="000228C5"/>
    <w:rsid w:val="000229A0"/>
    <w:rsid w:val="00022DF7"/>
    <w:rsid w:val="00023E23"/>
    <w:rsid w:val="00025D67"/>
    <w:rsid w:val="00025DB1"/>
    <w:rsid w:val="00026374"/>
    <w:rsid w:val="00026DD2"/>
    <w:rsid w:val="00027E60"/>
    <w:rsid w:val="00031E17"/>
    <w:rsid w:val="00033599"/>
    <w:rsid w:val="0003365A"/>
    <w:rsid w:val="00034147"/>
    <w:rsid w:val="00035461"/>
    <w:rsid w:val="00035F4D"/>
    <w:rsid w:val="000366A2"/>
    <w:rsid w:val="0004006C"/>
    <w:rsid w:val="0004026E"/>
    <w:rsid w:val="0004078A"/>
    <w:rsid w:val="0004105B"/>
    <w:rsid w:val="00041EB3"/>
    <w:rsid w:val="0004233D"/>
    <w:rsid w:val="00043EBA"/>
    <w:rsid w:val="0004437F"/>
    <w:rsid w:val="000444FE"/>
    <w:rsid w:val="00044E82"/>
    <w:rsid w:val="00045CCA"/>
    <w:rsid w:val="00045F09"/>
    <w:rsid w:val="000501D9"/>
    <w:rsid w:val="00050D00"/>
    <w:rsid w:val="000513CE"/>
    <w:rsid w:val="00052905"/>
    <w:rsid w:val="000540D7"/>
    <w:rsid w:val="00054D7D"/>
    <w:rsid w:val="00055701"/>
    <w:rsid w:val="00055B4A"/>
    <w:rsid w:val="00055EA5"/>
    <w:rsid w:val="00056727"/>
    <w:rsid w:val="00056E87"/>
    <w:rsid w:val="00057992"/>
    <w:rsid w:val="00060603"/>
    <w:rsid w:val="00061CF6"/>
    <w:rsid w:val="00062B3E"/>
    <w:rsid w:val="000636EB"/>
    <w:rsid w:val="00064558"/>
    <w:rsid w:val="0006544B"/>
    <w:rsid w:val="00066F03"/>
    <w:rsid w:val="000677E3"/>
    <w:rsid w:val="000679EC"/>
    <w:rsid w:val="00067B83"/>
    <w:rsid w:val="000714B9"/>
    <w:rsid w:val="00071C44"/>
    <w:rsid w:val="00071F2C"/>
    <w:rsid w:val="0007305E"/>
    <w:rsid w:val="0007406A"/>
    <w:rsid w:val="00075902"/>
    <w:rsid w:val="00080344"/>
    <w:rsid w:val="0008097A"/>
    <w:rsid w:val="00080FED"/>
    <w:rsid w:val="00082E37"/>
    <w:rsid w:val="000832F2"/>
    <w:rsid w:val="00083A07"/>
    <w:rsid w:val="0008597B"/>
    <w:rsid w:val="0008618D"/>
    <w:rsid w:val="00086258"/>
    <w:rsid w:val="00086BC8"/>
    <w:rsid w:val="000875DD"/>
    <w:rsid w:val="000879BE"/>
    <w:rsid w:val="00087B05"/>
    <w:rsid w:val="00087B34"/>
    <w:rsid w:val="00094AA3"/>
    <w:rsid w:val="00095C9D"/>
    <w:rsid w:val="000961DC"/>
    <w:rsid w:val="00097162"/>
    <w:rsid w:val="0009740B"/>
    <w:rsid w:val="000A07BB"/>
    <w:rsid w:val="000A1B8E"/>
    <w:rsid w:val="000A1CF7"/>
    <w:rsid w:val="000A1E34"/>
    <w:rsid w:val="000A2AEC"/>
    <w:rsid w:val="000A4A2C"/>
    <w:rsid w:val="000A580A"/>
    <w:rsid w:val="000A6E1E"/>
    <w:rsid w:val="000A79A8"/>
    <w:rsid w:val="000A7D9D"/>
    <w:rsid w:val="000A7F9C"/>
    <w:rsid w:val="000B078A"/>
    <w:rsid w:val="000B0E21"/>
    <w:rsid w:val="000B15C9"/>
    <w:rsid w:val="000B1618"/>
    <w:rsid w:val="000B1AC2"/>
    <w:rsid w:val="000B6C0A"/>
    <w:rsid w:val="000B7D37"/>
    <w:rsid w:val="000C0A29"/>
    <w:rsid w:val="000C23CA"/>
    <w:rsid w:val="000C2D44"/>
    <w:rsid w:val="000C3204"/>
    <w:rsid w:val="000C44A6"/>
    <w:rsid w:val="000C5D33"/>
    <w:rsid w:val="000C79D1"/>
    <w:rsid w:val="000C7EFA"/>
    <w:rsid w:val="000D05E5"/>
    <w:rsid w:val="000D06CC"/>
    <w:rsid w:val="000D076D"/>
    <w:rsid w:val="000D12D9"/>
    <w:rsid w:val="000D17E2"/>
    <w:rsid w:val="000D1CAC"/>
    <w:rsid w:val="000D2080"/>
    <w:rsid w:val="000D2E89"/>
    <w:rsid w:val="000D5369"/>
    <w:rsid w:val="000D5426"/>
    <w:rsid w:val="000D7092"/>
    <w:rsid w:val="000E059B"/>
    <w:rsid w:val="000E10D8"/>
    <w:rsid w:val="000E53F6"/>
    <w:rsid w:val="000E5D8F"/>
    <w:rsid w:val="000E7842"/>
    <w:rsid w:val="000E7B9C"/>
    <w:rsid w:val="000F0DE5"/>
    <w:rsid w:val="000F0E14"/>
    <w:rsid w:val="000F1621"/>
    <w:rsid w:val="000F2B9A"/>
    <w:rsid w:val="000F2C71"/>
    <w:rsid w:val="000F37D6"/>
    <w:rsid w:val="000F385E"/>
    <w:rsid w:val="000F38AE"/>
    <w:rsid w:val="000F3940"/>
    <w:rsid w:val="000F3A35"/>
    <w:rsid w:val="000F5762"/>
    <w:rsid w:val="000F6345"/>
    <w:rsid w:val="000F63A9"/>
    <w:rsid w:val="0010089A"/>
    <w:rsid w:val="001008E7"/>
    <w:rsid w:val="00101394"/>
    <w:rsid w:val="00102168"/>
    <w:rsid w:val="00103255"/>
    <w:rsid w:val="0010358E"/>
    <w:rsid w:val="00103F9C"/>
    <w:rsid w:val="00104E73"/>
    <w:rsid w:val="001050CA"/>
    <w:rsid w:val="001069B1"/>
    <w:rsid w:val="00107D28"/>
    <w:rsid w:val="00111BCD"/>
    <w:rsid w:val="001130EB"/>
    <w:rsid w:val="001132DD"/>
    <w:rsid w:val="00115271"/>
    <w:rsid w:val="00116B25"/>
    <w:rsid w:val="00117024"/>
    <w:rsid w:val="0011702B"/>
    <w:rsid w:val="00121C4D"/>
    <w:rsid w:val="00122F5D"/>
    <w:rsid w:val="0012339D"/>
    <w:rsid w:val="00123D7F"/>
    <w:rsid w:val="00123E98"/>
    <w:rsid w:val="001253C5"/>
    <w:rsid w:val="001254BB"/>
    <w:rsid w:val="00125690"/>
    <w:rsid w:val="00125E46"/>
    <w:rsid w:val="00126FE8"/>
    <w:rsid w:val="0012726B"/>
    <w:rsid w:val="00127D22"/>
    <w:rsid w:val="001319BD"/>
    <w:rsid w:val="00132784"/>
    <w:rsid w:val="001341B9"/>
    <w:rsid w:val="001377BD"/>
    <w:rsid w:val="00140E93"/>
    <w:rsid w:val="00142795"/>
    <w:rsid w:val="00142CB4"/>
    <w:rsid w:val="00144711"/>
    <w:rsid w:val="00144C81"/>
    <w:rsid w:val="001450FB"/>
    <w:rsid w:val="00146588"/>
    <w:rsid w:val="00146B4C"/>
    <w:rsid w:val="00146E03"/>
    <w:rsid w:val="00150861"/>
    <w:rsid w:val="001512FD"/>
    <w:rsid w:val="00151415"/>
    <w:rsid w:val="00151461"/>
    <w:rsid w:val="00151B48"/>
    <w:rsid w:val="00151FCC"/>
    <w:rsid w:val="00152550"/>
    <w:rsid w:val="0015499D"/>
    <w:rsid w:val="00155883"/>
    <w:rsid w:val="001570F8"/>
    <w:rsid w:val="00160583"/>
    <w:rsid w:val="001609A7"/>
    <w:rsid w:val="00161E2C"/>
    <w:rsid w:val="00161E6A"/>
    <w:rsid w:val="0016366D"/>
    <w:rsid w:val="001636DD"/>
    <w:rsid w:val="00163962"/>
    <w:rsid w:val="001642E3"/>
    <w:rsid w:val="001652C7"/>
    <w:rsid w:val="001663ED"/>
    <w:rsid w:val="00173172"/>
    <w:rsid w:val="001731BF"/>
    <w:rsid w:val="00174336"/>
    <w:rsid w:val="00174A78"/>
    <w:rsid w:val="00174F34"/>
    <w:rsid w:val="00175000"/>
    <w:rsid w:val="00175B62"/>
    <w:rsid w:val="001772DB"/>
    <w:rsid w:val="001803D3"/>
    <w:rsid w:val="001803F2"/>
    <w:rsid w:val="00180497"/>
    <w:rsid w:val="00180579"/>
    <w:rsid w:val="00180B37"/>
    <w:rsid w:val="00181AE0"/>
    <w:rsid w:val="00182D4A"/>
    <w:rsid w:val="00182F5A"/>
    <w:rsid w:val="0018333A"/>
    <w:rsid w:val="00183B02"/>
    <w:rsid w:val="00184BF9"/>
    <w:rsid w:val="0018511A"/>
    <w:rsid w:val="00185183"/>
    <w:rsid w:val="001859BE"/>
    <w:rsid w:val="00186DD1"/>
    <w:rsid w:val="0019143F"/>
    <w:rsid w:val="00191865"/>
    <w:rsid w:val="00191926"/>
    <w:rsid w:val="00192748"/>
    <w:rsid w:val="00192DE5"/>
    <w:rsid w:val="0019368F"/>
    <w:rsid w:val="00194061"/>
    <w:rsid w:val="001947A6"/>
    <w:rsid w:val="00194A9A"/>
    <w:rsid w:val="00194FAA"/>
    <w:rsid w:val="00195DCA"/>
    <w:rsid w:val="0019702E"/>
    <w:rsid w:val="0019752E"/>
    <w:rsid w:val="00197986"/>
    <w:rsid w:val="00197E0B"/>
    <w:rsid w:val="001A0874"/>
    <w:rsid w:val="001A14FA"/>
    <w:rsid w:val="001A296B"/>
    <w:rsid w:val="001A2B84"/>
    <w:rsid w:val="001A3355"/>
    <w:rsid w:val="001A36C9"/>
    <w:rsid w:val="001A4375"/>
    <w:rsid w:val="001A4465"/>
    <w:rsid w:val="001A56D6"/>
    <w:rsid w:val="001A7817"/>
    <w:rsid w:val="001B040F"/>
    <w:rsid w:val="001B05F7"/>
    <w:rsid w:val="001B0FD9"/>
    <w:rsid w:val="001B1608"/>
    <w:rsid w:val="001B1969"/>
    <w:rsid w:val="001B1E18"/>
    <w:rsid w:val="001B285B"/>
    <w:rsid w:val="001B2DA5"/>
    <w:rsid w:val="001B46F1"/>
    <w:rsid w:val="001B5F1B"/>
    <w:rsid w:val="001B64A4"/>
    <w:rsid w:val="001B68B6"/>
    <w:rsid w:val="001B6B6B"/>
    <w:rsid w:val="001B7BD1"/>
    <w:rsid w:val="001C0632"/>
    <w:rsid w:val="001C2AA3"/>
    <w:rsid w:val="001C3930"/>
    <w:rsid w:val="001C3B26"/>
    <w:rsid w:val="001C4A0E"/>
    <w:rsid w:val="001C5668"/>
    <w:rsid w:val="001C59CE"/>
    <w:rsid w:val="001C6227"/>
    <w:rsid w:val="001C624E"/>
    <w:rsid w:val="001C7A52"/>
    <w:rsid w:val="001C7B01"/>
    <w:rsid w:val="001D14AF"/>
    <w:rsid w:val="001D503E"/>
    <w:rsid w:val="001D51EF"/>
    <w:rsid w:val="001D5200"/>
    <w:rsid w:val="001D5295"/>
    <w:rsid w:val="001D5531"/>
    <w:rsid w:val="001D572D"/>
    <w:rsid w:val="001D587F"/>
    <w:rsid w:val="001D5953"/>
    <w:rsid w:val="001D5B1C"/>
    <w:rsid w:val="001D716D"/>
    <w:rsid w:val="001E0199"/>
    <w:rsid w:val="001E12BC"/>
    <w:rsid w:val="001E147C"/>
    <w:rsid w:val="001E1C89"/>
    <w:rsid w:val="001E33EE"/>
    <w:rsid w:val="001E48B0"/>
    <w:rsid w:val="001E4D66"/>
    <w:rsid w:val="001E6424"/>
    <w:rsid w:val="001E6B15"/>
    <w:rsid w:val="001E6BD0"/>
    <w:rsid w:val="001E75C1"/>
    <w:rsid w:val="001F06D6"/>
    <w:rsid w:val="001F16C2"/>
    <w:rsid w:val="001F1C3B"/>
    <w:rsid w:val="001F21B9"/>
    <w:rsid w:val="001F2C08"/>
    <w:rsid w:val="001F2C4B"/>
    <w:rsid w:val="001F3699"/>
    <w:rsid w:val="001F3E7F"/>
    <w:rsid w:val="001F46AD"/>
    <w:rsid w:val="001F4819"/>
    <w:rsid w:val="001F48D0"/>
    <w:rsid w:val="001F75DF"/>
    <w:rsid w:val="00200C41"/>
    <w:rsid w:val="00202042"/>
    <w:rsid w:val="002026BA"/>
    <w:rsid w:val="00203BF1"/>
    <w:rsid w:val="00203E48"/>
    <w:rsid w:val="0020534E"/>
    <w:rsid w:val="00205774"/>
    <w:rsid w:val="00205D60"/>
    <w:rsid w:val="00206281"/>
    <w:rsid w:val="00206A30"/>
    <w:rsid w:val="00206B4A"/>
    <w:rsid w:val="0020715C"/>
    <w:rsid w:val="00207702"/>
    <w:rsid w:val="00207E0F"/>
    <w:rsid w:val="00210466"/>
    <w:rsid w:val="0021428F"/>
    <w:rsid w:val="00214912"/>
    <w:rsid w:val="00214ED0"/>
    <w:rsid w:val="00216426"/>
    <w:rsid w:val="00216EE8"/>
    <w:rsid w:val="00216F66"/>
    <w:rsid w:val="00217312"/>
    <w:rsid w:val="002173FE"/>
    <w:rsid w:val="0021743C"/>
    <w:rsid w:val="0022021A"/>
    <w:rsid w:val="00221250"/>
    <w:rsid w:val="002217FA"/>
    <w:rsid w:val="00221D8D"/>
    <w:rsid w:val="002224A5"/>
    <w:rsid w:val="002236DA"/>
    <w:rsid w:val="002238C7"/>
    <w:rsid w:val="00224616"/>
    <w:rsid w:val="00226679"/>
    <w:rsid w:val="0022687E"/>
    <w:rsid w:val="00226B5D"/>
    <w:rsid w:val="0023191C"/>
    <w:rsid w:val="00231E01"/>
    <w:rsid w:val="00231F06"/>
    <w:rsid w:val="0023333A"/>
    <w:rsid w:val="002414F6"/>
    <w:rsid w:val="002428CA"/>
    <w:rsid w:val="002430E0"/>
    <w:rsid w:val="002441B7"/>
    <w:rsid w:val="0024508D"/>
    <w:rsid w:val="00246220"/>
    <w:rsid w:val="0024626B"/>
    <w:rsid w:val="00246DB6"/>
    <w:rsid w:val="00247438"/>
    <w:rsid w:val="00247D1C"/>
    <w:rsid w:val="00247D54"/>
    <w:rsid w:val="00250ED0"/>
    <w:rsid w:val="00251CB5"/>
    <w:rsid w:val="00252354"/>
    <w:rsid w:val="002524D3"/>
    <w:rsid w:val="00253FE1"/>
    <w:rsid w:val="002545E3"/>
    <w:rsid w:val="0025613E"/>
    <w:rsid w:val="00256E15"/>
    <w:rsid w:val="00257C48"/>
    <w:rsid w:val="0026075E"/>
    <w:rsid w:val="00260842"/>
    <w:rsid w:val="00260A5C"/>
    <w:rsid w:val="00261BE9"/>
    <w:rsid w:val="00261C3A"/>
    <w:rsid w:val="00263F61"/>
    <w:rsid w:val="002643D2"/>
    <w:rsid w:val="0026558A"/>
    <w:rsid w:val="0026593E"/>
    <w:rsid w:val="00265B7F"/>
    <w:rsid w:val="00265F56"/>
    <w:rsid w:val="002664A3"/>
    <w:rsid w:val="0026691B"/>
    <w:rsid w:val="00266D86"/>
    <w:rsid w:val="00266F19"/>
    <w:rsid w:val="002706E1"/>
    <w:rsid w:val="002707F0"/>
    <w:rsid w:val="00271288"/>
    <w:rsid w:val="00272512"/>
    <w:rsid w:val="00273739"/>
    <w:rsid w:val="0027453C"/>
    <w:rsid w:val="00274B7A"/>
    <w:rsid w:val="00274D45"/>
    <w:rsid w:val="00275154"/>
    <w:rsid w:val="00275512"/>
    <w:rsid w:val="002773D0"/>
    <w:rsid w:val="00277912"/>
    <w:rsid w:val="00277B64"/>
    <w:rsid w:val="00277D00"/>
    <w:rsid w:val="00280537"/>
    <w:rsid w:val="00280DBE"/>
    <w:rsid w:val="00281885"/>
    <w:rsid w:val="002820F3"/>
    <w:rsid w:val="00285457"/>
    <w:rsid w:val="00287921"/>
    <w:rsid w:val="00287F8D"/>
    <w:rsid w:val="002901EF"/>
    <w:rsid w:val="00290FC8"/>
    <w:rsid w:val="0029348E"/>
    <w:rsid w:val="002935BD"/>
    <w:rsid w:val="00293FE3"/>
    <w:rsid w:val="00294230"/>
    <w:rsid w:val="00294C25"/>
    <w:rsid w:val="00294CF9"/>
    <w:rsid w:val="00295411"/>
    <w:rsid w:val="00295669"/>
    <w:rsid w:val="00295B90"/>
    <w:rsid w:val="00295D86"/>
    <w:rsid w:val="002961BC"/>
    <w:rsid w:val="00296AA5"/>
    <w:rsid w:val="002973D4"/>
    <w:rsid w:val="00297D6C"/>
    <w:rsid w:val="002A0066"/>
    <w:rsid w:val="002A00DD"/>
    <w:rsid w:val="002A1F03"/>
    <w:rsid w:val="002A2423"/>
    <w:rsid w:val="002A282D"/>
    <w:rsid w:val="002A302D"/>
    <w:rsid w:val="002A38AF"/>
    <w:rsid w:val="002A452D"/>
    <w:rsid w:val="002A5BAC"/>
    <w:rsid w:val="002A65DF"/>
    <w:rsid w:val="002A6E64"/>
    <w:rsid w:val="002A71E2"/>
    <w:rsid w:val="002A7714"/>
    <w:rsid w:val="002A79F7"/>
    <w:rsid w:val="002B1810"/>
    <w:rsid w:val="002B1E44"/>
    <w:rsid w:val="002B51C2"/>
    <w:rsid w:val="002B5A5D"/>
    <w:rsid w:val="002B6883"/>
    <w:rsid w:val="002B6B25"/>
    <w:rsid w:val="002B6EA3"/>
    <w:rsid w:val="002B7EA2"/>
    <w:rsid w:val="002C0EF8"/>
    <w:rsid w:val="002C129A"/>
    <w:rsid w:val="002C1346"/>
    <w:rsid w:val="002C198C"/>
    <w:rsid w:val="002C32DE"/>
    <w:rsid w:val="002C4E09"/>
    <w:rsid w:val="002C63CF"/>
    <w:rsid w:val="002C68CF"/>
    <w:rsid w:val="002C7079"/>
    <w:rsid w:val="002C722C"/>
    <w:rsid w:val="002C741B"/>
    <w:rsid w:val="002C741E"/>
    <w:rsid w:val="002D066D"/>
    <w:rsid w:val="002D0CCE"/>
    <w:rsid w:val="002D11CD"/>
    <w:rsid w:val="002D1CFF"/>
    <w:rsid w:val="002D2689"/>
    <w:rsid w:val="002D27D1"/>
    <w:rsid w:val="002D2EF3"/>
    <w:rsid w:val="002D2FF1"/>
    <w:rsid w:val="002D30F6"/>
    <w:rsid w:val="002D33D7"/>
    <w:rsid w:val="002D347A"/>
    <w:rsid w:val="002D3B35"/>
    <w:rsid w:val="002D3BD9"/>
    <w:rsid w:val="002D69D6"/>
    <w:rsid w:val="002D6EB3"/>
    <w:rsid w:val="002E0996"/>
    <w:rsid w:val="002E19D0"/>
    <w:rsid w:val="002E3246"/>
    <w:rsid w:val="002E65AB"/>
    <w:rsid w:val="002E688B"/>
    <w:rsid w:val="002E6E3D"/>
    <w:rsid w:val="002E6E77"/>
    <w:rsid w:val="002E7790"/>
    <w:rsid w:val="002E7975"/>
    <w:rsid w:val="002E7E92"/>
    <w:rsid w:val="002F001E"/>
    <w:rsid w:val="002F0549"/>
    <w:rsid w:val="002F0ED1"/>
    <w:rsid w:val="002F0FAC"/>
    <w:rsid w:val="002F27AE"/>
    <w:rsid w:val="002F39FE"/>
    <w:rsid w:val="002F3F1D"/>
    <w:rsid w:val="002F43DB"/>
    <w:rsid w:val="002F65D6"/>
    <w:rsid w:val="002F679D"/>
    <w:rsid w:val="002F69E2"/>
    <w:rsid w:val="002F7931"/>
    <w:rsid w:val="002F79D7"/>
    <w:rsid w:val="003009F0"/>
    <w:rsid w:val="00300EF9"/>
    <w:rsid w:val="003028DC"/>
    <w:rsid w:val="00303669"/>
    <w:rsid w:val="003036D8"/>
    <w:rsid w:val="0030380E"/>
    <w:rsid w:val="0030558D"/>
    <w:rsid w:val="00307A62"/>
    <w:rsid w:val="00307B53"/>
    <w:rsid w:val="00307F69"/>
    <w:rsid w:val="003109EA"/>
    <w:rsid w:val="00312DEA"/>
    <w:rsid w:val="003137C3"/>
    <w:rsid w:val="00316910"/>
    <w:rsid w:val="00316F84"/>
    <w:rsid w:val="00317426"/>
    <w:rsid w:val="00317A19"/>
    <w:rsid w:val="0032192A"/>
    <w:rsid w:val="00321D92"/>
    <w:rsid w:val="00322DFC"/>
    <w:rsid w:val="00323136"/>
    <w:rsid w:val="00323229"/>
    <w:rsid w:val="003232B8"/>
    <w:rsid w:val="0032378B"/>
    <w:rsid w:val="00323DAD"/>
    <w:rsid w:val="00324175"/>
    <w:rsid w:val="00324AC3"/>
    <w:rsid w:val="003251F2"/>
    <w:rsid w:val="003259E3"/>
    <w:rsid w:val="00325A44"/>
    <w:rsid w:val="00325AFA"/>
    <w:rsid w:val="00326C9A"/>
    <w:rsid w:val="00327431"/>
    <w:rsid w:val="00327B91"/>
    <w:rsid w:val="00327EA3"/>
    <w:rsid w:val="00330B04"/>
    <w:rsid w:val="00331102"/>
    <w:rsid w:val="00331413"/>
    <w:rsid w:val="0033147B"/>
    <w:rsid w:val="003327D5"/>
    <w:rsid w:val="00332CD4"/>
    <w:rsid w:val="00332E57"/>
    <w:rsid w:val="003335B6"/>
    <w:rsid w:val="003347ED"/>
    <w:rsid w:val="00334C7B"/>
    <w:rsid w:val="00334DE4"/>
    <w:rsid w:val="00336353"/>
    <w:rsid w:val="0033670D"/>
    <w:rsid w:val="00336872"/>
    <w:rsid w:val="00336B19"/>
    <w:rsid w:val="003372EB"/>
    <w:rsid w:val="00340319"/>
    <w:rsid w:val="003404E4"/>
    <w:rsid w:val="00340A5F"/>
    <w:rsid w:val="00342022"/>
    <w:rsid w:val="003427A2"/>
    <w:rsid w:val="0034301B"/>
    <w:rsid w:val="003438BC"/>
    <w:rsid w:val="00344FF5"/>
    <w:rsid w:val="003450D9"/>
    <w:rsid w:val="003453FD"/>
    <w:rsid w:val="00345690"/>
    <w:rsid w:val="0034653B"/>
    <w:rsid w:val="003472B1"/>
    <w:rsid w:val="003473E3"/>
    <w:rsid w:val="00350DC3"/>
    <w:rsid w:val="003523DD"/>
    <w:rsid w:val="00353DD7"/>
    <w:rsid w:val="00354AB2"/>
    <w:rsid w:val="0035519F"/>
    <w:rsid w:val="00356E69"/>
    <w:rsid w:val="003572AA"/>
    <w:rsid w:val="00357688"/>
    <w:rsid w:val="00361743"/>
    <w:rsid w:val="00361C0F"/>
    <w:rsid w:val="00362BEA"/>
    <w:rsid w:val="003643F6"/>
    <w:rsid w:val="00364E8D"/>
    <w:rsid w:val="003651AF"/>
    <w:rsid w:val="003653A3"/>
    <w:rsid w:val="00367759"/>
    <w:rsid w:val="00370018"/>
    <w:rsid w:val="0037085E"/>
    <w:rsid w:val="00372D7F"/>
    <w:rsid w:val="00373208"/>
    <w:rsid w:val="0037486E"/>
    <w:rsid w:val="003806AD"/>
    <w:rsid w:val="00381D2B"/>
    <w:rsid w:val="003824F6"/>
    <w:rsid w:val="00382D28"/>
    <w:rsid w:val="00382F4E"/>
    <w:rsid w:val="00383554"/>
    <w:rsid w:val="00386209"/>
    <w:rsid w:val="003875FA"/>
    <w:rsid w:val="00390661"/>
    <w:rsid w:val="00391873"/>
    <w:rsid w:val="00391B83"/>
    <w:rsid w:val="003947B0"/>
    <w:rsid w:val="00395904"/>
    <w:rsid w:val="00395B4D"/>
    <w:rsid w:val="003969ED"/>
    <w:rsid w:val="00396AA0"/>
    <w:rsid w:val="00396D57"/>
    <w:rsid w:val="00396D86"/>
    <w:rsid w:val="0039754E"/>
    <w:rsid w:val="00397A49"/>
    <w:rsid w:val="003A2EA0"/>
    <w:rsid w:val="003A32A6"/>
    <w:rsid w:val="003A4BD6"/>
    <w:rsid w:val="003A5443"/>
    <w:rsid w:val="003A710D"/>
    <w:rsid w:val="003B02B6"/>
    <w:rsid w:val="003B1382"/>
    <w:rsid w:val="003B21C0"/>
    <w:rsid w:val="003B2BC1"/>
    <w:rsid w:val="003B3107"/>
    <w:rsid w:val="003B3450"/>
    <w:rsid w:val="003B3A01"/>
    <w:rsid w:val="003B5CF0"/>
    <w:rsid w:val="003B6238"/>
    <w:rsid w:val="003B698D"/>
    <w:rsid w:val="003B7ACB"/>
    <w:rsid w:val="003C0875"/>
    <w:rsid w:val="003C0FA9"/>
    <w:rsid w:val="003C1410"/>
    <w:rsid w:val="003C32EC"/>
    <w:rsid w:val="003C355A"/>
    <w:rsid w:val="003C614C"/>
    <w:rsid w:val="003C6B59"/>
    <w:rsid w:val="003C6F85"/>
    <w:rsid w:val="003C7097"/>
    <w:rsid w:val="003C7355"/>
    <w:rsid w:val="003D078D"/>
    <w:rsid w:val="003D19AA"/>
    <w:rsid w:val="003D19C8"/>
    <w:rsid w:val="003D1D70"/>
    <w:rsid w:val="003D3531"/>
    <w:rsid w:val="003D3897"/>
    <w:rsid w:val="003D3D78"/>
    <w:rsid w:val="003D40EA"/>
    <w:rsid w:val="003D41B4"/>
    <w:rsid w:val="003D645F"/>
    <w:rsid w:val="003D652B"/>
    <w:rsid w:val="003D6711"/>
    <w:rsid w:val="003D740D"/>
    <w:rsid w:val="003D759D"/>
    <w:rsid w:val="003D7C39"/>
    <w:rsid w:val="003D7D28"/>
    <w:rsid w:val="003E0374"/>
    <w:rsid w:val="003E0DE9"/>
    <w:rsid w:val="003E0E35"/>
    <w:rsid w:val="003E1ACC"/>
    <w:rsid w:val="003E253E"/>
    <w:rsid w:val="003E2A24"/>
    <w:rsid w:val="003E3389"/>
    <w:rsid w:val="003E3D61"/>
    <w:rsid w:val="003E3E7B"/>
    <w:rsid w:val="003E66AB"/>
    <w:rsid w:val="003E7059"/>
    <w:rsid w:val="003E7313"/>
    <w:rsid w:val="003E7B88"/>
    <w:rsid w:val="003E7E3E"/>
    <w:rsid w:val="003F0779"/>
    <w:rsid w:val="003F0C11"/>
    <w:rsid w:val="003F1233"/>
    <w:rsid w:val="003F1AD4"/>
    <w:rsid w:val="003F2CEB"/>
    <w:rsid w:val="003F39BC"/>
    <w:rsid w:val="003F6651"/>
    <w:rsid w:val="003F6A70"/>
    <w:rsid w:val="00400F11"/>
    <w:rsid w:val="00402C92"/>
    <w:rsid w:val="00402CFF"/>
    <w:rsid w:val="00402E4B"/>
    <w:rsid w:val="004031D0"/>
    <w:rsid w:val="00403334"/>
    <w:rsid w:val="00403FE9"/>
    <w:rsid w:val="00404E3D"/>
    <w:rsid w:val="00405186"/>
    <w:rsid w:val="00405459"/>
    <w:rsid w:val="00405716"/>
    <w:rsid w:val="00405897"/>
    <w:rsid w:val="00405BFD"/>
    <w:rsid w:val="00405DD9"/>
    <w:rsid w:val="00406052"/>
    <w:rsid w:val="0041046E"/>
    <w:rsid w:val="00410D19"/>
    <w:rsid w:val="00411D63"/>
    <w:rsid w:val="00411F7E"/>
    <w:rsid w:val="0041334F"/>
    <w:rsid w:val="00413719"/>
    <w:rsid w:val="00414372"/>
    <w:rsid w:val="00414B25"/>
    <w:rsid w:val="00415770"/>
    <w:rsid w:val="00415E8B"/>
    <w:rsid w:val="00417737"/>
    <w:rsid w:val="00420312"/>
    <w:rsid w:val="00420836"/>
    <w:rsid w:val="00421738"/>
    <w:rsid w:val="00421E04"/>
    <w:rsid w:val="00421E90"/>
    <w:rsid w:val="004225B0"/>
    <w:rsid w:val="00426140"/>
    <w:rsid w:val="0042657D"/>
    <w:rsid w:val="00426621"/>
    <w:rsid w:val="00427D59"/>
    <w:rsid w:val="00431F2C"/>
    <w:rsid w:val="00432089"/>
    <w:rsid w:val="0043299E"/>
    <w:rsid w:val="00433057"/>
    <w:rsid w:val="0043327C"/>
    <w:rsid w:val="004340FB"/>
    <w:rsid w:val="004342D1"/>
    <w:rsid w:val="0043573B"/>
    <w:rsid w:val="004370FE"/>
    <w:rsid w:val="00437878"/>
    <w:rsid w:val="004379BE"/>
    <w:rsid w:val="00437CCF"/>
    <w:rsid w:val="00442903"/>
    <w:rsid w:val="00442B84"/>
    <w:rsid w:val="0044300C"/>
    <w:rsid w:val="00443230"/>
    <w:rsid w:val="00444355"/>
    <w:rsid w:val="00446264"/>
    <w:rsid w:val="0044632E"/>
    <w:rsid w:val="00446B32"/>
    <w:rsid w:val="00447BA4"/>
    <w:rsid w:val="004515D4"/>
    <w:rsid w:val="004543AD"/>
    <w:rsid w:val="004552C4"/>
    <w:rsid w:val="00460284"/>
    <w:rsid w:val="004624DD"/>
    <w:rsid w:val="00463518"/>
    <w:rsid w:val="0046358F"/>
    <w:rsid w:val="004651EF"/>
    <w:rsid w:val="00465AEF"/>
    <w:rsid w:val="004669DA"/>
    <w:rsid w:val="00466C36"/>
    <w:rsid w:val="004679A7"/>
    <w:rsid w:val="00467B86"/>
    <w:rsid w:val="00467F3B"/>
    <w:rsid w:val="004703B7"/>
    <w:rsid w:val="00471D4F"/>
    <w:rsid w:val="00472130"/>
    <w:rsid w:val="00472A3A"/>
    <w:rsid w:val="00473320"/>
    <w:rsid w:val="00473E1C"/>
    <w:rsid w:val="00473F57"/>
    <w:rsid w:val="004740BC"/>
    <w:rsid w:val="00475964"/>
    <w:rsid w:val="00475A5D"/>
    <w:rsid w:val="00476D4B"/>
    <w:rsid w:val="0047728D"/>
    <w:rsid w:val="004774B9"/>
    <w:rsid w:val="004806DF"/>
    <w:rsid w:val="00481099"/>
    <w:rsid w:val="004814CD"/>
    <w:rsid w:val="0048166F"/>
    <w:rsid w:val="00481856"/>
    <w:rsid w:val="00482047"/>
    <w:rsid w:val="004822BB"/>
    <w:rsid w:val="004850F7"/>
    <w:rsid w:val="00485469"/>
    <w:rsid w:val="0049065F"/>
    <w:rsid w:val="004926B0"/>
    <w:rsid w:val="00492D05"/>
    <w:rsid w:val="00492D08"/>
    <w:rsid w:val="004939E3"/>
    <w:rsid w:val="00493CA6"/>
    <w:rsid w:val="00494F88"/>
    <w:rsid w:val="004953B7"/>
    <w:rsid w:val="00495C3F"/>
    <w:rsid w:val="00496536"/>
    <w:rsid w:val="00497D17"/>
    <w:rsid w:val="004A0B19"/>
    <w:rsid w:val="004A0C24"/>
    <w:rsid w:val="004A0DFA"/>
    <w:rsid w:val="004A2F2B"/>
    <w:rsid w:val="004A31F9"/>
    <w:rsid w:val="004A38CE"/>
    <w:rsid w:val="004A4E6B"/>
    <w:rsid w:val="004A5EEA"/>
    <w:rsid w:val="004A611F"/>
    <w:rsid w:val="004A6A85"/>
    <w:rsid w:val="004B04E0"/>
    <w:rsid w:val="004B0768"/>
    <w:rsid w:val="004B0D48"/>
    <w:rsid w:val="004B0E0C"/>
    <w:rsid w:val="004B12A3"/>
    <w:rsid w:val="004B2CAA"/>
    <w:rsid w:val="004B2FBF"/>
    <w:rsid w:val="004B3A91"/>
    <w:rsid w:val="004B4D5C"/>
    <w:rsid w:val="004B645C"/>
    <w:rsid w:val="004B770B"/>
    <w:rsid w:val="004C0C1C"/>
    <w:rsid w:val="004C11C2"/>
    <w:rsid w:val="004C1390"/>
    <w:rsid w:val="004C15EB"/>
    <w:rsid w:val="004C20EA"/>
    <w:rsid w:val="004C462D"/>
    <w:rsid w:val="004C5F0D"/>
    <w:rsid w:val="004C761F"/>
    <w:rsid w:val="004D1A06"/>
    <w:rsid w:val="004D2CA4"/>
    <w:rsid w:val="004D3E83"/>
    <w:rsid w:val="004D44F6"/>
    <w:rsid w:val="004D4731"/>
    <w:rsid w:val="004D48FD"/>
    <w:rsid w:val="004D582D"/>
    <w:rsid w:val="004D6A94"/>
    <w:rsid w:val="004D6FE2"/>
    <w:rsid w:val="004E1584"/>
    <w:rsid w:val="004E1606"/>
    <w:rsid w:val="004E178E"/>
    <w:rsid w:val="004E2A18"/>
    <w:rsid w:val="004E351F"/>
    <w:rsid w:val="004E35C9"/>
    <w:rsid w:val="004E36CD"/>
    <w:rsid w:val="004E4801"/>
    <w:rsid w:val="004E4F0E"/>
    <w:rsid w:val="004E63B9"/>
    <w:rsid w:val="004E7A09"/>
    <w:rsid w:val="004F04F5"/>
    <w:rsid w:val="004F054F"/>
    <w:rsid w:val="004F1615"/>
    <w:rsid w:val="004F1BB7"/>
    <w:rsid w:val="004F2C74"/>
    <w:rsid w:val="004F43B5"/>
    <w:rsid w:val="004F4C75"/>
    <w:rsid w:val="004F564D"/>
    <w:rsid w:val="00500A45"/>
    <w:rsid w:val="005012A6"/>
    <w:rsid w:val="00501615"/>
    <w:rsid w:val="00501CBE"/>
    <w:rsid w:val="00501E9D"/>
    <w:rsid w:val="0050305D"/>
    <w:rsid w:val="005051AF"/>
    <w:rsid w:val="00505F34"/>
    <w:rsid w:val="005062F1"/>
    <w:rsid w:val="0050637E"/>
    <w:rsid w:val="00507835"/>
    <w:rsid w:val="00510CE8"/>
    <w:rsid w:val="00510D11"/>
    <w:rsid w:val="0051105A"/>
    <w:rsid w:val="00512AF8"/>
    <w:rsid w:val="00512C57"/>
    <w:rsid w:val="00512D10"/>
    <w:rsid w:val="00513E92"/>
    <w:rsid w:val="00515CBC"/>
    <w:rsid w:val="00515F9D"/>
    <w:rsid w:val="00516010"/>
    <w:rsid w:val="00516D5F"/>
    <w:rsid w:val="00517E5E"/>
    <w:rsid w:val="00520591"/>
    <w:rsid w:val="00521D04"/>
    <w:rsid w:val="005234D9"/>
    <w:rsid w:val="005235BD"/>
    <w:rsid w:val="00523BDD"/>
    <w:rsid w:val="00524BF0"/>
    <w:rsid w:val="00524EC0"/>
    <w:rsid w:val="00526B02"/>
    <w:rsid w:val="0052712D"/>
    <w:rsid w:val="00527F21"/>
    <w:rsid w:val="005300FB"/>
    <w:rsid w:val="0053124D"/>
    <w:rsid w:val="0053180F"/>
    <w:rsid w:val="00531B78"/>
    <w:rsid w:val="00532121"/>
    <w:rsid w:val="0053281B"/>
    <w:rsid w:val="00533872"/>
    <w:rsid w:val="0053413A"/>
    <w:rsid w:val="00534314"/>
    <w:rsid w:val="00535AD3"/>
    <w:rsid w:val="00537D12"/>
    <w:rsid w:val="00537F13"/>
    <w:rsid w:val="00540084"/>
    <w:rsid w:val="00540415"/>
    <w:rsid w:val="005406D6"/>
    <w:rsid w:val="00540AE4"/>
    <w:rsid w:val="00540C5E"/>
    <w:rsid w:val="00542177"/>
    <w:rsid w:val="00542755"/>
    <w:rsid w:val="005429B4"/>
    <w:rsid w:val="005430CF"/>
    <w:rsid w:val="00543570"/>
    <w:rsid w:val="00543A00"/>
    <w:rsid w:val="00543B58"/>
    <w:rsid w:val="00543BB3"/>
    <w:rsid w:val="00543BD9"/>
    <w:rsid w:val="00543F54"/>
    <w:rsid w:val="00544C3F"/>
    <w:rsid w:val="005455CA"/>
    <w:rsid w:val="0055133B"/>
    <w:rsid w:val="005516E7"/>
    <w:rsid w:val="00552458"/>
    <w:rsid w:val="00552ADC"/>
    <w:rsid w:val="00555813"/>
    <w:rsid w:val="00556392"/>
    <w:rsid w:val="00556841"/>
    <w:rsid w:val="005570D1"/>
    <w:rsid w:val="00557295"/>
    <w:rsid w:val="00557A72"/>
    <w:rsid w:val="0056280C"/>
    <w:rsid w:val="00562D0B"/>
    <w:rsid w:val="005644DE"/>
    <w:rsid w:val="00565AF7"/>
    <w:rsid w:val="005665A3"/>
    <w:rsid w:val="00567CAF"/>
    <w:rsid w:val="00567FA0"/>
    <w:rsid w:val="00570449"/>
    <w:rsid w:val="0057090B"/>
    <w:rsid w:val="00571050"/>
    <w:rsid w:val="00571196"/>
    <w:rsid w:val="00571675"/>
    <w:rsid w:val="005718E6"/>
    <w:rsid w:val="005724D4"/>
    <w:rsid w:val="0057295F"/>
    <w:rsid w:val="00573292"/>
    <w:rsid w:val="0057384E"/>
    <w:rsid w:val="00573A8B"/>
    <w:rsid w:val="0057454A"/>
    <w:rsid w:val="0057718D"/>
    <w:rsid w:val="00580A33"/>
    <w:rsid w:val="00580EB7"/>
    <w:rsid w:val="00580F24"/>
    <w:rsid w:val="005810C5"/>
    <w:rsid w:val="00581781"/>
    <w:rsid w:val="005817BE"/>
    <w:rsid w:val="00581A36"/>
    <w:rsid w:val="00582D5E"/>
    <w:rsid w:val="00583653"/>
    <w:rsid w:val="00583E79"/>
    <w:rsid w:val="00583F64"/>
    <w:rsid w:val="0058444F"/>
    <w:rsid w:val="005857B4"/>
    <w:rsid w:val="00586624"/>
    <w:rsid w:val="00586D3C"/>
    <w:rsid w:val="005876AA"/>
    <w:rsid w:val="00587D0D"/>
    <w:rsid w:val="00591150"/>
    <w:rsid w:val="0059210B"/>
    <w:rsid w:val="0059211F"/>
    <w:rsid w:val="005921DA"/>
    <w:rsid w:val="0059222C"/>
    <w:rsid w:val="00593647"/>
    <w:rsid w:val="00593BE8"/>
    <w:rsid w:val="00593CB8"/>
    <w:rsid w:val="00594D39"/>
    <w:rsid w:val="00596CC2"/>
    <w:rsid w:val="005971A5"/>
    <w:rsid w:val="005A0EFE"/>
    <w:rsid w:val="005A12A5"/>
    <w:rsid w:val="005A1406"/>
    <w:rsid w:val="005A1E6A"/>
    <w:rsid w:val="005A40CE"/>
    <w:rsid w:val="005A4959"/>
    <w:rsid w:val="005A52B5"/>
    <w:rsid w:val="005A559B"/>
    <w:rsid w:val="005A6819"/>
    <w:rsid w:val="005B2B5C"/>
    <w:rsid w:val="005B2C3B"/>
    <w:rsid w:val="005B2F18"/>
    <w:rsid w:val="005B5860"/>
    <w:rsid w:val="005B6248"/>
    <w:rsid w:val="005B64DB"/>
    <w:rsid w:val="005C01B5"/>
    <w:rsid w:val="005C0BF8"/>
    <w:rsid w:val="005C4EB2"/>
    <w:rsid w:val="005D1906"/>
    <w:rsid w:val="005D36F1"/>
    <w:rsid w:val="005D3D3D"/>
    <w:rsid w:val="005D468C"/>
    <w:rsid w:val="005D5A09"/>
    <w:rsid w:val="005D5BB8"/>
    <w:rsid w:val="005D685E"/>
    <w:rsid w:val="005D6A8C"/>
    <w:rsid w:val="005D6F88"/>
    <w:rsid w:val="005E1F5B"/>
    <w:rsid w:val="005E2B80"/>
    <w:rsid w:val="005E3069"/>
    <w:rsid w:val="005E3830"/>
    <w:rsid w:val="005E5044"/>
    <w:rsid w:val="005E5D38"/>
    <w:rsid w:val="005E7BA5"/>
    <w:rsid w:val="005E7BD2"/>
    <w:rsid w:val="005F0BC8"/>
    <w:rsid w:val="005F0C6D"/>
    <w:rsid w:val="005F1462"/>
    <w:rsid w:val="005F157E"/>
    <w:rsid w:val="005F15BD"/>
    <w:rsid w:val="005F1B85"/>
    <w:rsid w:val="005F3EBD"/>
    <w:rsid w:val="005F4E87"/>
    <w:rsid w:val="005F5507"/>
    <w:rsid w:val="005F6785"/>
    <w:rsid w:val="006001B1"/>
    <w:rsid w:val="00600664"/>
    <w:rsid w:val="0060349D"/>
    <w:rsid w:val="00604839"/>
    <w:rsid w:val="00604F7F"/>
    <w:rsid w:val="00605AF2"/>
    <w:rsid w:val="00607386"/>
    <w:rsid w:val="00607A53"/>
    <w:rsid w:val="00607BB7"/>
    <w:rsid w:val="00611311"/>
    <w:rsid w:val="006115C0"/>
    <w:rsid w:val="00611971"/>
    <w:rsid w:val="00612625"/>
    <w:rsid w:val="00612685"/>
    <w:rsid w:val="00612BB5"/>
    <w:rsid w:val="00613789"/>
    <w:rsid w:val="00613925"/>
    <w:rsid w:val="00615775"/>
    <w:rsid w:val="00615E9B"/>
    <w:rsid w:val="0061618C"/>
    <w:rsid w:val="00620084"/>
    <w:rsid w:val="006203FA"/>
    <w:rsid w:val="0062159C"/>
    <w:rsid w:val="006229BA"/>
    <w:rsid w:val="00624FED"/>
    <w:rsid w:val="0062547A"/>
    <w:rsid w:val="0062599B"/>
    <w:rsid w:val="00625A2D"/>
    <w:rsid w:val="00626EB6"/>
    <w:rsid w:val="00626F7F"/>
    <w:rsid w:val="006271BE"/>
    <w:rsid w:val="00627453"/>
    <w:rsid w:val="00627934"/>
    <w:rsid w:val="006300D0"/>
    <w:rsid w:val="00630208"/>
    <w:rsid w:val="0063238D"/>
    <w:rsid w:val="006326B1"/>
    <w:rsid w:val="0063288F"/>
    <w:rsid w:val="00632D55"/>
    <w:rsid w:val="00633661"/>
    <w:rsid w:val="00633683"/>
    <w:rsid w:val="006352C8"/>
    <w:rsid w:val="0063578F"/>
    <w:rsid w:val="00636065"/>
    <w:rsid w:val="00636375"/>
    <w:rsid w:val="00636509"/>
    <w:rsid w:val="00636C21"/>
    <w:rsid w:val="00637109"/>
    <w:rsid w:val="0063767A"/>
    <w:rsid w:val="00637FEF"/>
    <w:rsid w:val="0064024A"/>
    <w:rsid w:val="00640493"/>
    <w:rsid w:val="006405FC"/>
    <w:rsid w:val="00641B79"/>
    <w:rsid w:val="00642987"/>
    <w:rsid w:val="006432E0"/>
    <w:rsid w:val="00644E60"/>
    <w:rsid w:val="006467C8"/>
    <w:rsid w:val="00647B68"/>
    <w:rsid w:val="0065100C"/>
    <w:rsid w:val="0065183E"/>
    <w:rsid w:val="00653732"/>
    <w:rsid w:val="00655923"/>
    <w:rsid w:val="00655F31"/>
    <w:rsid w:val="00660078"/>
    <w:rsid w:val="006601AA"/>
    <w:rsid w:val="0066071A"/>
    <w:rsid w:val="00660A95"/>
    <w:rsid w:val="00660B29"/>
    <w:rsid w:val="006618D5"/>
    <w:rsid w:val="00664282"/>
    <w:rsid w:val="00664C22"/>
    <w:rsid w:val="00664F6C"/>
    <w:rsid w:val="006650B2"/>
    <w:rsid w:val="006652E4"/>
    <w:rsid w:val="00665A1F"/>
    <w:rsid w:val="006660B9"/>
    <w:rsid w:val="00671798"/>
    <w:rsid w:val="006745C1"/>
    <w:rsid w:val="006747CB"/>
    <w:rsid w:val="00674979"/>
    <w:rsid w:val="00675013"/>
    <w:rsid w:val="006750C0"/>
    <w:rsid w:val="0067535C"/>
    <w:rsid w:val="00675415"/>
    <w:rsid w:val="0067575A"/>
    <w:rsid w:val="00676E27"/>
    <w:rsid w:val="006771D3"/>
    <w:rsid w:val="00677D13"/>
    <w:rsid w:val="00677FD4"/>
    <w:rsid w:val="006800CA"/>
    <w:rsid w:val="006807A4"/>
    <w:rsid w:val="00680E3F"/>
    <w:rsid w:val="006813F2"/>
    <w:rsid w:val="006815FF"/>
    <w:rsid w:val="00682185"/>
    <w:rsid w:val="00682F83"/>
    <w:rsid w:val="00683540"/>
    <w:rsid w:val="00683737"/>
    <w:rsid w:val="00683940"/>
    <w:rsid w:val="00683AF7"/>
    <w:rsid w:val="00683C8B"/>
    <w:rsid w:val="00684A29"/>
    <w:rsid w:val="00684D67"/>
    <w:rsid w:val="006855A5"/>
    <w:rsid w:val="00685D14"/>
    <w:rsid w:val="00685F4A"/>
    <w:rsid w:val="00686654"/>
    <w:rsid w:val="00686C6A"/>
    <w:rsid w:val="0068725F"/>
    <w:rsid w:val="00687EE9"/>
    <w:rsid w:val="00690FFE"/>
    <w:rsid w:val="00692475"/>
    <w:rsid w:val="00692765"/>
    <w:rsid w:val="006935A5"/>
    <w:rsid w:val="00693F24"/>
    <w:rsid w:val="006953DF"/>
    <w:rsid w:val="00695DB1"/>
    <w:rsid w:val="00696204"/>
    <w:rsid w:val="006A2295"/>
    <w:rsid w:val="006A69EF"/>
    <w:rsid w:val="006B08D6"/>
    <w:rsid w:val="006B0EDD"/>
    <w:rsid w:val="006B15FF"/>
    <w:rsid w:val="006B169B"/>
    <w:rsid w:val="006B18E0"/>
    <w:rsid w:val="006B2B3D"/>
    <w:rsid w:val="006B3B94"/>
    <w:rsid w:val="006B46DC"/>
    <w:rsid w:val="006B4A15"/>
    <w:rsid w:val="006B54A3"/>
    <w:rsid w:val="006B641F"/>
    <w:rsid w:val="006B6BC9"/>
    <w:rsid w:val="006B6DBE"/>
    <w:rsid w:val="006B6E23"/>
    <w:rsid w:val="006C07F3"/>
    <w:rsid w:val="006C1AC5"/>
    <w:rsid w:val="006C1E58"/>
    <w:rsid w:val="006C1FB2"/>
    <w:rsid w:val="006C2660"/>
    <w:rsid w:val="006C381C"/>
    <w:rsid w:val="006C65A5"/>
    <w:rsid w:val="006C676F"/>
    <w:rsid w:val="006C67A0"/>
    <w:rsid w:val="006D09EB"/>
    <w:rsid w:val="006D0FB7"/>
    <w:rsid w:val="006D11EB"/>
    <w:rsid w:val="006D2104"/>
    <w:rsid w:val="006D2599"/>
    <w:rsid w:val="006D4838"/>
    <w:rsid w:val="006D492E"/>
    <w:rsid w:val="006D5A86"/>
    <w:rsid w:val="006D6437"/>
    <w:rsid w:val="006D67AF"/>
    <w:rsid w:val="006D72E4"/>
    <w:rsid w:val="006D7819"/>
    <w:rsid w:val="006D7B64"/>
    <w:rsid w:val="006E0255"/>
    <w:rsid w:val="006E0272"/>
    <w:rsid w:val="006E063C"/>
    <w:rsid w:val="006E06BA"/>
    <w:rsid w:val="006E14F4"/>
    <w:rsid w:val="006E1B54"/>
    <w:rsid w:val="006E311E"/>
    <w:rsid w:val="006E3366"/>
    <w:rsid w:val="006E33A0"/>
    <w:rsid w:val="006E3BB5"/>
    <w:rsid w:val="006E41F7"/>
    <w:rsid w:val="006E4600"/>
    <w:rsid w:val="006E52BB"/>
    <w:rsid w:val="006E5B9F"/>
    <w:rsid w:val="006E5FCF"/>
    <w:rsid w:val="006E6555"/>
    <w:rsid w:val="006E74A0"/>
    <w:rsid w:val="006E7A69"/>
    <w:rsid w:val="006E7F9A"/>
    <w:rsid w:val="006F0815"/>
    <w:rsid w:val="006F1612"/>
    <w:rsid w:val="006F25B4"/>
    <w:rsid w:val="006F262A"/>
    <w:rsid w:val="006F27A4"/>
    <w:rsid w:val="006F2FFA"/>
    <w:rsid w:val="006F3296"/>
    <w:rsid w:val="006F3674"/>
    <w:rsid w:val="006F39BB"/>
    <w:rsid w:val="006F5093"/>
    <w:rsid w:val="006F60B2"/>
    <w:rsid w:val="006F7055"/>
    <w:rsid w:val="00700080"/>
    <w:rsid w:val="00701661"/>
    <w:rsid w:val="00701FB0"/>
    <w:rsid w:val="00705FE1"/>
    <w:rsid w:val="007062E4"/>
    <w:rsid w:val="00707D63"/>
    <w:rsid w:val="00710957"/>
    <w:rsid w:val="00710FEA"/>
    <w:rsid w:val="00711AD1"/>
    <w:rsid w:val="0071215E"/>
    <w:rsid w:val="00712779"/>
    <w:rsid w:val="00712C3F"/>
    <w:rsid w:val="00713CB0"/>
    <w:rsid w:val="0071470E"/>
    <w:rsid w:val="0071471B"/>
    <w:rsid w:val="007155A0"/>
    <w:rsid w:val="00716579"/>
    <w:rsid w:val="00717B3F"/>
    <w:rsid w:val="007218B7"/>
    <w:rsid w:val="0072224A"/>
    <w:rsid w:val="007223FF"/>
    <w:rsid w:val="007225EA"/>
    <w:rsid w:val="0072292C"/>
    <w:rsid w:val="0072312E"/>
    <w:rsid w:val="0072342B"/>
    <w:rsid w:val="00724381"/>
    <w:rsid w:val="00725047"/>
    <w:rsid w:val="00725B39"/>
    <w:rsid w:val="00726C09"/>
    <w:rsid w:val="0072736A"/>
    <w:rsid w:val="007308C5"/>
    <w:rsid w:val="00730C9D"/>
    <w:rsid w:val="0073173B"/>
    <w:rsid w:val="007319A4"/>
    <w:rsid w:val="00733D89"/>
    <w:rsid w:val="0073441F"/>
    <w:rsid w:val="0073536C"/>
    <w:rsid w:val="00735B85"/>
    <w:rsid w:val="00736EF9"/>
    <w:rsid w:val="007372C1"/>
    <w:rsid w:val="0074009C"/>
    <w:rsid w:val="00740164"/>
    <w:rsid w:val="007401E2"/>
    <w:rsid w:val="00742E2D"/>
    <w:rsid w:val="00743B0F"/>
    <w:rsid w:val="00744EE1"/>
    <w:rsid w:val="007454D4"/>
    <w:rsid w:val="0074636A"/>
    <w:rsid w:val="007469D6"/>
    <w:rsid w:val="00747598"/>
    <w:rsid w:val="0075083B"/>
    <w:rsid w:val="0075226B"/>
    <w:rsid w:val="0075260A"/>
    <w:rsid w:val="007538D6"/>
    <w:rsid w:val="007557E4"/>
    <w:rsid w:val="00756632"/>
    <w:rsid w:val="0075677E"/>
    <w:rsid w:val="007577B5"/>
    <w:rsid w:val="00760BF9"/>
    <w:rsid w:val="0076192F"/>
    <w:rsid w:val="00761FB0"/>
    <w:rsid w:val="00762529"/>
    <w:rsid w:val="00763FF0"/>
    <w:rsid w:val="00764790"/>
    <w:rsid w:val="00764C6D"/>
    <w:rsid w:val="00764EF1"/>
    <w:rsid w:val="00766247"/>
    <w:rsid w:val="00770336"/>
    <w:rsid w:val="00771F78"/>
    <w:rsid w:val="0077267C"/>
    <w:rsid w:val="0077309F"/>
    <w:rsid w:val="0077389D"/>
    <w:rsid w:val="00775AF2"/>
    <w:rsid w:val="00776A3C"/>
    <w:rsid w:val="00777B67"/>
    <w:rsid w:val="00781444"/>
    <w:rsid w:val="007817D8"/>
    <w:rsid w:val="007820C5"/>
    <w:rsid w:val="00782F9D"/>
    <w:rsid w:val="00783F10"/>
    <w:rsid w:val="007850B9"/>
    <w:rsid w:val="00785AE7"/>
    <w:rsid w:val="007876DA"/>
    <w:rsid w:val="00787B4B"/>
    <w:rsid w:val="00787C3C"/>
    <w:rsid w:val="00791C5D"/>
    <w:rsid w:val="00791D28"/>
    <w:rsid w:val="00792A2D"/>
    <w:rsid w:val="00793AD0"/>
    <w:rsid w:val="007946A2"/>
    <w:rsid w:val="0079488B"/>
    <w:rsid w:val="007959B6"/>
    <w:rsid w:val="007A05FC"/>
    <w:rsid w:val="007A08C7"/>
    <w:rsid w:val="007A2CE6"/>
    <w:rsid w:val="007A4602"/>
    <w:rsid w:val="007A491F"/>
    <w:rsid w:val="007A49EC"/>
    <w:rsid w:val="007A5D31"/>
    <w:rsid w:val="007A6C12"/>
    <w:rsid w:val="007A7B34"/>
    <w:rsid w:val="007A7CE9"/>
    <w:rsid w:val="007A7F0D"/>
    <w:rsid w:val="007B0446"/>
    <w:rsid w:val="007B1157"/>
    <w:rsid w:val="007B1404"/>
    <w:rsid w:val="007B193D"/>
    <w:rsid w:val="007B1F69"/>
    <w:rsid w:val="007B218D"/>
    <w:rsid w:val="007B2ABD"/>
    <w:rsid w:val="007B2F85"/>
    <w:rsid w:val="007B35FE"/>
    <w:rsid w:val="007B3880"/>
    <w:rsid w:val="007B3CA2"/>
    <w:rsid w:val="007B47D7"/>
    <w:rsid w:val="007B5994"/>
    <w:rsid w:val="007B5E91"/>
    <w:rsid w:val="007B764C"/>
    <w:rsid w:val="007B7892"/>
    <w:rsid w:val="007B7D49"/>
    <w:rsid w:val="007C08FD"/>
    <w:rsid w:val="007C6AED"/>
    <w:rsid w:val="007C6F8C"/>
    <w:rsid w:val="007C6FAC"/>
    <w:rsid w:val="007D0C3F"/>
    <w:rsid w:val="007D10F9"/>
    <w:rsid w:val="007D26EB"/>
    <w:rsid w:val="007D3274"/>
    <w:rsid w:val="007D3BD2"/>
    <w:rsid w:val="007D4175"/>
    <w:rsid w:val="007D4B99"/>
    <w:rsid w:val="007D5175"/>
    <w:rsid w:val="007D5DF7"/>
    <w:rsid w:val="007D6651"/>
    <w:rsid w:val="007D6969"/>
    <w:rsid w:val="007D6A96"/>
    <w:rsid w:val="007D77A3"/>
    <w:rsid w:val="007D797C"/>
    <w:rsid w:val="007D7D3D"/>
    <w:rsid w:val="007E0DC8"/>
    <w:rsid w:val="007E1075"/>
    <w:rsid w:val="007E1326"/>
    <w:rsid w:val="007E1B2D"/>
    <w:rsid w:val="007E2225"/>
    <w:rsid w:val="007E3BB0"/>
    <w:rsid w:val="007E41B7"/>
    <w:rsid w:val="007E4B15"/>
    <w:rsid w:val="007E4FBB"/>
    <w:rsid w:val="007E50E4"/>
    <w:rsid w:val="007E5352"/>
    <w:rsid w:val="007E6B5B"/>
    <w:rsid w:val="007E6F94"/>
    <w:rsid w:val="007F134B"/>
    <w:rsid w:val="007F2BF4"/>
    <w:rsid w:val="007F3463"/>
    <w:rsid w:val="007F3AAC"/>
    <w:rsid w:val="007F481D"/>
    <w:rsid w:val="007F4B88"/>
    <w:rsid w:val="007F5E5D"/>
    <w:rsid w:val="007F616F"/>
    <w:rsid w:val="007F72DB"/>
    <w:rsid w:val="00800521"/>
    <w:rsid w:val="00800586"/>
    <w:rsid w:val="00801165"/>
    <w:rsid w:val="00801294"/>
    <w:rsid w:val="00801633"/>
    <w:rsid w:val="00801BDA"/>
    <w:rsid w:val="008022D4"/>
    <w:rsid w:val="008036E1"/>
    <w:rsid w:val="0080387E"/>
    <w:rsid w:val="0080396F"/>
    <w:rsid w:val="00805A53"/>
    <w:rsid w:val="008061B7"/>
    <w:rsid w:val="00806410"/>
    <w:rsid w:val="0080678B"/>
    <w:rsid w:val="00806A20"/>
    <w:rsid w:val="00807010"/>
    <w:rsid w:val="00807527"/>
    <w:rsid w:val="00810D9D"/>
    <w:rsid w:val="00814373"/>
    <w:rsid w:val="008145B2"/>
    <w:rsid w:val="00814793"/>
    <w:rsid w:val="00816C89"/>
    <w:rsid w:val="00820712"/>
    <w:rsid w:val="00820AD3"/>
    <w:rsid w:val="0082118A"/>
    <w:rsid w:val="00822EEC"/>
    <w:rsid w:val="00824018"/>
    <w:rsid w:val="00824A35"/>
    <w:rsid w:val="00825734"/>
    <w:rsid w:val="0082620B"/>
    <w:rsid w:val="008265AC"/>
    <w:rsid w:val="008274EB"/>
    <w:rsid w:val="00830687"/>
    <w:rsid w:val="00830B95"/>
    <w:rsid w:val="00831243"/>
    <w:rsid w:val="008318B1"/>
    <w:rsid w:val="00831B31"/>
    <w:rsid w:val="0083303F"/>
    <w:rsid w:val="00833144"/>
    <w:rsid w:val="008341B6"/>
    <w:rsid w:val="00834667"/>
    <w:rsid w:val="00834E6A"/>
    <w:rsid w:val="00835546"/>
    <w:rsid w:val="008357C0"/>
    <w:rsid w:val="008373A9"/>
    <w:rsid w:val="008379C8"/>
    <w:rsid w:val="008401BD"/>
    <w:rsid w:val="00841BAF"/>
    <w:rsid w:val="00841DEA"/>
    <w:rsid w:val="008423F0"/>
    <w:rsid w:val="00843369"/>
    <w:rsid w:val="008433E7"/>
    <w:rsid w:val="00843659"/>
    <w:rsid w:val="00843BB9"/>
    <w:rsid w:val="0084440A"/>
    <w:rsid w:val="00844C60"/>
    <w:rsid w:val="00844FF5"/>
    <w:rsid w:val="00845E09"/>
    <w:rsid w:val="008467FC"/>
    <w:rsid w:val="00850053"/>
    <w:rsid w:val="0085017A"/>
    <w:rsid w:val="00851322"/>
    <w:rsid w:val="0085135B"/>
    <w:rsid w:val="00852A7D"/>
    <w:rsid w:val="008533D7"/>
    <w:rsid w:val="00853D2D"/>
    <w:rsid w:val="0085477A"/>
    <w:rsid w:val="008556CC"/>
    <w:rsid w:val="00856900"/>
    <w:rsid w:val="00856994"/>
    <w:rsid w:val="00856EFA"/>
    <w:rsid w:val="00857546"/>
    <w:rsid w:val="008579A1"/>
    <w:rsid w:val="00860C09"/>
    <w:rsid w:val="00861529"/>
    <w:rsid w:val="00861741"/>
    <w:rsid w:val="0086399E"/>
    <w:rsid w:val="00864778"/>
    <w:rsid w:val="00867AD3"/>
    <w:rsid w:val="00867DA1"/>
    <w:rsid w:val="00867F6C"/>
    <w:rsid w:val="0087094D"/>
    <w:rsid w:val="00870E43"/>
    <w:rsid w:val="008712BF"/>
    <w:rsid w:val="008716C5"/>
    <w:rsid w:val="00872E4C"/>
    <w:rsid w:val="00873466"/>
    <w:rsid w:val="008736D4"/>
    <w:rsid w:val="00873CFD"/>
    <w:rsid w:val="00873F7B"/>
    <w:rsid w:val="00874C31"/>
    <w:rsid w:val="00876A6D"/>
    <w:rsid w:val="008815CB"/>
    <w:rsid w:val="008820A5"/>
    <w:rsid w:val="00883C60"/>
    <w:rsid w:val="0088455F"/>
    <w:rsid w:val="008853C0"/>
    <w:rsid w:val="00885E68"/>
    <w:rsid w:val="00885F90"/>
    <w:rsid w:val="00886284"/>
    <w:rsid w:val="00887096"/>
    <w:rsid w:val="008902DB"/>
    <w:rsid w:val="0089065E"/>
    <w:rsid w:val="00890CC0"/>
    <w:rsid w:val="00890F99"/>
    <w:rsid w:val="0089194F"/>
    <w:rsid w:val="008928A7"/>
    <w:rsid w:val="00892DD3"/>
    <w:rsid w:val="00892E47"/>
    <w:rsid w:val="00893B86"/>
    <w:rsid w:val="0089465F"/>
    <w:rsid w:val="00895F46"/>
    <w:rsid w:val="00896010"/>
    <w:rsid w:val="00896212"/>
    <w:rsid w:val="00896B02"/>
    <w:rsid w:val="00896FCF"/>
    <w:rsid w:val="00897917"/>
    <w:rsid w:val="00897B09"/>
    <w:rsid w:val="008A07D8"/>
    <w:rsid w:val="008A0907"/>
    <w:rsid w:val="008A1DA7"/>
    <w:rsid w:val="008A28BC"/>
    <w:rsid w:val="008A450B"/>
    <w:rsid w:val="008A4F5D"/>
    <w:rsid w:val="008A51A8"/>
    <w:rsid w:val="008A57F3"/>
    <w:rsid w:val="008A62AA"/>
    <w:rsid w:val="008A7FF3"/>
    <w:rsid w:val="008B0638"/>
    <w:rsid w:val="008B1AF1"/>
    <w:rsid w:val="008B1BFA"/>
    <w:rsid w:val="008B2055"/>
    <w:rsid w:val="008B306D"/>
    <w:rsid w:val="008B4CD0"/>
    <w:rsid w:val="008B58A8"/>
    <w:rsid w:val="008B5D33"/>
    <w:rsid w:val="008C065C"/>
    <w:rsid w:val="008C08BE"/>
    <w:rsid w:val="008C29BB"/>
    <w:rsid w:val="008C47DB"/>
    <w:rsid w:val="008C51D3"/>
    <w:rsid w:val="008C5ABA"/>
    <w:rsid w:val="008C5D6E"/>
    <w:rsid w:val="008C60E7"/>
    <w:rsid w:val="008C6217"/>
    <w:rsid w:val="008C6741"/>
    <w:rsid w:val="008C739D"/>
    <w:rsid w:val="008C7D43"/>
    <w:rsid w:val="008C7D5B"/>
    <w:rsid w:val="008C7FAB"/>
    <w:rsid w:val="008D0AF6"/>
    <w:rsid w:val="008D0DE0"/>
    <w:rsid w:val="008D16C0"/>
    <w:rsid w:val="008D24C7"/>
    <w:rsid w:val="008D2B88"/>
    <w:rsid w:val="008D35D9"/>
    <w:rsid w:val="008D4AAB"/>
    <w:rsid w:val="008D4B24"/>
    <w:rsid w:val="008D4BA1"/>
    <w:rsid w:val="008D4F77"/>
    <w:rsid w:val="008D550A"/>
    <w:rsid w:val="008D5AD2"/>
    <w:rsid w:val="008D6086"/>
    <w:rsid w:val="008D60DE"/>
    <w:rsid w:val="008D618B"/>
    <w:rsid w:val="008D6E70"/>
    <w:rsid w:val="008E00F4"/>
    <w:rsid w:val="008E20E7"/>
    <w:rsid w:val="008E3069"/>
    <w:rsid w:val="008E32E8"/>
    <w:rsid w:val="008E3848"/>
    <w:rsid w:val="008E3A2F"/>
    <w:rsid w:val="008E4238"/>
    <w:rsid w:val="008E4602"/>
    <w:rsid w:val="008E4A1D"/>
    <w:rsid w:val="008E67B8"/>
    <w:rsid w:val="008E6DC9"/>
    <w:rsid w:val="008F00A4"/>
    <w:rsid w:val="008F04D8"/>
    <w:rsid w:val="008F27E3"/>
    <w:rsid w:val="008F296A"/>
    <w:rsid w:val="008F2A65"/>
    <w:rsid w:val="008F395A"/>
    <w:rsid w:val="008F5885"/>
    <w:rsid w:val="008F5B73"/>
    <w:rsid w:val="008F678A"/>
    <w:rsid w:val="008F74D7"/>
    <w:rsid w:val="008F7BA0"/>
    <w:rsid w:val="008F7DD7"/>
    <w:rsid w:val="00900454"/>
    <w:rsid w:val="00900AF3"/>
    <w:rsid w:val="009019C8"/>
    <w:rsid w:val="0090240C"/>
    <w:rsid w:val="009046CC"/>
    <w:rsid w:val="0090522D"/>
    <w:rsid w:val="009055CD"/>
    <w:rsid w:val="009061CD"/>
    <w:rsid w:val="00907202"/>
    <w:rsid w:val="009115B4"/>
    <w:rsid w:val="009129BD"/>
    <w:rsid w:val="00913DD8"/>
    <w:rsid w:val="00914CB4"/>
    <w:rsid w:val="00917371"/>
    <w:rsid w:val="009173D9"/>
    <w:rsid w:val="009175EC"/>
    <w:rsid w:val="00917DE5"/>
    <w:rsid w:val="00920ABD"/>
    <w:rsid w:val="0092196C"/>
    <w:rsid w:val="00922E52"/>
    <w:rsid w:val="00922FAA"/>
    <w:rsid w:val="00925EDC"/>
    <w:rsid w:val="00926703"/>
    <w:rsid w:val="00927096"/>
    <w:rsid w:val="00927432"/>
    <w:rsid w:val="00930615"/>
    <w:rsid w:val="00931E5E"/>
    <w:rsid w:val="009323DA"/>
    <w:rsid w:val="0093419F"/>
    <w:rsid w:val="0093486C"/>
    <w:rsid w:val="00934F52"/>
    <w:rsid w:val="0093517E"/>
    <w:rsid w:val="00935B74"/>
    <w:rsid w:val="009364C9"/>
    <w:rsid w:val="00937E45"/>
    <w:rsid w:val="009405B4"/>
    <w:rsid w:val="00940A21"/>
    <w:rsid w:val="00947355"/>
    <w:rsid w:val="009479EF"/>
    <w:rsid w:val="0095086C"/>
    <w:rsid w:val="0095181F"/>
    <w:rsid w:val="00951A36"/>
    <w:rsid w:val="00951AD5"/>
    <w:rsid w:val="00951C78"/>
    <w:rsid w:val="00952516"/>
    <w:rsid w:val="009529D3"/>
    <w:rsid w:val="00952B8E"/>
    <w:rsid w:val="00953542"/>
    <w:rsid w:val="009543FB"/>
    <w:rsid w:val="00954616"/>
    <w:rsid w:val="0095516E"/>
    <w:rsid w:val="0095581B"/>
    <w:rsid w:val="0095600F"/>
    <w:rsid w:val="00956C4D"/>
    <w:rsid w:val="00956C6F"/>
    <w:rsid w:val="009575DF"/>
    <w:rsid w:val="009610B9"/>
    <w:rsid w:val="009625C0"/>
    <w:rsid w:val="00962765"/>
    <w:rsid w:val="00962C38"/>
    <w:rsid w:val="00963F48"/>
    <w:rsid w:val="009659C4"/>
    <w:rsid w:val="009671BB"/>
    <w:rsid w:val="00967457"/>
    <w:rsid w:val="009678C8"/>
    <w:rsid w:val="00970609"/>
    <w:rsid w:val="00971742"/>
    <w:rsid w:val="00973BFF"/>
    <w:rsid w:val="00973E68"/>
    <w:rsid w:val="0097482A"/>
    <w:rsid w:val="009769C0"/>
    <w:rsid w:val="00977573"/>
    <w:rsid w:val="00980167"/>
    <w:rsid w:val="00980B84"/>
    <w:rsid w:val="00981434"/>
    <w:rsid w:val="00982E5D"/>
    <w:rsid w:val="00983D35"/>
    <w:rsid w:val="00984C0A"/>
    <w:rsid w:val="009865C2"/>
    <w:rsid w:val="00990761"/>
    <w:rsid w:val="00991005"/>
    <w:rsid w:val="009911AC"/>
    <w:rsid w:val="0099143A"/>
    <w:rsid w:val="0099145C"/>
    <w:rsid w:val="0099261C"/>
    <w:rsid w:val="00992965"/>
    <w:rsid w:val="00993F11"/>
    <w:rsid w:val="00995069"/>
    <w:rsid w:val="00995BC1"/>
    <w:rsid w:val="00996E8B"/>
    <w:rsid w:val="0099730F"/>
    <w:rsid w:val="009A1037"/>
    <w:rsid w:val="009A141D"/>
    <w:rsid w:val="009A1C22"/>
    <w:rsid w:val="009A1D1F"/>
    <w:rsid w:val="009A2E8E"/>
    <w:rsid w:val="009A33EB"/>
    <w:rsid w:val="009A39E4"/>
    <w:rsid w:val="009A3A4A"/>
    <w:rsid w:val="009A3C54"/>
    <w:rsid w:val="009A4C66"/>
    <w:rsid w:val="009A67AC"/>
    <w:rsid w:val="009B01A7"/>
    <w:rsid w:val="009B02AF"/>
    <w:rsid w:val="009B1ED4"/>
    <w:rsid w:val="009B26F9"/>
    <w:rsid w:val="009B41BE"/>
    <w:rsid w:val="009B4363"/>
    <w:rsid w:val="009B4D1A"/>
    <w:rsid w:val="009B4F3A"/>
    <w:rsid w:val="009B7527"/>
    <w:rsid w:val="009C0513"/>
    <w:rsid w:val="009C0CD9"/>
    <w:rsid w:val="009C1CF4"/>
    <w:rsid w:val="009C2026"/>
    <w:rsid w:val="009C205D"/>
    <w:rsid w:val="009C3BAD"/>
    <w:rsid w:val="009C4487"/>
    <w:rsid w:val="009C4A6C"/>
    <w:rsid w:val="009C571C"/>
    <w:rsid w:val="009C6134"/>
    <w:rsid w:val="009C6188"/>
    <w:rsid w:val="009C6476"/>
    <w:rsid w:val="009C6DC4"/>
    <w:rsid w:val="009C7E42"/>
    <w:rsid w:val="009D0C62"/>
    <w:rsid w:val="009D29E2"/>
    <w:rsid w:val="009D30C3"/>
    <w:rsid w:val="009D3316"/>
    <w:rsid w:val="009D3BF7"/>
    <w:rsid w:val="009D3F6F"/>
    <w:rsid w:val="009D40D4"/>
    <w:rsid w:val="009D58CA"/>
    <w:rsid w:val="009D5FA0"/>
    <w:rsid w:val="009D75F2"/>
    <w:rsid w:val="009E04DB"/>
    <w:rsid w:val="009E0B17"/>
    <w:rsid w:val="009E0C55"/>
    <w:rsid w:val="009E1AD7"/>
    <w:rsid w:val="009E2621"/>
    <w:rsid w:val="009E3892"/>
    <w:rsid w:val="009E4C0D"/>
    <w:rsid w:val="009E4C26"/>
    <w:rsid w:val="009E5938"/>
    <w:rsid w:val="009E6147"/>
    <w:rsid w:val="009E6642"/>
    <w:rsid w:val="009E69C7"/>
    <w:rsid w:val="009E783E"/>
    <w:rsid w:val="009F0206"/>
    <w:rsid w:val="009F0B0F"/>
    <w:rsid w:val="009F0D7F"/>
    <w:rsid w:val="009F15E6"/>
    <w:rsid w:val="009F19B0"/>
    <w:rsid w:val="009F203C"/>
    <w:rsid w:val="009F27C5"/>
    <w:rsid w:val="009F2AFB"/>
    <w:rsid w:val="009F3148"/>
    <w:rsid w:val="009F35CF"/>
    <w:rsid w:val="009F3AE6"/>
    <w:rsid w:val="009F48FD"/>
    <w:rsid w:val="009F5B21"/>
    <w:rsid w:val="009F5CBA"/>
    <w:rsid w:val="009F610C"/>
    <w:rsid w:val="009F6350"/>
    <w:rsid w:val="009F6356"/>
    <w:rsid w:val="009F6959"/>
    <w:rsid w:val="009F7188"/>
    <w:rsid w:val="009F79AD"/>
    <w:rsid w:val="00A00F67"/>
    <w:rsid w:val="00A0148B"/>
    <w:rsid w:val="00A01B96"/>
    <w:rsid w:val="00A01D23"/>
    <w:rsid w:val="00A0201C"/>
    <w:rsid w:val="00A03069"/>
    <w:rsid w:val="00A037B2"/>
    <w:rsid w:val="00A0410E"/>
    <w:rsid w:val="00A05631"/>
    <w:rsid w:val="00A059D9"/>
    <w:rsid w:val="00A05E9A"/>
    <w:rsid w:val="00A05EEE"/>
    <w:rsid w:val="00A075B0"/>
    <w:rsid w:val="00A078D6"/>
    <w:rsid w:val="00A101F6"/>
    <w:rsid w:val="00A1171B"/>
    <w:rsid w:val="00A11733"/>
    <w:rsid w:val="00A12503"/>
    <w:rsid w:val="00A1306E"/>
    <w:rsid w:val="00A13D77"/>
    <w:rsid w:val="00A13E0C"/>
    <w:rsid w:val="00A13E30"/>
    <w:rsid w:val="00A13EBA"/>
    <w:rsid w:val="00A14E0D"/>
    <w:rsid w:val="00A175B5"/>
    <w:rsid w:val="00A17E48"/>
    <w:rsid w:val="00A20AD1"/>
    <w:rsid w:val="00A215F8"/>
    <w:rsid w:val="00A223FA"/>
    <w:rsid w:val="00A22C70"/>
    <w:rsid w:val="00A230F8"/>
    <w:rsid w:val="00A235BE"/>
    <w:rsid w:val="00A24FFC"/>
    <w:rsid w:val="00A254C0"/>
    <w:rsid w:val="00A26169"/>
    <w:rsid w:val="00A27522"/>
    <w:rsid w:val="00A3004F"/>
    <w:rsid w:val="00A305A1"/>
    <w:rsid w:val="00A30D8E"/>
    <w:rsid w:val="00A30E71"/>
    <w:rsid w:val="00A30EC7"/>
    <w:rsid w:val="00A33543"/>
    <w:rsid w:val="00A34BF4"/>
    <w:rsid w:val="00A359D6"/>
    <w:rsid w:val="00A3641A"/>
    <w:rsid w:val="00A3680F"/>
    <w:rsid w:val="00A37074"/>
    <w:rsid w:val="00A375BC"/>
    <w:rsid w:val="00A37729"/>
    <w:rsid w:val="00A377A2"/>
    <w:rsid w:val="00A404D7"/>
    <w:rsid w:val="00A407EC"/>
    <w:rsid w:val="00A4091E"/>
    <w:rsid w:val="00A40D87"/>
    <w:rsid w:val="00A43764"/>
    <w:rsid w:val="00A46432"/>
    <w:rsid w:val="00A4696C"/>
    <w:rsid w:val="00A46A55"/>
    <w:rsid w:val="00A500D7"/>
    <w:rsid w:val="00A50860"/>
    <w:rsid w:val="00A509B6"/>
    <w:rsid w:val="00A51CB4"/>
    <w:rsid w:val="00A52582"/>
    <w:rsid w:val="00A556C9"/>
    <w:rsid w:val="00A55EE2"/>
    <w:rsid w:val="00A568F8"/>
    <w:rsid w:val="00A5697F"/>
    <w:rsid w:val="00A56CD8"/>
    <w:rsid w:val="00A57DCB"/>
    <w:rsid w:val="00A6015B"/>
    <w:rsid w:val="00A60A3A"/>
    <w:rsid w:val="00A617E5"/>
    <w:rsid w:val="00A61CD0"/>
    <w:rsid w:val="00A63413"/>
    <w:rsid w:val="00A6360D"/>
    <w:rsid w:val="00A64113"/>
    <w:rsid w:val="00A658B6"/>
    <w:rsid w:val="00A65C5C"/>
    <w:rsid w:val="00A66708"/>
    <w:rsid w:val="00A66A39"/>
    <w:rsid w:val="00A70915"/>
    <w:rsid w:val="00A70A95"/>
    <w:rsid w:val="00A70D19"/>
    <w:rsid w:val="00A71CC0"/>
    <w:rsid w:val="00A75146"/>
    <w:rsid w:val="00A76638"/>
    <w:rsid w:val="00A77995"/>
    <w:rsid w:val="00A80289"/>
    <w:rsid w:val="00A80E46"/>
    <w:rsid w:val="00A81827"/>
    <w:rsid w:val="00A828AB"/>
    <w:rsid w:val="00A828F9"/>
    <w:rsid w:val="00A8317B"/>
    <w:rsid w:val="00A834D6"/>
    <w:rsid w:val="00A84861"/>
    <w:rsid w:val="00A84C2C"/>
    <w:rsid w:val="00A853F8"/>
    <w:rsid w:val="00A86810"/>
    <w:rsid w:val="00A86B9A"/>
    <w:rsid w:val="00A872C0"/>
    <w:rsid w:val="00A87D1D"/>
    <w:rsid w:val="00A9038A"/>
    <w:rsid w:val="00A91293"/>
    <w:rsid w:val="00A9159E"/>
    <w:rsid w:val="00A92D85"/>
    <w:rsid w:val="00A93622"/>
    <w:rsid w:val="00A9500D"/>
    <w:rsid w:val="00A9734F"/>
    <w:rsid w:val="00AA0E04"/>
    <w:rsid w:val="00AA21E6"/>
    <w:rsid w:val="00AA2271"/>
    <w:rsid w:val="00AA24C1"/>
    <w:rsid w:val="00AA26D2"/>
    <w:rsid w:val="00AA2C87"/>
    <w:rsid w:val="00AA34CE"/>
    <w:rsid w:val="00AA38AB"/>
    <w:rsid w:val="00AA4F6F"/>
    <w:rsid w:val="00AA5D75"/>
    <w:rsid w:val="00AA6360"/>
    <w:rsid w:val="00AA7174"/>
    <w:rsid w:val="00AB2168"/>
    <w:rsid w:val="00AB2E87"/>
    <w:rsid w:val="00AB3086"/>
    <w:rsid w:val="00AB3F40"/>
    <w:rsid w:val="00AB4D88"/>
    <w:rsid w:val="00AB4DBA"/>
    <w:rsid w:val="00AB53E7"/>
    <w:rsid w:val="00AB7DEF"/>
    <w:rsid w:val="00AC009A"/>
    <w:rsid w:val="00AC0EF2"/>
    <w:rsid w:val="00AC0FC4"/>
    <w:rsid w:val="00AC1AEB"/>
    <w:rsid w:val="00AC1D18"/>
    <w:rsid w:val="00AC309D"/>
    <w:rsid w:val="00AC3C4F"/>
    <w:rsid w:val="00AC461F"/>
    <w:rsid w:val="00AC5342"/>
    <w:rsid w:val="00AD06F5"/>
    <w:rsid w:val="00AD09CF"/>
    <w:rsid w:val="00AD1971"/>
    <w:rsid w:val="00AD25A9"/>
    <w:rsid w:val="00AD4D8B"/>
    <w:rsid w:val="00AD5A9B"/>
    <w:rsid w:val="00AD6F46"/>
    <w:rsid w:val="00AD7439"/>
    <w:rsid w:val="00AD7F00"/>
    <w:rsid w:val="00AE03A4"/>
    <w:rsid w:val="00AE0BDD"/>
    <w:rsid w:val="00AE102D"/>
    <w:rsid w:val="00AE2126"/>
    <w:rsid w:val="00AE2F79"/>
    <w:rsid w:val="00AE3C54"/>
    <w:rsid w:val="00AE63C9"/>
    <w:rsid w:val="00AE7F54"/>
    <w:rsid w:val="00AF01D1"/>
    <w:rsid w:val="00AF078F"/>
    <w:rsid w:val="00AF1CB8"/>
    <w:rsid w:val="00AF2610"/>
    <w:rsid w:val="00AF2885"/>
    <w:rsid w:val="00AF2D12"/>
    <w:rsid w:val="00AF3173"/>
    <w:rsid w:val="00AF531B"/>
    <w:rsid w:val="00AF5EEE"/>
    <w:rsid w:val="00AF63E7"/>
    <w:rsid w:val="00AF6543"/>
    <w:rsid w:val="00AF690A"/>
    <w:rsid w:val="00AF7974"/>
    <w:rsid w:val="00B0018D"/>
    <w:rsid w:val="00B00A11"/>
    <w:rsid w:val="00B00A25"/>
    <w:rsid w:val="00B030E6"/>
    <w:rsid w:val="00B040E6"/>
    <w:rsid w:val="00B05ECD"/>
    <w:rsid w:val="00B06627"/>
    <w:rsid w:val="00B06E90"/>
    <w:rsid w:val="00B07203"/>
    <w:rsid w:val="00B07FBD"/>
    <w:rsid w:val="00B11253"/>
    <w:rsid w:val="00B1180D"/>
    <w:rsid w:val="00B11B88"/>
    <w:rsid w:val="00B13CCC"/>
    <w:rsid w:val="00B142E1"/>
    <w:rsid w:val="00B1443E"/>
    <w:rsid w:val="00B14691"/>
    <w:rsid w:val="00B1484D"/>
    <w:rsid w:val="00B155E0"/>
    <w:rsid w:val="00B156DE"/>
    <w:rsid w:val="00B15C1D"/>
    <w:rsid w:val="00B16240"/>
    <w:rsid w:val="00B169CF"/>
    <w:rsid w:val="00B16D05"/>
    <w:rsid w:val="00B21E78"/>
    <w:rsid w:val="00B227A1"/>
    <w:rsid w:val="00B229B2"/>
    <w:rsid w:val="00B23F91"/>
    <w:rsid w:val="00B24609"/>
    <w:rsid w:val="00B25AEC"/>
    <w:rsid w:val="00B265CC"/>
    <w:rsid w:val="00B26FDC"/>
    <w:rsid w:val="00B277A5"/>
    <w:rsid w:val="00B27B08"/>
    <w:rsid w:val="00B3087F"/>
    <w:rsid w:val="00B32103"/>
    <w:rsid w:val="00B3336F"/>
    <w:rsid w:val="00B33E96"/>
    <w:rsid w:val="00B34969"/>
    <w:rsid w:val="00B353BE"/>
    <w:rsid w:val="00B35429"/>
    <w:rsid w:val="00B36043"/>
    <w:rsid w:val="00B3697F"/>
    <w:rsid w:val="00B36C26"/>
    <w:rsid w:val="00B37C4F"/>
    <w:rsid w:val="00B415B8"/>
    <w:rsid w:val="00B419EB"/>
    <w:rsid w:val="00B42639"/>
    <w:rsid w:val="00B42EB4"/>
    <w:rsid w:val="00B437A0"/>
    <w:rsid w:val="00B45629"/>
    <w:rsid w:val="00B47425"/>
    <w:rsid w:val="00B50B65"/>
    <w:rsid w:val="00B50BF3"/>
    <w:rsid w:val="00B51CD7"/>
    <w:rsid w:val="00B51FB2"/>
    <w:rsid w:val="00B5249B"/>
    <w:rsid w:val="00B53865"/>
    <w:rsid w:val="00B539A1"/>
    <w:rsid w:val="00B53AD5"/>
    <w:rsid w:val="00B54A6B"/>
    <w:rsid w:val="00B54CCF"/>
    <w:rsid w:val="00B557FA"/>
    <w:rsid w:val="00B55831"/>
    <w:rsid w:val="00B55FAE"/>
    <w:rsid w:val="00B564B1"/>
    <w:rsid w:val="00B56891"/>
    <w:rsid w:val="00B56C5D"/>
    <w:rsid w:val="00B57469"/>
    <w:rsid w:val="00B57566"/>
    <w:rsid w:val="00B60EF0"/>
    <w:rsid w:val="00B610D3"/>
    <w:rsid w:val="00B627A3"/>
    <w:rsid w:val="00B627D6"/>
    <w:rsid w:val="00B6352E"/>
    <w:rsid w:val="00B64386"/>
    <w:rsid w:val="00B64C87"/>
    <w:rsid w:val="00B6542D"/>
    <w:rsid w:val="00B66592"/>
    <w:rsid w:val="00B67C95"/>
    <w:rsid w:val="00B70602"/>
    <w:rsid w:val="00B7199B"/>
    <w:rsid w:val="00B72056"/>
    <w:rsid w:val="00B724E3"/>
    <w:rsid w:val="00B73187"/>
    <w:rsid w:val="00B73989"/>
    <w:rsid w:val="00B74BE1"/>
    <w:rsid w:val="00B75322"/>
    <w:rsid w:val="00B75536"/>
    <w:rsid w:val="00B76492"/>
    <w:rsid w:val="00B776B8"/>
    <w:rsid w:val="00B77722"/>
    <w:rsid w:val="00B80A5D"/>
    <w:rsid w:val="00B80B29"/>
    <w:rsid w:val="00B812FF"/>
    <w:rsid w:val="00B81464"/>
    <w:rsid w:val="00B82E64"/>
    <w:rsid w:val="00B8370F"/>
    <w:rsid w:val="00B8372D"/>
    <w:rsid w:val="00B83B38"/>
    <w:rsid w:val="00B83EB8"/>
    <w:rsid w:val="00B8470E"/>
    <w:rsid w:val="00B847B2"/>
    <w:rsid w:val="00B85D50"/>
    <w:rsid w:val="00B86497"/>
    <w:rsid w:val="00B86D28"/>
    <w:rsid w:val="00B91833"/>
    <w:rsid w:val="00B92434"/>
    <w:rsid w:val="00B92C94"/>
    <w:rsid w:val="00B93366"/>
    <w:rsid w:val="00B9540F"/>
    <w:rsid w:val="00B95B40"/>
    <w:rsid w:val="00B95EAC"/>
    <w:rsid w:val="00B9683C"/>
    <w:rsid w:val="00BA0012"/>
    <w:rsid w:val="00BA0FC5"/>
    <w:rsid w:val="00BA13F9"/>
    <w:rsid w:val="00BA42EB"/>
    <w:rsid w:val="00BA49F5"/>
    <w:rsid w:val="00BA4DAB"/>
    <w:rsid w:val="00BA5CA1"/>
    <w:rsid w:val="00BA64BF"/>
    <w:rsid w:val="00BA6ABA"/>
    <w:rsid w:val="00BA7204"/>
    <w:rsid w:val="00BA7CC9"/>
    <w:rsid w:val="00BA7DD6"/>
    <w:rsid w:val="00BB0709"/>
    <w:rsid w:val="00BB0CAF"/>
    <w:rsid w:val="00BB1AC1"/>
    <w:rsid w:val="00BB1E58"/>
    <w:rsid w:val="00BB3EB9"/>
    <w:rsid w:val="00BB3FE0"/>
    <w:rsid w:val="00BB43B1"/>
    <w:rsid w:val="00BB5F99"/>
    <w:rsid w:val="00BB6079"/>
    <w:rsid w:val="00BB6E79"/>
    <w:rsid w:val="00BB7C3A"/>
    <w:rsid w:val="00BB7CBF"/>
    <w:rsid w:val="00BC085D"/>
    <w:rsid w:val="00BC134E"/>
    <w:rsid w:val="00BC2627"/>
    <w:rsid w:val="00BC2DF6"/>
    <w:rsid w:val="00BC4AD6"/>
    <w:rsid w:val="00BC5BDA"/>
    <w:rsid w:val="00BC5E09"/>
    <w:rsid w:val="00BC63E3"/>
    <w:rsid w:val="00BC6DA3"/>
    <w:rsid w:val="00BC7747"/>
    <w:rsid w:val="00BC7C84"/>
    <w:rsid w:val="00BD0587"/>
    <w:rsid w:val="00BD1689"/>
    <w:rsid w:val="00BD3644"/>
    <w:rsid w:val="00BD365E"/>
    <w:rsid w:val="00BD68CD"/>
    <w:rsid w:val="00BD79BA"/>
    <w:rsid w:val="00BE16FA"/>
    <w:rsid w:val="00BE2562"/>
    <w:rsid w:val="00BE315D"/>
    <w:rsid w:val="00BE31A6"/>
    <w:rsid w:val="00BE3EF6"/>
    <w:rsid w:val="00BE432F"/>
    <w:rsid w:val="00BE45FD"/>
    <w:rsid w:val="00BE4EF1"/>
    <w:rsid w:val="00BE5875"/>
    <w:rsid w:val="00BE5C7A"/>
    <w:rsid w:val="00BE5F08"/>
    <w:rsid w:val="00BE69DC"/>
    <w:rsid w:val="00BE7F14"/>
    <w:rsid w:val="00BE7FB7"/>
    <w:rsid w:val="00BF189D"/>
    <w:rsid w:val="00BF2137"/>
    <w:rsid w:val="00BF22AC"/>
    <w:rsid w:val="00BF2382"/>
    <w:rsid w:val="00BF3FAB"/>
    <w:rsid w:val="00BF572D"/>
    <w:rsid w:val="00BF6209"/>
    <w:rsid w:val="00BF70A4"/>
    <w:rsid w:val="00BF71E7"/>
    <w:rsid w:val="00C00F5D"/>
    <w:rsid w:val="00C02060"/>
    <w:rsid w:val="00C03B31"/>
    <w:rsid w:val="00C0420F"/>
    <w:rsid w:val="00C05F2B"/>
    <w:rsid w:val="00C116B3"/>
    <w:rsid w:val="00C11E5F"/>
    <w:rsid w:val="00C14121"/>
    <w:rsid w:val="00C14589"/>
    <w:rsid w:val="00C14F0E"/>
    <w:rsid w:val="00C1646F"/>
    <w:rsid w:val="00C16EA0"/>
    <w:rsid w:val="00C16F49"/>
    <w:rsid w:val="00C17ADC"/>
    <w:rsid w:val="00C21033"/>
    <w:rsid w:val="00C24258"/>
    <w:rsid w:val="00C24569"/>
    <w:rsid w:val="00C249C0"/>
    <w:rsid w:val="00C25663"/>
    <w:rsid w:val="00C26070"/>
    <w:rsid w:val="00C271AB"/>
    <w:rsid w:val="00C307DD"/>
    <w:rsid w:val="00C30FAB"/>
    <w:rsid w:val="00C3201D"/>
    <w:rsid w:val="00C3366E"/>
    <w:rsid w:val="00C33B8F"/>
    <w:rsid w:val="00C33D36"/>
    <w:rsid w:val="00C347C5"/>
    <w:rsid w:val="00C34C1D"/>
    <w:rsid w:val="00C34DD6"/>
    <w:rsid w:val="00C35F83"/>
    <w:rsid w:val="00C379A0"/>
    <w:rsid w:val="00C37CC1"/>
    <w:rsid w:val="00C37EA2"/>
    <w:rsid w:val="00C402B3"/>
    <w:rsid w:val="00C403CB"/>
    <w:rsid w:val="00C41ABF"/>
    <w:rsid w:val="00C42366"/>
    <w:rsid w:val="00C427FE"/>
    <w:rsid w:val="00C42F2E"/>
    <w:rsid w:val="00C43163"/>
    <w:rsid w:val="00C4354C"/>
    <w:rsid w:val="00C462A3"/>
    <w:rsid w:val="00C469A0"/>
    <w:rsid w:val="00C46D1D"/>
    <w:rsid w:val="00C471E7"/>
    <w:rsid w:val="00C4739E"/>
    <w:rsid w:val="00C50CFB"/>
    <w:rsid w:val="00C5189C"/>
    <w:rsid w:val="00C54A03"/>
    <w:rsid w:val="00C54C38"/>
    <w:rsid w:val="00C55B2B"/>
    <w:rsid w:val="00C57BC2"/>
    <w:rsid w:val="00C60226"/>
    <w:rsid w:val="00C60514"/>
    <w:rsid w:val="00C608AF"/>
    <w:rsid w:val="00C61509"/>
    <w:rsid w:val="00C624C7"/>
    <w:rsid w:val="00C627D7"/>
    <w:rsid w:val="00C634E8"/>
    <w:rsid w:val="00C635F4"/>
    <w:rsid w:val="00C6491E"/>
    <w:rsid w:val="00C64CB5"/>
    <w:rsid w:val="00C65788"/>
    <w:rsid w:val="00C66F92"/>
    <w:rsid w:val="00C6741B"/>
    <w:rsid w:val="00C7040B"/>
    <w:rsid w:val="00C704A3"/>
    <w:rsid w:val="00C70A43"/>
    <w:rsid w:val="00C70B61"/>
    <w:rsid w:val="00C71591"/>
    <w:rsid w:val="00C7285C"/>
    <w:rsid w:val="00C72BBA"/>
    <w:rsid w:val="00C72DEA"/>
    <w:rsid w:val="00C73586"/>
    <w:rsid w:val="00C74A63"/>
    <w:rsid w:val="00C76128"/>
    <w:rsid w:val="00C767D2"/>
    <w:rsid w:val="00C77CFC"/>
    <w:rsid w:val="00C801DB"/>
    <w:rsid w:val="00C80275"/>
    <w:rsid w:val="00C811F9"/>
    <w:rsid w:val="00C815D2"/>
    <w:rsid w:val="00C84BD4"/>
    <w:rsid w:val="00C85451"/>
    <w:rsid w:val="00C85EEE"/>
    <w:rsid w:val="00C878F0"/>
    <w:rsid w:val="00C87AAD"/>
    <w:rsid w:val="00C87CAE"/>
    <w:rsid w:val="00C90F79"/>
    <w:rsid w:val="00C91A66"/>
    <w:rsid w:val="00C92513"/>
    <w:rsid w:val="00C92F3F"/>
    <w:rsid w:val="00C93290"/>
    <w:rsid w:val="00C941C7"/>
    <w:rsid w:val="00C94369"/>
    <w:rsid w:val="00C9548E"/>
    <w:rsid w:val="00C95CB9"/>
    <w:rsid w:val="00C967BA"/>
    <w:rsid w:val="00C9741C"/>
    <w:rsid w:val="00C978B2"/>
    <w:rsid w:val="00C97ADF"/>
    <w:rsid w:val="00CA0265"/>
    <w:rsid w:val="00CA04B6"/>
    <w:rsid w:val="00CA1E81"/>
    <w:rsid w:val="00CA4F3E"/>
    <w:rsid w:val="00CA5C01"/>
    <w:rsid w:val="00CA64D7"/>
    <w:rsid w:val="00CA67F4"/>
    <w:rsid w:val="00CB00E5"/>
    <w:rsid w:val="00CB2217"/>
    <w:rsid w:val="00CB3499"/>
    <w:rsid w:val="00CB38CE"/>
    <w:rsid w:val="00CB4467"/>
    <w:rsid w:val="00CB4475"/>
    <w:rsid w:val="00CB45C9"/>
    <w:rsid w:val="00CB58FA"/>
    <w:rsid w:val="00CB746B"/>
    <w:rsid w:val="00CB75E6"/>
    <w:rsid w:val="00CC071C"/>
    <w:rsid w:val="00CC1728"/>
    <w:rsid w:val="00CC2E70"/>
    <w:rsid w:val="00CC33F7"/>
    <w:rsid w:val="00CC3532"/>
    <w:rsid w:val="00CC36B5"/>
    <w:rsid w:val="00CC4DA8"/>
    <w:rsid w:val="00CC58D9"/>
    <w:rsid w:val="00CC5B22"/>
    <w:rsid w:val="00CC5C44"/>
    <w:rsid w:val="00CD071C"/>
    <w:rsid w:val="00CD0E3D"/>
    <w:rsid w:val="00CD0E5C"/>
    <w:rsid w:val="00CD191F"/>
    <w:rsid w:val="00CD2D48"/>
    <w:rsid w:val="00CD2DC2"/>
    <w:rsid w:val="00CD417D"/>
    <w:rsid w:val="00CD61DA"/>
    <w:rsid w:val="00CD6CAF"/>
    <w:rsid w:val="00CD6D0E"/>
    <w:rsid w:val="00CE038C"/>
    <w:rsid w:val="00CE0592"/>
    <w:rsid w:val="00CE081D"/>
    <w:rsid w:val="00CE0A89"/>
    <w:rsid w:val="00CE0B60"/>
    <w:rsid w:val="00CE0F7B"/>
    <w:rsid w:val="00CE135A"/>
    <w:rsid w:val="00CE1562"/>
    <w:rsid w:val="00CE157C"/>
    <w:rsid w:val="00CE2BBB"/>
    <w:rsid w:val="00CE2EB5"/>
    <w:rsid w:val="00CE3D7D"/>
    <w:rsid w:val="00CE42ED"/>
    <w:rsid w:val="00CE57A5"/>
    <w:rsid w:val="00CE5A8F"/>
    <w:rsid w:val="00CE66C1"/>
    <w:rsid w:val="00CE71BD"/>
    <w:rsid w:val="00CE7383"/>
    <w:rsid w:val="00CE7BA3"/>
    <w:rsid w:val="00CF00E3"/>
    <w:rsid w:val="00CF1183"/>
    <w:rsid w:val="00CF1C23"/>
    <w:rsid w:val="00CF1E35"/>
    <w:rsid w:val="00CF22CB"/>
    <w:rsid w:val="00CF2764"/>
    <w:rsid w:val="00CF3DC5"/>
    <w:rsid w:val="00CF4771"/>
    <w:rsid w:val="00CF5018"/>
    <w:rsid w:val="00CF5C81"/>
    <w:rsid w:val="00CF6B73"/>
    <w:rsid w:val="00CF6B7A"/>
    <w:rsid w:val="00CF6F1F"/>
    <w:rsid w:val="00CF72FA"/>
    <w:rsid w:val="00CF78F9"/>
    <w:rsid w:val="00CF799C"/>
    <w:rsid w:val="00CF7CBA"/>
    <w:rsid w:val="00CF7F1C"/>
    <w:rsid w:val="00D00617"/>
    <w:rsid w:val="00D00D4F"/>
    <w:rsid w:val="00D0156A"/>
    <w:rsid w:val="00D017DB"/>
    <w:rsid w:val="00D0263B"/>
    <w:rsid w:val="00D02796"/>
    <w:rsid w:val="00D04796"/>
    <w:rsid w:val="00D064AC"/>
    <w:rsid w:val="00D06667"/>
    <w:rsid w:val="00D10EB0"/>
    <w:rsid w:val="00D11A43"/>
    <w:rsid w:val="00D1200D"/>
    <w:rsid w:val="00D12670"/>
    <w:rsid w:val="00D126A2"/>
    <w:rsid w:val="00D14B75"/>
    <w:rsid w:val="00D16086"/>
    <w:rsid w:val="00D16F5E"/>
    <w:rsid w:val="00D17615"/>
    <w:rsid w:val="00D1769F"/>
    <w:rsid w:val="00D17F11"/>
    <w:rsid w:val="00D20282"/>
    <w:rsid w:val="00D20930"/>
    <w:rsid w:val="00D20F25"/>
    <w:rsid w:val="00D21DBC"/>
    <w:rsid w:val="00D2218F"/>
    <w:rsid w:val="00D2499B"/>
    <w:rsid w:val="00D2640C"/>
    <w:rsid w:val="00D27CEF"/>
    <w:rsid w:val="00D27FE9"/>
    <w:rsid w:val="00D30E7D"/>
    <w:rsid w:val="00D312A0"/>
    <w:rsid w:val="00D31A9F"/>
    <w:rsid w:val="00D31E81"/>
    <w:rsid w:val="00D31F19"/>
    <w:rsid w:val="00D32549"/>
    <w:rsid w:val="00D3567B"/>
    <w:rsid w:val="00D3626C"/>
    <w:rsid w:val="00D368E9"/>
    <w:rsid w:val="00D37A06"/>
    <w:rsid w:val="00D438CB"/>
    <w:rsid w:val="00D43D2F"/>
    <w:rsid w:val="00D442D5"/>
    <w:rsid w:val="00D456AE"/>
    <w:rsid w:val="00D4650C"/>
    <w:rsid w:val="00D505D7"/>
    <w:rsid w:val="00D51E80"/>
    <w:rsid w:val="00D524C7"/>
    <w:rsid w:val="00D52A1F"/>
    <w:rsid w:val="00D538C6"/>
    <w:rsid w:val="00D5500D"/>
    <w:rsid w:val="00D55396"/>
    <w:rsid w:val="00D554E8"/>
    <w:rsid w:val="00D55FE9"/>
    <w:rsid w:val="00D560D2"/>
    <w:rsid w:val="00D56993"/>
    <w:rsid w:val="00D570CA"/>
    <w:rsid w:val="00D573A0"/>
    <w:rsid w:val="00D57AE1"/>
    <w:rsid w:val="00D57D17"/>
    <w:rsid w:val="00D600AF"/>
    <w:rsid w:val="00D618D1"/>
    <w:rsid w:val="00D624F1"/>
    <w:rsid w:val="00D62A89"/>
    <w:rsid w:val="00D62E82"/>
    <w:rsid w:val="00D6361F"/>
    <w:rsid w:val="00D63CF6"/>
    <w:rsid w:val="00D63E11"/>
    <w:rsid w:val="00D64153"/>
    <w:rsid w:val="00D64510"/>
    <w:rsid w:val="00D64A96"/>
    <w:rsid w:val="00D64CC7"/>
    <w:rsid w:val="00D65441"/>
    <w:rsid w:val="00D66665"/>
    <w:rsid w:val="00D672D4"/>
    <w:rsid w:val="00D67CDA"/>
    <w:rsid w:val="00D71411"/>
    <w:rsid w:val="00D722EE"/>
    <w:rsid w:val="00D723E8"/>
    <w:rsid w:val="00D72A1F"/>
    <w:rsid w:val="00D7349C"/>
    <w:rsid w:val="00D73658"/>
    <w:rsid w:val="00D7391E"/>
    <w:rsid w:val="00D73B60"/>
    <w:rsid w:val="00D743FE"/>
    <w:rsid w:val="00D7497E"/>
    <w:rsid w:val="00D74E69"/>
    <w:rsid w:val="00D7610E"/>
    <w:rsid w:val="00D771D7"/>
    <w:rsid w:val="00D77975"/>
    <w:rsid w:val="00D77BFD"/>
    <w:rsid w:val="00D80BF9"/>
    <w:rsid w:val="00D82279"/>
    <w:rsid w:val="00D830F1"/>
    <w:rsid w:val="00D83E34"/>
    <w:rsid w:val="00D90AAE"/>
    <w:rsid w:val="00D92B52"/>
    <w:rsid w:val="00D92CB1"/>
    <w:rsid w:val="00D93142"/>
    <w:rsid w:val="00D9325E"/>
    <w:rsid w:val="00D93B61"/>
    <w:rsid w:val="00D93E2B"/>
    <w:rsid w:val="00D94F53"/>
    <w:rsid w:val="00D9516B"/>
    <w:rsid w:val="00DA21DB"/>
    <w:rsid w:val="00DA30F6"/>
    <w:rsid w:val="00DA36CE"/>
    <w:rsid w:val="00DA3D72"/>
    <w:rsid w:val="00DA3E35"/>
    <w:rsid w:val="00DA4ACF"/>
    <w:rsid w:val="00DA4C9F"/>
    <w:rsid w:val="00DA65CB"/>
    <w:rsid w:val="00DB06C2"/>
    <w:rsid w:val="00DB0EF8"/>
    <w:rsid w:val="00DB0F9E"/>
    <w:rsid w:val="00DB1629"/>
    <w:rsid w:val="00DB3104"/>
    <w:rsid w:val="00DB3699"/>
    <w:rsid w:val="00DB3A5E"/>
    <w:rsid w:val="00DB3D3B"/>
    <w:rsid w:val="00DB59E5"/>
    <w:rsid w:val="00DB6092"/>
    <w:rsid w:val="00DC09A3"/>
    <w:rsid w:val="00DC1275"/>
    <w:rsid w:val="00DC1E2A"/>
    <w:rsid w:val="00DC2514"/>
    <w:rsid w:val="00DC265A"/>
    <w:rsid w:val="00DC2F35"/>
    <w:rsid w:val="00DC30C2"/>
    <w:rsid w:val="00DC3384"/>
    <w:rsid w:val="00DC40B2"/>
    <w:rsid w:val="00DC4F33"/>
    <w:rsid w:val="00DC5164"/>
    <w:rsid w:val="00DC5DD6"/>
    <w:rsid w:val="00DC63CF"/>
    <w:rsid w:val="00DC6F92"/>
    <w:rsid w:val="00DC7E1C"/>
    <w:rsid w:val="00DD048C"/>
    <w:rsid w:val="00DD0968"/>
    <w:rsid w:val="00DD2532"/>
    <w:rsid w:val="00DD25DA"/>
    <w:rsid w:val="00DD2BED"/>
    <w:rsid w:val="00DE0E1F"/>
    <w:rsid w:val="00DE2B6B"/>
    <w:rsid w:val="00DE372F"/>
    <w:rsid w:val="00DE3949"/>
    <w:rsid w:val="00DE595B"/>
    <w:rsid w:val="00DE5E92"/>
    <w:rsid w:val="00DE6CF0"/>
    <w:rsid w:val="00DE7897"/>
    <w:rsid w:val="00DF0631"/>
    <w:rsid w:val="00DF0AD9"/>
    <w:rsid w:val="00DF2D02"/>
    <w:rsid w:val="00DF3736"/>
    <w:rsid w:val="00DF49C5"/>
    <w:rsid w:val="00DF7AE8"/>
    <w:rsid w:val="00DF7F0A"/>
    <w:rsid w:val="00E00EB7"/>
    <w:rsid w:val="00E02ABA"/>
    <w:rsid w:val="00E034DA"/>
    <w:rsid w:val="00E03F4F"/>
    <w:rsid w:val="00E05B81"/>
    <w:rsid w:val="00E11D14"/>
    <w:rsid w:val="00E1226A"/>
    <w:rsid w:val="00E1328F"/>
    <w:rsid w:val="00E13A99"/>
    <w:rsid w:val="00E13CE0"/>
    <w:rsid w:val="00E13E5D"/>
    <w:rsid w:val="00E14219"/>
    <w:rsid w:val="00E1486B"/>
    <w:rsid w:val="00E15BB3"/>
    <w:rsid w:val="00E16859"/>
    <w:rsid w:val="00E17964"/>
    <w:rsid w:val="00E20694"/>
    <w:rsid w:val="00E20F0B"/>
    <w:rsid w:val="00E218D0"/>
    <w:rsid w:val="00E218E9"/>
    <w:rsid w:val="00E253DE"/>
    <w:rsid w:val="00E261C2"/>
    <w:rsid w:val="00E274FB"/>
    <w:rsid w:val="00E2751E"/>
    <w:rsid w:val="00E3073B"/>
    <w:rsid w:val="00E31416"/>
    <w:rsid w:val="00E318C9"/>
    <w:rsid w:val="00E3403E"/>
    <w:rsid w:val="00E342EA"/>
    <w:rsid w:val="00E346FF"/>
    <w:rsid w:val="00E353F4"/>
    <w:rsid w:val="00E35E3E"/>
    <w:rsid w:val="00E361FC"/>
    <w:rsid w:val="00E36476"/>
    <w:rsid w:val="00E374A5"/>
    <w:rsid w:val="00E37F53"/>
    <w:rsid w:val="00E40748"/>
    <w:rsid w:val="00E40E5D"/>
    <w:rsid w:val="00E41443"/>
    <w:rsid w:val="00E417BD"/>
    <w:rsid w:val="00E423C3"/>
    <w:rsid w:val="00E42E6C"/>
    <w:rsid w:val="00E431D2"/>
    <w:rsid w:val="00E43FD2"/>
    <w:rsid w:val="00E44C3C"/>
    <w:rsid w:val="00E44D41"/>
    <w:rsid w:val="00E454D1"/>
    <w:rsid w:val="00E46274"/>
    <w:rsid w:val="00E47441"/>
    <w:rsid w:val="00E47A44"/>
    <w:rsid w:val="00E47BA0"/>
    <w:rsid w:val="00E50612"/>
    <w:rsid w:val="00E50663"/>
    <w:rsid w:val="00E5218F"/>
    <w:rsid w:val="00E52F2C"/>
    <w:rsid w:val="00E53673"/>
    <w:rsid w:val="00E54717"/>
    <w:rsid w:val="00E54AFA"/>
    <w:rsid w:val="00E5546B"/>
    <w:rsid w:val="00E55616"/>
    <w:rsid w:val="00E559FD"/>
    <w:rsid w:val="00E564D8"/>
    <w:rsid w:val="00E605DB"/>
    <w:rsid w:val="00E6123B"/>
    <w:rsid w:val="00E61B69"/>
    <w:rsid w:val="00E62389"/>
    <w:rsid w:val="00E6247A"/>
    <w:rsid w:val="00E62795"/>
    <w:rsid w:val="00E62C6D"/>
    <w:rsid w:val="00E63F44"/>
    <w:rsid w:val="00E646DC"/>
    <w:rsid w:val="00E64BAF"/>
    <w:rsid w:val="00E67C92"/>
    <w:rsid w:val="00E71127"/>
    <w:rsid w:val="00E716B0"/>
    <w:rsid w:val="00E73413"/>
    <w:rsid w:val="00E73B3E"/>
    <w:rsid w:val="00E75105"/>
    <w:rsid w:val="00E775CA"/>
    <w:rsid w:val="00E77E9B"/>
    <w:rsid w:val="00E8177B"/>
    <w:rsid w:val="00E829B5"/>
    <w:rsid w:val="00E82AEA"/>
    <w:rsid w:val="00E8380B"/>
    <w:rsid w:val="00E849BB"/>
    <w:rsid w:val="00E84D65"/>
    <w:rsid w:val="00E84D9D"/>
    <w:rsid w:val="00E85A2D"/>
    <w:rsid w:val="00E85CAA"/>
    <w:rsid w:val="00E90389"/>
    <w:rsid w:val="00E91870"/>
    <w:rsid w:val="00E91DF4"/>
    <w:rsid w:val="00E92690"/>
    <w:rsid w:val="00E92E88"/>
    <w:rsid w:val="00E937EC"/>
    <w:rsid w:val="00E93FDA"/>
    <w:rsid w:val="00E93FE4"/>
    <w:rsid w:val="00E948C4"/>
    <w:rsid w:val="00E95B8B"/>
    <w:rsid w:val="00E97699"/>
    <w:rsid w:val="00EA3D8F"/>
    <w:rsid w:val="00EA4396"/>
    <w:rsid w:val="00EA4DF7"/>
    <w:rsid w:val="00EA5054"/>
    <w:rsid w:val="00EA55B2"/>
    <w:rsid w:val="00EA65F6"/>
    <w:rsid w:val="00EA67DB"/>
    <w:rsid w:val="00EA6A37"/>
    <w:rsid w:val="00EA6D0C"/>
    <w:rsid w:val="00EA7377"/>
    <w:rsid w:val="00EA7A54"/>
    <w:rsid w:val="00EB037D"/>
    <w:rsid w:val="00EB1220"/>
    <w:rsid w:val="00EB1B74"/>
    <w:rsid w:val="00EB2B26"/>
    <w:rsid w:val="00EB34BB"/>
    <w:rsid w:val="00EB49D9"/>
    <w:rsid w:val="00EB6E8E"/>
    <w:rsid w:val="00EB7FA6"/>
    <w:rsid w:val="00EC1D17"/>
    <w:rsid w:val="00EC29FE"/>
    <w:rsid w:val="00EC2FA7"/>
    <w:rsid w:val="00EC34CA"/>
    <w:rsid w:val="00EC3E72"/>
    <w:rsid w:val="00EC408B"/>
    <w:rsid w:val="00EC4866"/>
    <w:rsid w:val="00EC7238"/>
    <w:rsid w:val="00EC7A8F"/>
    <w:rsid w:val="00ED02A5"/>
    <w:rsid w:val="00ED150F"/>
    <w:rsid w:val="00ED18D7"/>
    <w:rsid w:val="00ED229C"/>
    <w:rsid w:val="00ED38D6"/>
    <w:rsid w:val="00ED3AD0"/>
    <w:rsid w:val="00ED566B"/>
    <w:rsid w:val="00ED5A11"/>
    <w:rsid w:val="00ED5E6A"/>
    <w:rsid w:val="00ED5E86"/>
    <w:rsid w:val="00ED6390"/>
    <w:rsid w:val="00ED63DB"/>
    <w:rsid w:val="00ED6CC2"/>
    <w:rsid w:val="00ED74EC"/>
    <w:rsid w:val="00EE01F7"/>
    <w:rsid w:val="00EE021E"/>
    <w:rsid w:val="00EE1805"/>
    <w:rsid w:val="00EE27B8"/>
    <w:rsid w:val="00EE597A"/>
    <w:rsid w:val="00EE7839"/>
    <w:rsid w:val="00EE7F28"/>
    <w:rsid w:val="00EF05E5"/>
    <w:rsid w:val="00EF341B"/>
    <w:rsid w:val="00EF39BA"/>
    <w:rsid w:val="00EF50BD"/>
    <w:rsid w:val="00EF5938"/>
    <w:rsid w:val="00EF70F7"/>
    <w:rsid w:val="00EF793F"/>
    <w:rsid w:val="00EF7A42"/>
    <w:rsid w:val="00EF7B9D"/>
    <w:rsid w:val="00F0013B"/>
    <w:rsid w:val="00F00887"/>
    <w:rsid w:val="00F00F5C"/>
    <w:rsid w:val="00F014F2"/>
    <w:rsid w:val="00F01698"/>
    <w:rsid w:val="00F02AD6"/>
    <w:rsid w:val="00F030C0"/>
    <w:rsid w:val="00F0312E"/>
    <w:rsid w:val="00F04685"/>
    <w:rsid w:val="00F05BD1"/>
    <w:rsid w:val="00F05DD1"/>
    <w:rsid w:val="00F06151"/>
    <w:rsid w:val="00F06B8A"/>
    <w:rsid w:val="00F07354"/>
    <w:rsid w:val="00F10A06"/>
    <w:rsid w:val="00F10A16"/>
    <w:rsid w:val="00F10CBB"/>
    <w:rsid w:val="00F11A21"/>
    <w:rsid w:val="00F125FD"/>
    <w:rsid w:val="00F12FDF"/>
    <w:rsid w:val="00F13082"/>
    <w:rsid w:val="00F170FA"/>
    <w:rsid w:val="00F2000F"/>
    <w:rsid w:val="00F217C4"/>
    <w:rsid w:val="00F22150"/>
    <w:rsid w:val="00F224D7"/>
    <w:rsid w:val="00F22E93"/>
    <w:rsid w:val="00F22FBA"/>
    <w:rsid w:val="00F23601"/>
    <w:rsid w:val="00F25A33"/>
    <w:rsid w:val="00F279E8"/>
    <w:rsid w:val="00F303E6"/>
    <w:rsid w:val="00F303E8"/>
    <w:rsid w:val="00F30481"/>
    <w:rsid w:val="00F30CC3"/>
    <w:rsid w:val="00F31F4E"/>
    <w:rsid w:val="00F32742"/>
    <w:rsid w:val="00F33BE2"/>
    <w:rsid w:val="00F34AF5"/>
    <w:rsid w:val="00F35A69"/>
    <w:rsid w:val="00F3749F"/>
    <w:rsid w:val="00F37F70"/>
    <w:rsid w:val="00F4091C"/>
    <w:rsid w:val="00F40A85"/>
    <w:rsid w:val="00F416D6"/>
    <w:rsid w:val="00F4251B"/>
    <w:rsid w:val="00F429B0"/>
    <w:rsid w:val="00F43EDD"/>
    <w:rsid w:val="00F443E7"/>
    <w:rsid w:val="00F45BBF"/>
    <w:rsid w:val="00F4691A"/>
    <w:rsid w:val="00F46F4E"/>
    <w:rsid w:val="00F47310"/>
    <w:rsid w:val="00F47ECE"/>
    <w:rsid w:val="00F50A48"/>
    <w:rsid w:val="00F50D5D"/>
    <w:rsid w:val="00F5152A"/>
    <w:rsid w:val="00F51B01"/>
    <w:rsid w:val="00F528D0"/>
    <w:rsid w:val="00F5291B"/>
    <w:rsid w:val="00F5449E"/>
    <w:rsid w:val="00F54A84"/>
    <w:rsid w:val="00F54E19"/>
    <w:rsid w:val="00F56455"/>
    <w:rsid w:val="00F6055A"/>
    <w:rsid w:val="00F60A77"/>
    <w:rsid w:val="00F61E61"/>
    <w:rsid w:val="00F63200"/>
    <w:rsid w:val="00F63513"/>
    <w:rsid w:val="00F63B99"/>
    <w:rsid w:val="00F63C7A"/>
    <w:rsid w:val="00F63F70"/>
    <w:rsid w:val="00F65451"/>
    <w:rsid w:val="00F659B1"/>
    <w:rsid w:val="00F66521"/>
    <w:rsid w:val="00F669AE"/>
    <w:rsid w:val="00F67491"/>
    <w:rsid w:val="00F67738"/>
    <w:rsid w:val="00F70384"/>
    <w:rsid w:val="00F70E05"/>
    <w:rsid w:val="00F712A1"/>
    <w:rsid w:val="00F713F3"/>
    <w:rsid w:val="00F72B35"/>
    <w:rsid w:val="00F72FFA"/>
    <w:rsid w:val="00F73B00"/>
    <w:rsid w:val="00F745E7"/>
    <w:rsid w:val="00F74BBA"/>
    <w:rsid w:val="00F77673"/>
    <w:rsid w:val="00F80FB6"/>
    <w:rsid w:val="00F8196E"/>
    <w:rsid w:val="00F82149"/>
    <w:rsid w:val="00F82235"/>
    <w:rsid w:val="00F82FBE"/>
    <w:rsid w:val="00F84D6C"/>
    <w:rsid w:val="00F85E04"/>
    <w:rsid w:val="00F87297"/>
    <w:rsid w:val="00F87EF0"/>
    <w:rsid w:val="00F9011F"/>
    <w:rsid w:val="00F9013B"/>
    <w:rsid w:val="00F90F68"/>
    <w:rsid w:val="00F90F8F"/>
    <w:rsid w:val="00F91725"/>
    <w:rsid w:val="00F93BC9"/>
    <w:rsid w:val="00F94001"/>
    <w:rsid w:val="00F942E5"/>
    <w:rsid w:val="00F942F0"/>
    <w:rsid w:val="00F94DC9"/>
    <w:rsid w:val="00F94E59"/>
    <w:rsid w:val="00F95AA6"/>
    <w:rsid w:val="00F9658B"/>
    <w:rsid w:val="00F96F22"/>
    <w:rsid w:val="00F97111"/>
    <w:rsid w:val="00F97946"/>
    <w:rsid w:val="00FA1995"/>
    <w:rsid w:val="00FA3799"/>
    <w:rsid w:val="00FA65ED"/>
    <w:rsid w:val="00FA74B1"/>
    <w:rsid w:val="00FB01AF"/>
    <w:rsid w:val="00FB069B"/>
    <w:rsid w:val="00FB1DE0"/>
    <w:rsid w:val="00FB31AE"/>
    <w:rsid w:val="00FB3609"/>
    <w:rsid w:val="00FB5362"/>
    <w:rsid w:val="00FB78A5"/>
    <w:rsid w:val="00FB7A9D"/>
    <w:rsid w:val="00FB7B11"/>
    <w:rsid w:val="00FC0469"/>
    <w:rsid w:val="00FC0BA7"/>
    <w:rsid w:val="00FC342F"/>
    <w:rsid w:val="00FC35EF"/>
    <w:rsid w:val="00FC3963"/>
    <w:rsid w:val="00FC3D71"/>
    <w:rsid w:val="00FC42E6"/>
    <w:rsid w:val="00FC4AAB"/>
    <w:rsid w:val="00FC4BDD"/>
    <w:rsid w:val="00FC52AA"/>
    <w:rsid w:val="00FC5347"/>
    <w:rsid w:val="00FC5BA7"/>
    <w:rsid w:val="00FC7350"/>
    <w:rsid w:val="00FC75D2"/>
    <w:rsid w:val="00FD0E65"/>
    <w:rsid w:val="00FD261F"/>
    <w:rsid w:val="00FD27DC"/>
    <w:rsid w:val="00FD41A9"/>
    <w:rsid w:val="00FD4344"/>
    <w:rsid w:val="00FD4664"/>
    <w:rsid w:val="00FD4B3B"/>
    <w:rsid w:val="00FD5F32"/>
    <w:rsid w:val="00FD5F44"/>
    <w:rsid w:val="00FD645D"/>
    <w:rsid w:val="00FD6CB3"/>
    <w:rsid w:val="00FD772B"/>
    <w:rsid w:val="00FD79CD"/>
    <w:rsid w:val="00FE0091"/>
    <w:rsid w:val="00FE1248"/>
    <w:rsid w:val="00FE6134"/>
    <w:rsid w:val="00FE70E8"/>
    <w:rsid w:val="00FF25E6"/>
    <w:rsid w:val="00FF4863"/>
    <w:rsid w:val="07A6CFC8"/>
    <w:rsid w:val="3F7055BF"/>
    <w:rsid w:val="451BEAAF"/>
    <w:rsid w:val="524EE362"/>
    <w:rsid w:val="528898C6"/>
    <w:rsid w:val="5836180E"/>
    <w:rsid w:val="60AAFEC5"/>
    <w:rsid w:val="7362B03F"/>
    <w:rsid w:val="73715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87CFA2"/>
  <w15:chartTrackingRefBased/>
  <w15:docId w15:val="{4C79C54A-0B3E-49C4-AEF8-01015D4E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Parrafo 1"/>
    <w:basedOn w:val="Normal"/>
    <w:link w:val="PrrafodelistaCar"/>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unhideWhenUsed/>
    <w:rsid w:val="00E82AEA"/>
    <w:rPr>
      <w:sz w:val="20"/>
      <w:szCs w:val="20"/>
    </w:rPr>
  </w:style>
  <w:style w:type="character" w:customStyle="1" w:styleId="TextocomentarioCar">
    <w:name w:val="Texto comentario Car"/>
    <w:basedOn w:val="Fuentedeprrafopredeter"/>
    <w:link w:val="Textocomentario"/>
    <w:uiPriority w:val="99"/>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 w:type="paragraph" w:styleId="Sinespaciado">
    <w:name w:val="No Spacing"/>
    <w:uiPriority w:val="1"/>
    <w:qFormat/>
    <w:rsid w:val="00020C7C"/>
    <w:pPr>
      <w:spacing w:after="0" w:line="240" w:lineRule="auto"/>
      <w:jc w:val="both"/>
    </w:pPr>
    <w:rPr>
      <w:rFonts w:ascii="Arial" w:hAnsi="Arial"/>
      <w:sz w:val="24"/>
    </w:rPr>
  </w:style>
  <w:style w:type="paragraph" w:customStyle="1" w:styleId="INE">
    <w:name w:val="INE"/>
    <w:basedOn w:val="Normal"/>
    <w:link w:val="INECar"/>
    <w:qFormat/>
    <w:rsid w:val="00D312A0"/>
  </w:style>
  <w:style w:type="character" w:customStyle="1" w:styleId="INECar">
    <w:name w:val="INE Car"/>
    <w:basedOn w:val="Fuentedeprrafopredeter"/>
    <w:link w:val="INE"/>
    <w:rsid w:val="00D312A0"/>
    <w:rPr>
      <w:rFonts w:ascii="Arial" w:hAnsi="Arial"/>
      <w:sz w:val="24"/>
    </w:rPr>
  </w:style>
  <w:style w:type="paragraph" w:styleId="Textonotapie">
    <w:name w:val="footnote text"/>
    <w:basedOn w:val="Normal"/>
    <w:link w:val="TextonotapieCar"/>
    <w:uiPriority w:val="99"/>
    <w:semiHidden/>
    <w:unhideWhenUsed/>
    <w:rsid w:val="002707F0"/>
    <w:rPr>
      <w:sz w:val="20"/>
      <w:szCs w:val="20"/>
    </w:rPr>
  </w:style>
  <w:style w:type="character" w:customStyle="1" w:styleId="TextonotapieCar">
    <w:name w:val="Texto nota pie Car"/>
    <w:basedOn w:val="Fuentedeprrafopredeter"/>
    <w:link w:val="Textonotapie"/>
    <w:uiPriority w:val="99"/>
    <w:semiHidden/>
    <w:rsid w:val="002707F0"/>
    <w:rPr>
      <w:rFonts w:ascii="Arial" w:hAnsi="Arial"/>
      <w:sz w:val="20"/>
      <w:szCs w:val="20"/>
    </w:rPr>
  </w:style>
  <w:style w:type="character" w:styleId="Refdenotaalpie">
    <w:name w:val="footnote reference"/>
    <w:basedOn w:val="Fuentedeprrafopredeter"/>
    <w:uiPriority w:val="99"/>
    <w:semiHidden/>
    <w:unhideWhenUsed/>
    <w:rsid w:val="002707F0"/>
    <w:rPr>
      <w:vertAlign w:val="superscript"/>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basedOn w:val="Fuentedeprrafopredeter"/>
    <w:link w:val="Prrafodelista"/>
    <w:uiPriority w:val="34"/>
    <w:qFormat/>
    <w:rsid w:val="00F6055A"/>
    <w:rPr>
      <w:rFonts w:ascii="Arial" w:hAnsi="Arial"/>
      <w:sz w:val="24"/>
    </w:rPr>
  </w:style>
  <w:style w:type="paragraph" w:customStyle="1" w:styleId="paragraph">
    <w:name w:val="paragraph"/>
    <w:basedOn w:val="Normal"/>
    <w:rsid w:val="000F2B9A"/>
    <w:pPr>
      <w:spacing w:before="100" w:beforeAutospacing="1" w:after="100" w:afterAutospacing="1"/>
      <w:jc w:val="left"/>
    </w:pPr>
    <w:rPr>
      <w:rFonts w:ascii="Times New Roman" w:eastAsia="Times New Roman" w:hAnsi="Times New Roman" w:cs="Times New Roman"/>
      <w:szCs w:val="24"/>
      <w:lang w:eastAsia="es-MX"/>
    </w:rPr>
  </w:style>
  <w:style w:type="character" w:customStyle="1" w:styleId="normaltextrun">
    <w:name w:val="normaltextrun"/>
    <w:basedOn w:val="Fuentedeprrafopredeter"/>
    <w:rsid w:val="000F2B9A"/>
  </w:style>
  <w:style w:type="character" w:customStyle="1" w:styleId="eop">
    <w:name w:val="eop"/>
    <w:basedOn w:val="Fuentedeprrafopredeter"/>
    <w:rsid w:val="000F2B9A"/>
  </w:style>
  <w:style w:type="table" w:customStyle="1" w:styleId="EstiloINE">
    <w:name w:val="Estilo INE"/>
    <w:basedOn w:val="Tablanormal"/>
    <w:uiPriority w:val="99"/>
    <w:rsid w:val="00B55831"/>
    <w:pPr>
      <w:spacing w:after="0" w:line="240" w:lineRule="auto"/>
    </w:pPr>
    <w:tblPr>
      <w:tblStyleRowBandSize w:val="1"/>
    </w:tblPr>
    <w:tblStylePr w:type="firstRow">
      <w:pPr>
        <w:jc w:val="center"/>
      </w:pPr>
      <w:rPr>
        <w:rFonts w:asciiTheme="minorHAnsi" w:hAnsiTheme="minorHAnsi"/>
        <w:b/>
        <w:color w:val="FFFFFF" w:themeColor="background1"/>
        <w:sz w:val="22"/>
      </w:rPr>
      <w:tblPr/>
      <w:tcPr>
        <w:shd w:val="clear" w:color="auto" w:fill="D5007F"/>
        <w:vAlign w:val="center"/>
      </w:tcPr>
    </w:tblStylePr>
    <w:tblStylePr w:type="lastRow">
      <w:rPr>
        <w:b/>
        <w:color w:val="FFFFFF" w:themeColor="background1"/>
      </w:rPr>
    </w:tblStylePr>
    <w:tblStylePr w:type="band2Horz">
      <w:pPr>
        <w:jc w:val="center"/>
      </w:pPr>
      <w:tblPr/>
      <w:tcPr>
        <w:shd w:val="clear" w:color="auto" w:fill="D9D9D9" w:themeFill="background1" w:themeFillShade="D9"/>
        <w:vAlign w:val="center"/>
      </w:tcPr>
    </w:tblStylePr>
  </w:style>
  <w:style w:type="paragraph" w:styleId="Textonotaalfinal">
    <w:name w:val="endnote text"/>
    <w:basedOn w:val="Normal"/>
    <w:link w:val="TextonotaalfinalCar"/>
    <w:uiPriority w:val="99"/>
    <w:semiHidden/>
    <w:unhideWhenUsed/>
    <w:rsid w:val="00340319"/>
    <w:rPr>
      <w:sz w:val="20"/>
      <w:szCs w:val="20"/>
    </w:rPr>
  </w:style>
  <w:style w:type="character" w:customStyle="1" w:styleId="TextonotaalfinalCar">
    <w:name w:val="Texto nota al final Car"/>
    <w:basedOn w:val="Fuentedeprrafopredeter"/>
    <w:link w:val="Textonotaalfinal"/>
    <w:uiPriority w:val="99"/>
    <w:semiHidden/>
    <w:rsid w:val="00340319"/>
    <w:rPr>
      <w:rFonts w:ascii="Arial" w:hAnsi="Arial"/>
      <w:sz w:val="20"/>
      <w:szCs w:val="20"/>
    </w:rPr>
  </w:style>
  <w:style w:type="character" w:styleId="Refdenotaalfinal">
    <w:name w:val="endnote reference"/>
    <w:basedOn w:val="Fuentedeprrafopredeter"/>
    <w:uiPriority w:val="99"/>
    <w:semiHidden/>
    <w:unhideWhenUsed/>
    <w:rsid w:val="00340319"/>
    <w:rPr>
      <w:vertAlign w:val="superscript"/>
    </w:rPr>
  </w:style>
  <w:style w:type="character" w:customStyle="1" w:styleId="apple-converted-space">
    <w:name w:val="apple-converted-space"/>
    <w:basedOn w:val="Fuentedeprrafopredeter"/>
    <w:rsid w:val="00BA42EB"/>
  </w:style>
  <w:style w:type="paragraph" w:styleId="Revisin">
    <w:name w:val="Revision"/>
    <w:hidden/>
    <w:uiPriority w:val="99"/>
    <w:semiHidden/>
    <w:rsid w:val="00612685"/>
    <w:pPr>
      <w:spacing w:after="0" w:line="240" w:lineRule="auto"/>
    </w:pPr>
    <w:rPr>
      <w:rFonts w:ascii="Arial" w:hAnsi="Arial"/>
      <w:sz w:val="24"/>
    </w:rPr>
  </w:style>
  <w:style w:type="paragraph" w:styleId="NormalWeb">
    <w:name w:val="Normal (Web)"/>
    <w:basedOn w:val="Normal"/>
    <w:uiPriority w:val="99"/>
    <w:unhideWhenUsed/>
    <w:rsid w:val="006E0255"/>
    <w:pPr>
      <w:spacing w:before="100" w:beforeAutospacing="1" w:after="100" w:afterAutospacing="1"/>
      <w:jc w:val="left"/>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2">
      <w:bodyDiv w:val="1"/>
      <w:marLeft w:val="0"/>
      <w:marRight w:val="0"/>
      <w:marTop w:val="0"/>
      <w:marBottom w:val="0"/>
      <w:divBdr>
        <w:top w:val="none" w:sz="0" w:space="0" w:color="auto"/>
        <w:left w:val="none" w:sz="0" w:space="0" w:color="auto"/>
        <w:bottom w:val="none" w:sz="0" w:space="0" w:color="auto"/>
        <w:right w:val="none" w:sz="0" w:space="0" w:color="auto"/>
      </w:divBdr>
    </w:div>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174480">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45422484">
      <w:bodyDiv w:val="1"/>
      <w:marLeft w:val="0"/>
      <w:marRight w:val="0"/>
      <w:marTop w:val="0"/>
      <w:marBottom w:val="0"/>
      <w:divBdr>
        <w:top w:val="none" w:sz="0" w:space="0" w:color="auto"/>
        <w:left w:val="none" w:sz="0" w:space="0" w:color="auto"/>
        <w:bottom w:val="none" w:sz="0" w:space="0" w:color="auto"/>
        <w:right w:val="none" w:sz="0" w:space="0" w:color="auto"/>
      </w:divBdr>
    </w:div>
    <w:div w:id="47657510">
      <w:bodyDiv w:val="1"/>
      <w:marLeft w:val="0"/>
      <w:marRight w:val="0"/>
      <w:marTop w:val="0"/>
      <w:marBottom w:val="0"/>
      <w:divBdr>
        <w:top w:val="none" w:sz="0" w:space="0" w:color="auto"/>
        <w:left w:val="none" w:sz="0" w:space="0" w:color="auto"/>
        <w:bottom w:val="none" w:sz="0" w:space="0" w:color="auto"/>
        <w:right w:val="none" w:sz="0" w:space="0" w:color="auto"/>
      </w:divBdr>
      <w:divsChild>
        <w:div w:id="1171330902">
          <w:marLeft w:val="0"/>
          <w:marRight w:val="0"/>
          <w:marTop w:val="0"/>
          <w:marBottom w:val="0"/>
          <w:divBdr>
            <w:top w:val="none" w:sz="0" w:space="0" w:color="auto"/>
            <w:left w:val="none" w:sz="0" w:space="0" w:color="auto"/>
            <w:bottom w:val="none" w:sz="0" w:space="0" w:color="auto"/>
            <w:right w:val="none" w:sz="0" w:space="0" w:color="auto"/>
          </w:divBdr>
        </w:div>
        <w:div w:id="1178546409">
          <w:marLeft w:val="0"/>
          <w:marRight w:val="0"/>
          <w:marTop w:val="0"/>
          <w:marBottom w:val="0"/>
          <w:divBdr>
            <w:top w:val="none" w:sz="0" w:space="0" w:color="auto"/>
            <w:left w:val="none" w:sz="0" w:space="0" w:color="auto"/>
            <w:bottom w:val="none" w:sz="0" w:space="0" w:color="auto"/>
            <w:right w:val="none" w:sz="0" w:space="0" w:color="auto"/>
          </w:divBdr>
        </w:div>
        <w:div w:id="1212301215">
          <w:marLeft w:val="0"/>
          <w:marRight w:val="0"/>
          <w:marTop w:val="0"/>
          <w:marBottom w:val="0"/>
          <w:divBdr>
            <w:top w:val="none" w:sz="0" w:space="0" w:color="auto"/>
            <w:left w:val="none" w:sz="0" w:space="0" w:color="auto"/>
            <w:bottom w:val="none" w:sz="0" w:space="0" w:color="auto"/>
            <w:right w:val="none" w:sz="0" w:space="0" w:color="auto"/>
          </w:divBdr>
        </w:div>
      </w:divsChild>
    </w:div>
    <w:div w:id="53431677">
      <w:bodyDiv w:val="1"/>
      <w:marLeft w:val="0"/>
      <w:marRight w:val="0"/>
      <w:marTop w:val="0"/>
      <w:marBottom w:val="0"/>
      <w:divBdr>
        <w:top w:val="none" w:sz="0" w:space="0" w:color="auto"/>
        <w:left w:val="none" w:sz="0" w:space="0" w:color="auto"/>
        <w:bottom w:val="none" w:sz="0" w:space="0" w:color="auto"/>
        <w:right w:val="none" w:sz="0" w:space="0" w:color="auto"/>
      </w:divBdr>
    </w:div>
    <w:div w:id="76024330">
      <w:bodyDiv w:val="1"/>
      <w:marLeft w:val="0"/>
      <w:marRight w:val="0"/>
      <w:marTop w:val="0"/>
      <w:marBottom w:val="0"/>
      <w:divBdr>
        <w:top w:val="none" w:sz="0" w:space="0" w:color="auto"/>
        <w:left w:val="none" w:sz="0" w:space="0" w:color="auto"/>
        <w:bottom w:val="none" w:sz="0" w:space="0" w:color="auto"/>
        <w:right w:val="none" w:sz="0" w:space="0" w:color="auto"/>
      </w:divBdr>
      <w:divsChild>
        <w:div w:id="1563637317">
          <w:marLeft w:val="0"/>
          <w:marRight w:val="0"/>
          <w:marTop w:val="0"/>
          <w:marBottom w:val="0"/>
          <w:divBdr>
            <w:top w:val="none" w:sz="0" w:space="0" w:color="auto"/>
            <w:left w:val="none" w:sz="0" w:space="0" w:color="auto"/>
            <w:bottom w:val="none" w:sz="0" w:space="0" w:color="auto"/>
            <w:right w:val="none" w:sz="0" w:space="0" w:color="auto"/>
          </w:divBdr>
        </w:div>
      </w:divsChild>
    </w:div>
    <w:div w:id="83188188">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84695019">
      <w:bodyDiv w:val="1"/>
      <w:marLeft w:val="0"/>
      <w:marRight w:val="0"/>
      <w:marTop w:val="0"/>
      <w:marBottom w:val="0"/>
      <w:divBdr>
        <w:top w:val="none" w:sz="0" w:space="0" w:color="auto"/>
        <w:left w:val="none" w:sz="0" w:space="0" w:color="auto"/>
        <w:bottom w:val="none" w:sz="0" w:space="0" w:color="auto"/>
        <w:right w:val="none" w:sz="0" w:space="0" w:color="auto"/>
      </w:divBdr>
    </w:div>
    <w:div w:id="95713581">
      <w:bodyDiv w:val="1"/>
      <w:marLeft w:val="0"/>
      <w:marRight w:val="0"/>
      <w:marTop w:val="0"/>
      <w:marBottom w:val="0"/>
      <w:divBdr>
        <w:top w:val="none" w:sz="0" w:space="0" w:color="auto"/>
        <w:left w:val="none" w:sz="0" w:space="0" w:color="auto"/>
        <w:bottom w:val="none" w:sz="0" w:space="0" w:color="auto"/>
        <w:right w:val="none" w:sz="0" w:space="0" w:color="auto"/>
      </w:divBdr>
    </w:div>
    <w:div w:id="111166853">
      <w:bodyDiv w:val="1"/>
      <w:marLeft w:val="0"/>
      <w:marRight w:val="0"/>
      <w:marTop w:val="0"/>
      <w:marBottom w:val="0"/>
      <w:divBdr>
        <w:top w:val="none" w:sz="0" w:space="0" w:color="auto"/>
        <w:left w:val="none" w:sz="0" w:space="0" w:color="auto"/>
        <w:bottom w:val="none" w:sz="0" w:space="0" w:color="auto"/>
        <w:right w:val="none" w:sz="0" w:space="0" w:color="auto"/>
      </w:divBdr>
      <w:divsChild>
        <w:div w:id="980698707">
          <w:marLeft w:val="0"/>
          <w:marRight w:val="0"/>
          <w:marTop w:val="0"/>
          <w:marBottom w:val="0"/>
          <w:divBdr>
            <w:top w:val="none" w:sz="0" w:space="0" w:color="auto"/>
            <w:left w:val="none" w:sz="0" w:space="0" w:color="auto"/>
            <w:bottom w:val="none" w:sz="0" w:space="0" w:color="auto"/>
            <w:right w:val="none" w:sz="0" w:space="0" w:color="auto"/>
          </w:divBdr>
        </w:div>
      </w:divsChild>
    </w:div>
    <w:div w:id="141702127">
      <w:bodyDiv w:val="1"/>
      <w:marLeft w:val="0"/>
      <w:marRight w:val="0"/>
      <w:marTop w:val="0"/>
      <w:marBottom w:val="0"/>
      <w:divBdr>
        <w:top w:val="none" w:sz="0" w:space="0" w:color="auto"/>
        <w:left w:val="none" w:sz="0" w:space="0" w:color="auto"/>
        <w:bottom w:val="none" w:sz="0" w:space="0" w:color="auto"/>
        <w:right w:val="none" w:sz="0" w:space="0" w:color="auto"/>
      </w:divBdr>
    </w:div>
    <w:div w:id="206794027">
      <w:bodyDiv w:val="1"/>
      <w:marLeft w:val="0"/>
      <w:marRight w:val="0"/>
      <w:marTop w:val="0"/>
      <w:marBottom w:val="0"/>
      <w:divBdr>
        <w:top w:val="none" w:sz="0" w:space="0" w:color="auto"/>
        <w:left w:val="none" w:sz="0" w:space="0" w:color="auto"/>
        <w:bottom w:val="none" w:sz="0" w:space="0" w:color="auto"/>
        <w:right w:val="none" w:sz="0" w:space="0" w:color="auto"/>
      </w:divBdr>
    </w:div>
    <w:div w:id="21693430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0994328">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40276219">
      <w:bodyDiv w:val="1"/>
      <w:marLeft w:val="0"/>
      <w:marRight w:val="0"/>
      <w:marTop w:val="0"/>
      <w:marBottom w:val="0"/>
      <w:divBdr>
        <w:top w:val="none" w:sz="0" w:space="0" w:color="auto"/>
        <w:left w:val="none" w:sz="0" w:space="0" w:color="auto"/>
        <w:bottom w:val="none" w:sz="0" w:space="0" w:color="auto"/>
        <w:right w:val="none" w:sz="0" w:space="0" w:color="auto"/>
      </w:divBdr>
    </w:div>
    <w:div w:id="373694193">
      <w:bodyDiv w:val="1"/>
      <w:marLeft w:val="0"/>
      <w:marRight w:val="0"/>
      <w:marTop w:val="0"/>
      <w:marBottom w:val="0"/>
      <w:divBdr>
        <w:top w:val="none" w:sz="0" w:space="0" w:color="auto"/>
        <w:left w:val="none" w:sz="0" w:space="0" w:color="auto"/>
        <w:bottom w:val="none" w:sz="0" w:space="0" w:color="auto"/>
        <w:right w:val="none" w:sz="0" w:space="0" w:color="auto"/>
      </w:divBdr>
    </w:div>
    <w:div w:id="379282312">
      <w:bodyDiv w:val="1"/>
      <w:marLeft w:val="0"/>
      <w:marRight w:val="0"/>
      <w:marTop w:val="0"/>
      <w:marBottom w:val="0"/>
      <w:divBdr>
        <w:top w:val="none" w:sz="0" w:space="0" w:color="auto"/>
        <w:left w:val="none" w:sz="0" w:space="0" w:color="auto"/>
        <w:bottom w:val="none" w:sz="0" w:space="0" w:color="auto"/>
        <w:right w:val="none" w:sz="0" w:space="0" w:color="auto"/>
      </w:divBdr>
    </w:div>
    <w:div w:id="380599055">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47508342">
      <w:bodyDiv w:val="1"/>
      <w:marLeft w:val="0"/>
      <w:marRight w:val="0"/>
      <w:marTop w:val="0"/>
      <w:marBottom w:val="0"/>
      <w:divBdr>
        <w:top w:val="none" w:sz="0" w:space="0" w:color="auto"/>
        <w:left w:val="none" w:sz="0" w:space="0" w:color="auto"/>
        <w:bottom w:val="none" w:sz="0" w:space="0" w:color="auto"/>
        <w:right w:val="none" w:sz="0" w:space="0" w:color="auto"/>
      </w:divBdr>
    </w:div>
    <w:div w:id="453212788">
      <w:bodyDiv w:val="1"/>
      <w:marLeft w:val="0"/>
      <w:marRight w:val="0"/>
      <w:marTop w:val="0"/>
      <w:marBottom w:val="0"/>
      <w:divBdr>
        <w:top w:val="none" w:sz="0" w:space="0" w:color="auto"/>
        <w:left w:val="none" w:sz="0" w:space="0" w:color="auto"/>
        <w:bottom w:val="none" w:sz="0" w:space="0" w:color="auto"/>
        <w:right w:val="none" w:sz="0" w:space="0" w:color="auto"/>
      </w:divBdr>
    </w:div>
    <w:div w:id="477301634">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494610772">
      <w:bodyDiv w:val="1"/>
      <w:marLeft w:val="0"/>
      <w:marRight w:val="0"/>
      <w:marTop w:val="0"/>
      <w:marBottom w:val="0"/>
      <w:divBdr>
        <w:top w:val="none" w:sz="0" w:space="0" w:color="auto"/>
        <w:left w:val="none" w:sz="0" w:space="0" w:color="auto"/>
        <w:bottom w:val="none" w:sz="0" w:space="0" w:color="auto"/>
        <w:right w:val="none" w:sz="0" w:space="0" w:color="auto"/>
      </w:divBdr>
    </w:div>
    <w:div w:id="519858926">
      <w:bodyDiv w:val="1"/>
      <w:marLeft w:val="0"/>
      <w:marRight w:val="0"/>
      <w:marTop w:val="0"/>
      <w:marBottom w:val="0"/>
      <w:divBdr>
        <w:top w:val="none" w:sz="0" w:space="0" w:color="auto"/>
        <w:left w:val="none" w:sz="0" w:space="0" w:color="auto"/>
        <w:bottom w:val="none" w:sz="0" w:space="0" w:color="auto"/>
        <w:right w:val="none" w:sz="0" w:space="0" w:color="auto"/>
      </w:divBdr>
    </w:div>
    <w:div w:id="520823652">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574166133">
      <w:bodyDiv w:val="1"/>
      <w:marLeft w:val="0"/>
      <w:marRight w:val="0"/>
      <w:marTop w:val="0"/>
      <w:marBottom w:val="0"/>
      <w:divBdr>
        <w:top w:val="none" w:sz="0" w:space="0" w:color="auto"/>
        <w:left w:val="none" w:sz="0" w:space="0" w:color="auto"/>
        <w:bottom w:val="none" w:sz="0" w:space="0" w:color="auto"/>
        <w:right w:val="none" w:sz="0" w:space="0" w:color="auto"/>
      </w:divBdr>
    </w:div>
    <w:div w:id="574708325">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43697651">
      <w:bodyDiv w:val="1"/>
      <w:marLeft w:val="0"/>
      <w:marRight w:val="0"/>
      <w:marTop w:val="0"/>
      <w:marBottom w:val="0"/>
      <w:divBdr>
        <w:top w:val="none" w:sz="0" w:space="0" w:color="auto"/>
        <w:left w:val="none" w:sz="0" w:space="0" w:color="auto"/>
        <w:bottom w:val="none" w:sz="0" w:space="0" w:color="auto"/>
        <w:right w:val="none" w:sz="0" w:space="0" w:color="auto"/>
      </w:divBdr>
    </w:div>
    <w:div w:id="648173264">
      <w:bodyDiv w:val="1"/>
      <w:marLeft w:val="0"/>
      <w:marRight w:val="0"/>
      <w:marTop w:val="0"/>
      <w:marBottom w:val="0"/>
      <w:divBdr>
        <w:top w:val="none" w:sz="0" w:space="0" w:color="auto"/>
        <w:left w:val="none" w:sz="0" w:space="0" w:color="auto"/>
        <w:bottom w:val="none" w:sz="0" w:space="0" w:color="auto"/>
        <w:right w:val="none" w:sz="0" w:space="0" w:color="auto"/>
      </w:divBdr>
    </w:div>
    <w:div w:id="659624396">
      <w:bodyDiv w:val="1"/>
      <w:marLeft w:val="0"/>
      <w:marRight w:val="0"/>
      <w:marTop w:val="0"/>
      <w:marBottom w:val="0"/>
      <w:divBdr>
        <w:top w:val="none" w:sz="0" w:space="0" w:color="auto"/>
        <w:left w:val="none" w:sz="0" w:space="0" w:color="auto"/>
        <w:bottom w:val="none" w:sz="0" w:space="0" w:color="auto"/>
        <w:right w:val="none" w:sz="0" w:space="0" w:color="auto"/>
      </w:divBdr>
    </w:div>
    <w:div w:id="666595219">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687214015">
      <w:bodyDiv w:val="1"/>
      <w:marLeft w:val="0"/>
      <w:marRight w:val="0"/>
      <w:marTop w:val="0"/>
      <w:marBottom w:val="0"/>
      <w:divBdr>
        <w:top w:val="none" w:sz="0" w:space="0" w:color="auto"/>
        <w:left w:val="none" w:sz="0" w:space="0" w:color="auto"/>
        <w:bottom w:val="none" w:sz="0" w:space="0" w:color="auto"/>
        <w:right w:val="none" w:sz="0" w:space="0" w:color="auto"/>
      </w:divBdr>
      <w:divsChild>
        <w:div w:id="1553544253">
          <w:marLeft w:val="0"/>
          <w:marRight w:val="0"/>
          <w:marTop w:val="0"/>
          <w:marBottom w:val="0"/>
          <w:divBdr>
            <w:top w:val="none" w:sz="0" w:space="0" w:color="auto"/>
            <w:left w:val="none" w:sz="0" w:space="0" w:color="auto"/>
            <w:bottom w:val="none" w:sz="0" w:space="0" w:color="auto"/>
            <w:right w:val="none" w:sz="0" w:space="0" w:color="auto"/>
          </w:divBdr>
        </w:div>
      </w:divsChild>
    </w:div>
    <w:div w:id="701244844">
      <w:bodyDiv w:val="1"/>
      <w:marLeft w:val="0"/>
      <w:marRight w:val="0"/>
      <w:marTop w:val="0"/>
      <w:marBottom w:val="0"/>
      <w:divBdr>
        <w:top w:val="none" w:sz="0" w:space="0" w:color="auto"/>
        <w:left w:val="none" w:sz="0" w:space="0" w:color="auto"/>
        <w:bottom w:val="none" w:sz="0" w:space="0" w:color="auto"/>
        <w:right w:val="none" w:sz="0" w:space="0" w:color="auto"/>
      </w:divBdr>
    </w:div>
    <w:div w:id="720787633">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51858555">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880753117">
      <w:bodyDiv w:val="1"/>
      <w:marLeft w:val="0"/>
      <w:marRight w:val="0"/>
      <w:marTop w:val="0"/>
      <w:marBottom w:val="0"/>
      <w:divBdr>
        <w:top w:val="none" w:sz="0" w:space="0" w:color="auto"/>
        <w:left w:val="none" w:sz="0" w:space="0" w:color="auto"/>
        <w:bottom w:val="none" w:sz="0" w:space="0" w:color="auto"/>
        <w:right w:val="none" w:sz="0" w:space="0" w:color="auto"/>
      </w:divBdr>
    </w:div>
    <w:div w:id="887453724">
      <w:bodyDiv w:val="1"/>
      <w:marLeft w:val="0"/>
      <w:marRight w:val="0"/>
      <w:marTop w:val="0"/>
      <w:marBottom w:val="0"/>
      <w:divBdr>
        <w:top w:val="none" w:sz="0" w:space="0" w:color="auto"/>
        <w:left w:val="none" w:sz="0" w:space="0" w:color="auto"/>
        <w:bottom w:val="none" w:sz="0" w:space="0" w:color="auto"/>
        <w:right w:val="none" w:sz="0" w:space="0" w:color="auto"/>
      </w:divBdr>
    </w:div>
    <w:div w:id="889607377">
      <w:bodyDiv w:val="1"/>
      <w:marLeft w:val="0"/>
      <w:marRight w:val="0"/>
      <w:marTop w:val="0"/>
      <w:marBottom w:val="0"/>
      <w:divBdr>
        <w:top w:val="none" w:sz="0" w:space="0" w:color="auto"/>
        <w:left w:val="none" w:sz="0" w:space="0" w:color="auto"/>
        <w:bottom w:val="none" w:sz="0" w:space="0" w:color="auto"/>
        <w:right w:val="none" w:sz="0" w:space="0" w:color="auto"/>
      </w:divBdr>
    </w:div>
    <w:div w:id="897935815">
      <w:bodyDiv w:val="1"/>
      <w:marLeft w:val="0"/>
      <w:marRight w:val="0"/>
      <w:marTop w:val="0"/>
      <w:marBottom w:val="0"/>
      <w:divBdr>
        <w:top w:val="none" w:sz="0" w:space="0" w:color="auto"/>
        <w:left w:val="none" w:sz="0" w:space="0" w:color="auto"/>
        <w:bottom w:val="none" w:sz="0" w:space="0" w:color="auto"/>
        <w:right w:val="none" w:sz="0" w:space="0" w:color="auto"/>
      </w:divBdr>
    </w:div>
    <w:div w:id="905258404">
      <w:bodyDiv w:val="1"/>
      <w:marLeft w:val="0"/>
      <w:marRight w:val="0"/>
      <w:marTop w:val="0"/>
      <w:marBottom w:val="0"/>
      <w:divBdr>
        <w:top w:val="none" w:sz="0" w:space="0" w:color="auto"/>
        <w:left w:val="none" w:sz="0" w:space="0" w:color="auto"/>
        <w:bottom w:val="none" w:sz="0" w:space="0" w:color="auto"/>
        <w:right w:val="none" w:sz="0" w:space="0" w:color="auto"/>
      </w:divBdr>
    </w:div>
    <w:div w:id="917523347">
      <w:bodyDiv w:val="1"/>
      <w:marLeft w:val="0"/>
      <w:marRight w:val="0"/>
      <w:marTop w:val="0"/>
      <w:marBottom w:val="0"/>
      <w:divBdr>
        <w:top w:val="none" w:sz="0" w:space="0" w:color="auto"/>
        <w:left w:val="none" w:sz="0" w:space="0" w:color="auto"/>
        <w:bottom w:val="none" w:sz="0" w:space="0" w:color="auto"/>
        <w:right w:val="none" w:sz="0" w:space="0" w:color="auto"/>
      </w:divBdr>
    </w:div>
    <w:div w:id="940256452">
      <w:bodyDiv w:val="1"/>
      <w:marLeft w:val="0"/>
      <w:marRight w:val="0"/>
      <w:marTop w:val="0"/>
      <w:marBottom w:val="0"/>
      <w:divBdr>
        <w:top w:val="none" w:sz="0" w:space="0" w:color="auto"/>
        <w:left w:val="none" w:sz="0" w:space="0" w:color="auto"/>
        <w:bottom w:val="none" w:sz="0" w:space="0" w:color="auto"/>
        <w:right w:val="none" w:sz="0" w:space="0" w:color="auto"/>
      </w:divBdr>
    </w:div>
    <w:div w:id="956104828">
      <w:bodyDiv w:val="1"/>
      <w:marLeft w:val="0"/>
      <w:marRight w:val="0"/>
      <w:marTop w:val="0"/>
      <w:marBottom w:val="0"/>
      <w:divBdr>
        <w:top w:val="none" w:sz="0" w:space="0" w:color="auto"/>
        <w:left w:val="none" w:sz="0" w:space="0" w:color="auto"/>
        <w:bottom w:val="none" w:sz="0" w:space="0" w:color="auto"/>
        <w:right w:val="none" w:sz="0" w:space="0" w:color="auto"/>
      </w:divBdr>
    </w:div>
    <w:div w:id="979263775">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022827526">
      <w:bodyDiv w:val="1"/>
      <w:marLeft w:val="0"/>
      <w:marRight w:val="0"/>
      <w:marTop w:val="0"/>
      <w:marBottom w:val="0"/>
      <w:divBdr>
        <w:top w:val="none" w:sz="0" w:space="0" w:color="auto"/>
        <w:left w:val="none" w:sz="0" w:space="0" w:color="auto"/>
        <w:bottom w:val="none" w:sz="0" w:space="0" w:color="auto"/>
        <w:right w:val="none" w:sz="0" w:space="0" w:color="auto"/>
      </w:divBdr>
    </w:div>
    <w:div w:id="1079399385">
      <w:bodyDiv w:val="1"/>
      <w:marLeft w:val="0"/>
      <w:marRight w:val="0"/>
      <w:marTop w:val="0"/>
      <w:marBottom w:val="0"/>
      <w:divBdr>
        <w:top w:val="none" w:sz="0" w:space="0" w:color="auto"/>
        <w:left w:val="none" w:sz="0" w:space="0" w:color="auto"/>
        <w:bottom w:val="none" w:sz="0" w:space="0" w:color="auto"/>
        <w:right w:val="none" w:sz="0" w:space="0" w:color="auto"/>
      </w:divBdr>
    </w:div>
    <w:div w:id="1101487215">
      <w:bodyDiv w:val="1"/>
      <w:marLeft w:val="0"/>
      <w:marRight w:val="0"/>
      <w:marTop w:val="0"/>
      <w:marBottom w:val="0"/>
      <w:divBdr>
        <w:top w:val="none" w:sz="0" w:space="0" w:color="auto"/>
        <w:left w:val="none" w:sz="0" w:space="0" w:color="auto"/>
        <w:bottom w:val="none" w:sz="0" w:space="0" w:color="auto"/>
        <w:right w:val="none" w:sz="0" w:space="0" w:color="auto"/>
      </w:divBdr>
    </w:div>
    <w:div w:id="1116827043">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37069983">
      <w:bodyDiv w:val="1"/>
      <w:marLeft w:val="0"/>
      <w:marRight w:val="0"/>
      <w:marTop w:val="0"/>
      <w:marBottom w:val="0"/>
      <w:divBdr>
        <w:top w:val="none" w:sz="0" w:space="0" w:color="auto"/>
        <w:left w:val="none" w:sz="0" w:space="0" w:color="auto"/>
        <w:bottom w:val="none" w:sz="0" w:space="0" w:color="auto"/>
        <w:right w:val="none" w:sz="0" w:space="0" w:color="auto"/>
      </w:divBdr>
    </w:div>
    <w:div w:id="1154569103">
      <w:bodyDiv w:val="1"/>
      <w:marLeft w:val="0"/>
      <w:marRight w:val="0"/>
      <w:marTop w:val="0"/>
      <w:marBottom w:val="0"/>
      <w:divBdr>
        <w:top w:val="none" w:sz="0" w:space="0" w:color="auto"/>
        <w:left w:val="none" w:sz="0" w:space="0" w:color="auto"/>
        <w:bottom w:val="none" w:sz="0" w:space="0" w:color="auto"/>
        <w:right w:val="none" w:sz="0" w:space="0" w:color="auto"/>
      </w:divBdr>
    </w:div>
    <w:div w:id="1184783059">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210801301">
      <w:bodyDiv w:val="1"/>
      <w:marLeft w:val="0"/>
      <w:marRight w:val="0"/>
      <w:marTop w:val="0"/>
      <w:marBottom w:val="0"/>
      <w:divBdr>
        <w:top w:val="none" w:sz="0" w:space="0" w:color="auto"/>
        <w:left w:val="none" w:sz="0" w:space="0" w:color="auto"/>
        <w:bottom w:val="none" w:sz="0" w:space="0" w:color="auto"/>
        <w:right w:val="none" w:sz="0" w:space="0" w:color="auto"/>
      </w:divBdr>
    </w:div>
    <w:div w:id="1220939930">
      <w:bodyDiv w:val="1"/>
      <w:marLeft w:val="0"/>
      <w:marRight w:val="0"/>
      <w:marTop w:val="0"/>
      <w:marBottom w:val="0"/>
      <w:divBdr>
        <w:top w:val="none" w:sz="0" w:space="0" w:color="auto"/>
        <w:left w:val="none" w:sz="0" w:space="0" w:color="auto"/>
        <w:bottom w:val="none" w:sz="0" w:space="0" w:color="auto"/>
        <w:right w:val="none" w:sz="0" w:space="0" w:color="auto"/>
      </w:divBdr>
    </w:div>
    <w:div w:id="1223904938">
      <w:bodyDiv w:val="1"/>
      <w:marLeft w:val="0"/>
      <w:marRight w:val="0"/>
      <w:marTop w:val="0"/>
      <w:marBottom w:val="0"/>
      <w:divBdr>
        <w:top w:val="none" w:sz="0" w:space="0" w:color="auto"/>
        <w:left w:val="none" w:sz="0" w:space="0" w:color="auto"/>
        <w:bottom w:val="none" w:sz="0" w:space="0" w:color="auto"/>
        <w:right w:val="none" w:sz="0" w:space="0" w:color="auto"/>
      </w:divBdr>
    </w:div>
    <w:div w:id="1241911243">
      <w:bodyDiv w:val="1"/>
      <w:marLeft w:val="0"/>
      <w:marRight w:val="0"/>
      <w:marTop w:val="0"/>
      <w:marBottom w:val="0"/>
      <w:divBdr>
        <w:top w:val="none" w:sz="0" w:space="0" w:color="auto"/>
        <w:left w:val="none" w:sz="0" w:space="0" w:color="auto"/>
        <w:bottom w:val="none" w:sz="0" w:space="0" w:color="auto"/>
        <w:right w:val="none" w:sz="0" w:space="0" w:color="auto"/>
      </w:divBdr>
    </w:div>
    <w:div w:id="1278679486">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19773912">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359817436">
      <w:bodyDiv w:val="1"/>
      <w:marLeft w:val="0"/>
      <w:marRight w:val="0"/>
      <w:marTop w:val="0"/>
      <w:marBottom w:val="0"/>
      <w:divBdr>
        <w:top w:val="none" w:sz="0" w:space="0" w:color="auto"/>
        <w:left w:val="none" w:sz="0" w:space="0" w:color="auto"/>
        <w:bottom w:val="none" w:sz="0" w:space="0" w:color="auto"/>
        <w:right w:val="none" w:sz="0" w:space="0" w:color="auto"/>
      </w:divBdr>
    </w:div>
    <w:div w:id="1366908407">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478717126">
      <w:bodyDiv w:val="1"/>
      <w:marLeft w:val="0"/>
      <w:marRight w:val="0"/>
      <w:marTop w:val="0"/>
      <w:marBottom w:val="0"/>
      <w:divBdr>
        <w:top w:val="none" w:sz="0" w:space="0" w:color="auto"/>
        <w:left w:val="none" w:sz="0" w:space="0" w:color="auto"/>
        <w:bottom w:val="none" w:sz="0" w:space="0" w:color="auto"/>
        <w:right w:val="none" w:sz="0" w:space="0" w:color="auto"/>
      </w:divBdr>
    </w:div>
    <w:div w:id="1480150926">
      <w:bodyDiv w:val="1"/>
      <w:marLeft w:val="0"/>
      <w:marRight w:val="0"/>
      <w:marTop w:val="0"/>
      <w:marBottom w:val="0"/>
      <w:divBdr>
        <w:top w:val="none" w:sz="0" w:space="0" w:color="auto"/>
        <w:left w:val="none" w:sz="0" w:space="0" w:color="auto"/>
        <w:bottom w:val="none" w:sz="0" w:space="0" w:color="auto"/>
        <w:right w:val="none" w:sz="0" w:space="0" w:color="auto"/>
      </w:divBdr>
    </w:div>
    <w:div w:id="1493597896">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602837677">
      <w:bodyDiv w:val="1"/>
      <w:marLeft w:val="0"/>
      <w:marRight w:val="0"/>
      <w:marTop w:val="0"/>
      <w:marBottom w:val="0"/>
      <w:divBdr>
        <w:top w:val="none" w:sz="0" w:space="0" w:color="auto"/>
        <w:left w:val="none" w:sz="0" w:space="0" w:color="auto"/>
        <w:bottom w:val="none" w:sz="0" w:space="0" w:color="auto"/>
        <w:right w:val="none" w:sz="0" w:space="0" w:color="auto"/>
      </w:divBdr>
    </w:div>
    <w:div w:id="1631203215">
      <w:bodyDiv w:val="1"/>
      <w:marLeft w:val="0"/>
      <w:marRight w:val="0"/>
      <w:marTop w:val="0"/>
      <w:marBottom w:val="0"/>
      <w:divBdr>
        <w:top w:val="none" w:sz="0" w:space="0" w:color="auto"/>
        <w:left w:val="none" w:sz="0" w:space="0" w:color="auto"/>
        <w:bottom w:val="none" w:sz="0" w:space="0" w:color="auto"/>
        <w:right w:val="none" w:sz="0" w:space="0" w:color="auto"/>
      </w:divBdr>
    </w:div>
    <w:div w:id="1633829628">
      <w:bodyDiv w:val="1"/>
      <w:marLeft w:val="0"/>
      <w:marRight w:val="0"/>
      <w:marTop w:val="0"/>
      <w:marBottom w:val="0"/>
      <w:divBdr>
        <w:top w:val="none" w:sz="0" w:space="0" w:color="auto"/>
        <w:left w:val="none" w:sz="0" w:space="0" w:color="auto"/>
        <w:bottom w:val="none" w:sz="0" w:space="0" w:color="auto"/>
        <w:right w:val="none" w:sz="0" w:space="0" w:color="auto"/>
      </w:divBdr>
    </w:div>
    <w:div w:id="1643315745">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03899346">
      <w:bodyDiv w:val="1"/>
      <w:marLeft w:val="0"/>
      <w:marRight w:val="0"/>
      <w:marTop w:val="0"/>
      <w:marBottom w:val="0"/>
      <w:divBdr>
        <w:top w:val="none" w:sz="0" w:space="0" w:color="auto"/>
        <w:left w:val="none" w:sz="0" w:space="0" w:color="auto"/>
        <w:bottom w:val="none" w:sz="0" w:space="0" w:color="auto"/>
        <w:right w:val="none" w:sz="0" w:space="0" w:color="auto"/>
      </w:divBdr>
      <w:divsChild>
        <w:div w:id="562913299">
          <w:marLeft w:val="0"/>
          <w:marRight w:val="0"/>
          <w:marTop w:val="0"/>
          <w:marBottom w:val="0"/>
          <w:divBdr>
            <w:top w:val="none" w:sz="0" w:space="0" w:color="auto"/>
            <w:left w:val="none" w:sz="0" w:space="0" w:color="auto"/>
            <w:bottom w:val="none" w:sz="0" w:space="0" w:color="auto"/>
            <w:right w:val="none" w:sz="0" w:space="0" w:color="auto"/>
          </w:divBdr>
        </w:div>
      </w:divsChild>
    </w:div>
    <w:div w:id="1736858156">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759522919">
      <w:bodyDiv w:val="1"/>
      <w:marLeft w:val="0"/>
      <w:marRight w:val="0"/>
      <w:marTop w:val="0"/>
      <w:marBottom w:val="0"/>
      <w:divBdr>
        <w:top w:val="none" w:sz="0" w:space="0" w:color="auto"/>
        <w:left w:val="none" w:sz="0" w:space="0" w:color="auto"/>
        <w:bottom w:val="none" w:sz="0" w:space="0" w:color="auto"/>
        <w:right w:val="none" w:sz="0" w:space="0" w:color="auto"/>
      </w:divBdr>
      <w:divsChild>
        <w:div w:id="1452822796">
          <w:marLeft w:val="0"/>
          <w:marRight w:val="0"/>
          <w:marTop w:val="0"/>
          <w:marBottom w:val="0"/>
          <w:divBdr>
            <w:top w:val="none" w:sz="0" w:space="0" w:color="auto"/>
            <w:left w:val="none" w:sz="0" w:space="0" w:color="auto"/>
            <w:bottom w:val="none" w:sz="0" w:space="0" w:color="auto"/>
            <w:right w:val="none" w:sz="0" w:space="0" w:color="auto"/>
          </w:divBdr>
        </w:div>
      </w:divsChild>
    </w:div>
    <w:div w:id="1790856962">
      <w:bodyDiv w:val="1"/>
      <w:marLeft w:val="0"/>
      <w:marRight w:val="0"/>
      <w:marTop w:val="0"/>
      <w:marBottom w:val="0"/>
      <w:divBdr>
        <w:top w:val="none" w:sz="0" w:space="0" w:color="auto"/>
        <w:left w:val="none" w:sz="0" w:space="0" w:color="auto"/>
        <w:bottom w:val="none" w:sz="0" w:space="0" w:color="auto"/>
        <w:right w:val="none" w:sz="0" w:space="0" w:color="auto"/>
      </w:divBdr>
    </w:div>
    <w:div w:id="1824466687">
      <w:bodyDiv w:val="1"/>
      <w:marLeft w:val="0"/>
      <w:marRight w:val="0"/>
      <w:marTop w:val="0"/>
      <w:marBottom w:val="0"/>
      <w:divBdr>
        <w:top w:val="none" w:sz="0" w:space="0" w:color="auto"/>
        <w:left w:val="none" w:sz="0" w:space="0" w:color="auto"/>
        <w:bottom w:val="none" w:sz="0" w:space="0" w:color="auto"/>
        <w:right w:val="none" w:sz="0" w:space="0" w:color="auto"/>
      </w:divBdr>
    </w:div>
    <w:div w:id="1831870274">
      <w:bodyDiv w:val="1"/>
      <w:marLeft w:val="0"/>
      <w:marRight w:val="0"/>
      <w:marTop w:val="0"/>
      <w:marBottom w:val="0"/>
      <w:divBdr>
        <w:top w:val="none" w:sz="0" w:space="0" w:color="auto"/>
        <w:left w:val="none" w:sz="0" w:space="0" w:color="auto"/>
        <w:bottom w:val="none" w:sz="0" w:space="0" w:color="auto"/>
        <w:right w:val="none" w:sz="0" w:space="0" w:color="auto"/>
      </w:divBdr>
    </w:div>
    <w:div w:id="1833911390">
      <w:bodyDiv w:val="1"/>
      <w:marLeft w:val="0"/>
      <w:marRight w:val="0"/>
      <w:marTop w:val="0"/>
      <w:marBottom w:val="0"/>
      <w:divBdr>
        <w:top w:val="none" w:sz="0" w:space="0" w:color="auto"/>
        <w:left w:val="none" w:sz="0" w:space="0" w:color="auto"/>
        <w:bottom w:val="none" w:sz="0" w:space="0" w:color="auto"/>
        <w:right w:val="none" w:sz="0" w:space="0" w:color="auto"/>
      </w:divBdr>
      <w:divsChild>
        <w:div w:id="736513779">
          <w:marLeft w:val="0"/>
          <w:marRight w:val="0"/>
          <w:marTop w:val="0"/>
          <w:marBottom w:val="0"/>
          <w:divBdr>
            <w:top w:val="none" w:sz="0" w:space="0" w:color="auto"/>
            <w:left w:val="none" w:sz="0" w:space="0" w:color="auto"/>
            <w:bottom w:val="none" w:sz="0" w:space="0" w:color="auto"/>
            <w:right w:val="none" w:sz="0" w:space="0" w:color="auto"/>
          </w:divBdr>
        </w:div>
      </w:divsChild>
    </w:div>
    <w:div w:id="1848671530">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867209087">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21862760">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52396302">
      <w:bodyDiv w:val="1"/>
      <w:marLeft w:val="0"/>
      <w:marRight w:val="0"/>
      <w:marTop w:val="0"/>
      <w:marBottom w:val="0"/>
      <w:divBdr>
        <w:top w:val="none" w:sz="0" w:space="0" w:color="auto"/>
        <w:left w:val="none" w:sz="0" w:space="0" w:color="auto"/>
        <w:bottom w:val="none" w:sz="0" w:space="0" w:color="auto"/>
        <w:right w:val="none" w:sz="0" w:space="0" w:color="auto"/>
      </w:divBdr>
    </w:div>
    <w:div w:id="19527795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08632227">
      <w:bodyDiv w:val="1"/>
      <w:marLeft w:val="0"/>
      <w:marRight w:val="0"/>
      <w:marTop w:val="0"/>
      <w:marBottom w:val="0"/>
      <w:divBdr>
        <w:top w:val="none" w:sz="0" w:space="0" w:color="auto"/>
        <w:left w:val="none" w:sz="0" w:space="0" w:color="auto"/>
        <w:bottom w:val="none" w:sz="0" w:space="0" w:color="auto"/>
        <w:right w:val="none" w:sz="0" w:space="0" w:color="auto"/>
      </w:divBdr>
    </w:div>
    <w:div w:id="2015450104">
      <w:bodyDiv w:val="1"/>
      <w:marLeft w:val="0"/>
      <w:marRight w:val="0"/>
      <w:marTop w:val="0"/>
      <w:marBottom w:val="0"/>
      <w:divBdr>
        <w:top w:val="none" w:sz="0" w:space="0" w:color="auto"/>
        <w:left w:val="none" w:sz="0" w:space="0" w:color="auto"/>
        <w:bottom w:val="none" w:sz="0" w:space="0" w:color="auto"/>
        <w:right w:val="none" w:sz="0" w:space="0" w:color="auto"/>
      </w:divBdr>
      <w:divsChild>
        <w:div w:id="158859357">
          <w:marLeft w:val="0"/>
          <w:marRight w:val="0"/>
          <w:marTop w:val="0"/>
          <w:marBottom w:val="0"/>
          <w:divBdr>
            <w:top w:val="none" w:sz="0" w:space="0" w:color="auto"/>
            <w:left w:val="none" w:sz="0" w:space="0" w:color="auto"/>
            <w:bottom w:val="none" w:sz="0" w:space="0" w:color="auto"/>
            <w:right w:val="none" w:sz="0" w:space="0" w:color="auto"/>
          </w:divBdr>
        </w:div>
        <w:div w:id="1107773679">
          <w:marLeft w:val="0"/>
          <w:marRight w:val="0"/>
          <w:marTop w:val="0"/>
          <w:marBottom w:val="0"/>
          <w:divBdr>
            <w:top w:val="none" w:sz="0" w:space="0" w:color="auto"/>
            <w:left w:val="none" w:sz="0" w:space="0" w:color="auto"/>
            <w:bottom w:val="none" w:sz="0" w:space="0" w:color="auto"/>
            <w:right w:val="none" w:sz="0" w:space="0" w:color="auto"/>
          </w:divBdr>
        </w:div>
      </w:divsChild>
    </w:div>
    <w:div w:id="2017073818">
      <w:bodyDiv w:val="1"/>
      <w:marLeft w:val="0"/>
      <w:marRight w:val="0"/>
      <w:marTop w:val="0"/>
      <w:marBottom w:val="0"/>
      <w:divBdr>
        <w:top w:val="none" w:sz="0" w:space="0" w:color="auto"/>
        <w:left w:val="none" w:sz="0" w:space="0" w:color="auto"/>
        <w:bottom w:val="none" w:sz="0" w:space="0" w:color="auto"/>
        <w:right w:val="none" w:sz="0" w:space="0" w:color="auto"/>
      </w:divBdr>
    </w:div>
    <w:div w:id="2036232073">
      <w:bodyDiv w:val="1"/>
      <w:marLeft w:val="0"/>
      <w:marRight w:val="0"/>
      <w:marTop w:val="0"/>
      <w:marBottom w:val="0"/>
      <w:divBdr>
        <w:top w:val="none" w:sz="0" w:space="0" w:color="auto"/>
        <w:left w:val="none" w:sz="0" w:space="0" w:color="auto"/>
        <w:bottom w:val="none" w:sz="0" w:space="0" w:color="auto"/>
        <w:right w:val="none" w:sz="0" w:space="0" w:color="auto"/>
      </w:divBdr>
    </w:div>
    <w:div w:id="2055233758">
      <w:bodyDiv w:val="1"/>
      <w:marLeft w:val="0"/>
      <w:marRight w:val="0"/>
      <w:marTop w:val="0"/>
      <w:marBottom w:val="0"/>
      <w:divBdr>
        <w:top w:val="none" w:sz="0" w:space="0" w:color="auto"/>
        <w:left w:val="none" w:sz="0" w:space="0" w:color="auto"/>
        <w:bottom w:val="none" w:sz="0" w:space="0" w:color="auto"/>
        <w:right w:val="none" w:sz="0" w:space="0" w:color="auto"/>
      </w:divBdr>
    </w:div>
    <w:div w:id="2077629966">
      <w:bodyDiv w:val="1"/>
      <w:marLeft w:val="0"/>
      <w:marRight w:val="0"/>
      <w:marTop w:val="0"/>
      <w:marBottom w:val="0"/>
      <w:divBdr>
        <w:top w:val="none" w:sz="0" w:space="0" w:color="auto"/>
        <w:left w:val="none" w:sz="0" w:space="0" w:color="auto"/>
        <w:bottom w:val="none" w:sz="0" w:space="0" w:color="auto"/>
        <w:right w:val="none" w:sz="0" w:space="0" w:color="auto"/>
      </w:divBdr>
    </w:div>
    <w:div w:id="2094158935">
      <w:bodyDiv w:val="1"/>
      <w:marLeft w:val="0"/>
      <w:marRight w:val="0"/>
      <w:marTop w:val="0"/>
      <w:marBottom w:val="0"/>
      <w:divBdr>
        <w:top w:val="none" w:sz="0" w:space="0" w:color="auto"/>
        <w:left w:val="none" w:sz="0" w:space="0" w:color="auto"/>
        <w:bottom w:val="none" w:sz="0" w:space="0" w:color="auto"/>
        <w:right w:val="none" w:sz="0" w:space="0" w:color="auto"/>
      </w:divBdr>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 w:id="2108227808">
      <w:bodyDiv w:val="1"/>
      <w:marLeft w:val="0"/>
      <w:marRight w:val="0"/>
      <w:marTop w:val="0"/>
      <w:marBottom w:val="0"/>
      <w:divBdr>
        <w:top w:val="none" w:sz="0" w:space="0" w:color="auto"/>
        <w:left w:val="none" w:sz="0" w:space="0" w:color="auto"/>
        <w:bottom w:val="none" w:sz="0" w:space="0" w:color="auto"/>
        <w:right w:val="none" w:sz="0" w:space="0" w:color="auto"/>
      </w:divBdr>
    </w:div>
    <w:div w:id="2137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3B3367737EC848A8D6FD92B7554F55" ma:contentTypeVersion="2" ma:contentTypeDescription="Crear nuevo documento." ma:contentTypeScope="" ma:versionID="cf8333cf153b0559ad007b8fb099e785">
  <xsd:schema xmlns:xsd="http://www.w3.org/2001/XMLSchema" xmlns:xs="http://www.w3.org/2001/XMLSchema" xmlns:p="http://schemas.microsoft.com/office/2006/metadata/properties" xmlns:ns2="bd6db9be-d263-4391-baac-5d4528c43f89" targetNamespace="http://schemas.microsoft.com/office/2006/metadata/properties" ma:root="true" ma:fieldsID="d3996c65118cee664dbc9099307c0765" ns2:_="">
    <xsd:import namespace="bd6db9be-d263-4391-baac-5d4528c4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b9be-d263-4391-baac-5d4528c4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03FD-6957-4346-9081-54CACEAFD934}">
  <ds:schemaRefs>
    <ds:schemaRef ds:uri="http://schemas.microsoft.com/sharepoint/v3/contenttype/forms"/>
  </ds:schemaRefs>
</ds:datastoreItem>
</file>

<file path=customXml/itemProps2.xml><?xml version="1.0" encoding="utf-8"?>
<ds:datastoreItem xmlns:ds="http://schemas.openxmlformats.org/officeDocument/2006/customXml" ds:itemID="{6C96BE5B-D656-4BF5-BC6B-DC0BE7584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4075F-C098-4D49-B82F-6E192B50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b9be-d263-4391-baac-5d4528c4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534C8-D7CB-43FC-95D0-0CBF1109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1395</Words>
  <Characters>7677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GARCIA MEJIA LUIS BERNARDO</cp:lastModifiedBy>
  <cp:revision>5</cp:revision>
  <cp:lastPrinted>2020-10-21T21:33:00Z</cp:lastPrinted>
  <dcterms:created xsi:type="dcterms:W3CDTF">2021-11-19T03:29:00Z</dcterms:created>
  <dcterms:modified xsi:type="dcterms:W3CDTF">2021-11-19T13:25:00Z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0x010100BC3B3367737EC848A8D6FD92B7554F55</vt:lpwstr>
  </property>
</Properties>
</file>