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9B74" w14:textId="126F4374" w:rsidR="00923D5C" w:rsidRPr="00EA0D69" w:rsidRDefault="00923D5C" w:rsidP="00923D5C">
      <w:pPr>
        <w:spacing w:line="260" w:lineRule="exact"/>
        <w:jc w:val="both"/>
        <w:rPr>
          <w:rFonts w:ascii="Arial" w:hAnsi="Arial" w:cs="Arial"/>
          <w:b/>
          <w:bCs/>
        </w:rPr>
      </w:pPr>
      <w:bookmarkStart w:id="0" w:name="_GoBack"/>
      <w:bookmarkEnd w:id="0"/>
      <w:r w:rsidRPr="00EA0D69">
        <w:rPr>
          <w:rFonts w:ascii="Arial" w:hAnsi="Arial" w:cs="Arial"/>
          <w:b/>
          <w:bCs/>
        </w:rPr>
        <w:t>PROYECTO DE ACUERDO DEL COMITÉ DE RADIO Y TELEVISIÓN DEL INSTITUTO</w:t>
      </w:r>
      <w:r w:rsidR="004C500C">
        <w:rPr>
          <w:rFonts w:ascii="Arial" w:hAnsi="Arial" w:cs="Arial"/>
          <w:b/>
          <w:bCs/>
        </w:rPr>
        <w:t xml:space="preserve"> NACIONAL ELECTORAL POR EL QUE</w:t>
      </w:r>
      <w:r w:rsidRPr="00EA0D69">
        <w:rPr>
          <w:rFonts w:ascii="Arial" w:hAnsi="Arial" w:cs="Arial"/>
          <w:b/>
          <w:bCs/>
        </w:rPr>
        <w:t xml:space="preserve"> SE APRUEBAN LAS PAUTAS PARA LA TRANSMISIÓN EN RADIO Y TELEVISIÓN DE LOS MENSAJES DE LOS PARTIDOS POLÍTICOS, PARA LOS PERIODOS DE PRECAMPAÑA, INTERCAMPAÑA Y CAMPAÑA, Y EN SU CASO, CANDIDATURAS INDEPENDIENTES PARA EL PROCESO ELECTORAL LOCAL COINCIDENTE CON EL FEDERAL 2020-2021, EN EL ESTADO DE </w:t>
      </w:r>
      <w:r w:rsidR="00591B51" w:rsidRPr="00EA0D69">
        <w:rPr>
          <w:rFonts w:ascii="Arial" w:hAnsi="Arial" w:cs="Arial"/>
          <w:b/>
          <w:bCs/>
        </w:rPr>
        <w:t>JALISCO</w:t>
      </w:r>
    </w:p>
    <w:p w14:paraId="53BBA6A1" w14:textId="77777777" w:rsidR="009743A7" w:rsidRPr="00EA0D69" w:rsidRDefault="009743A7" w:rsidP="009743A7">
      <w:pPr>
        <w:autoSpaceDE w:val="0"/>
        <w:autoSpaceDN w:val="0"/>
        <w:adjustRightInd w:val="0"/>
        <w:spacing w:line="260" w:lineRule="exact"/>
        <w:rPr>
          <w:rFonts w:ascii="Arial,Bold" w:hAnsi="Arial,Bold" w:cs="Arial,Bold"/>
          <w:b/>
          <w:bCs/>
        </w:rPr>
      </w:pPr>
    </w:p>
    <w:p w14:paraId="60F44122" w14:textId="77777777" w:rsidR="009743A7" w:rsidRPr="00EA0D69" w:rsidRDefault="009743A7" w:rsidP="009743A7">
      <w:pPr>
        <w:autoSpaceDE w:val="0"/>
        <w:autoSpaceDN w:val="0"/>
        <w:adjustRightInd w:val="0"/>
        <w:spacing w:line="260" w:lineRule="exact"/>
        <w:rPr>
          <w:rFonts w:ascii="Arial,Bold" w:hAnsi="Arial,Bold" w:cs="Arial,Bold"/>
          <w:b/>
          <w:bCs/>
        </w:rPr>
      </w:pPr>
    </w:p>
    <w:p w14:paraId="15739C9B" w14:textId="77777777" w:rsidR="009743A7" w:rsidRPr="00EA0D69" w:rsidRDefault="009743A7" w:rsidP="009743A7">
      <w:pPr>
        <w:autoSpaceDE w:val="0"/>
        <w:autoSpaceDN w:val="0"/>
        <w:adjustRightInd w:val="0"/>
        <w:spacing w:line="260" w:lineRule="exact"/>
        <w:jc w:val="center"/>
        <w:rPr>
          <w:rFonts w:ascii="Arial,Bold" w:hAnsi="Arial,Bold" w:cs="Arial,Bold"/>
          <w:b/>
          <w:bCs/>
        </w:rPr>
      </w:pPr>
      <w:r w:rsidRPr="00EA0D69">
        <w:rPr>
          <w:rFonts w:ascii="Arial,Bold" w:hAnsi="Arial,Bold" w:cs="Arial,Bold"/>
          <w:b/>
          <w:bCs/>
        </w:rPr>
        <w:t>A n t e c e d e n t e s</w:t>
      </w:r>
    </w:p>
    <w:p w14:paraId="0F4BA554" w14:textId="77777777" w:rsidR="009743A7" w:rsidRPr="00EA0D69" w:rsidRDefault="009743A7" w:rsidP="009743A7">
      <w:pPr>
        <w:pStyle w:val="Prrafodelista"/>
        <w:spacing w:after="0" w:line="240" w:lineRule="auto"/>
        <w:ind w:left="709" w:hanging="709"/>
        <w:jc w:val="both"/>
        <w:rPr>
          <w:rFonts w:ascii="Arial" w:hAnsi="Arial" w:cs="Arial"/>
          <w:i/>
          <w:sz w:val="24"/>
          <w:szCs w:val="24"/>
        </w:rPr>
      </w:pPr>
    </w:p>
    <w:p w14:paraId="641231C6" w14:textId="77777777" w:rsidR="009743A7" w:rsidRPr="00EA0D69" w:rsidRDefault="009743A7" w:rsidP="009743A7">
      <w:pPr>
        <w:pStyle w:val="Prrafodelista"/>
        <w:autoSpaceDE w:val="0"/>
        <w:autoSpaceDN w:val="0"/>
        <w:adjustRightInd w:val="0"/>
        <w:spacing w:after="0" w:line="240" w:lineRule="auto"/>
        <w:ind w:left="709"/>
        <w:jc w:val="both"/>
        <w:rPr>
          <w:rFonts w:ascii="Arial" w:hAnsi="Arial" w:cs="Arial"/>
          <w:sz w:val="24"/>
          <w:szCs w:val="24"/>
        </w:rPr>
      </w:pPr>
    </w:p>
    <w:p w14:paraId="290C63DB" w14:textId="77777777" w:rsidR="009743A7" w:rsidRPr="00D420E9"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EA0D69">
        <w:rPr>
          <w:rFonts w:ascii="Arial" w:hAnsi="Arial" w:cs="Arial"/>
          <w:b/>
          <w:sz w:val="24"/>
          <w:szCs w:val="24"/>
        </w:rPr>
        <w:t xml:space="preserve">Facultad de atracción ejercida por el </w:t>
      </w:r>
      <w:r w:rsidR="00854ECD" w:rsidRPr="00EA0D69">
        <w:rPr>
          <w:rFonts w:ascii="Arial" w:hAnsi="Arial" w:cs="Arial"/>
          <w:b/>
          <w:sz w:val="24"/>
          <w:szCs w:val="24"/>
        </w:rPr>
        <w:t xml:space="preserve">Instituto Nacional Electoral (en </w:t>
      </w:r>
      <w:r w:rsidR="00535596" w:rsidRPr="00EA0D69">
        <w:rPr>
          <w:rFonts w:ascii="Arial" w:hAnsi="Arial" w:cs="Arial"/>
          <w:b/>
          <w:sz w:val="24"/>
          <w:szCs w:val="24"/>
        </w:rPr>
        <w:t>lo sucesivo</w:t>
      </w:r>
      <w:r w:rsidR="00854ECD" w:rsidRPr="00EA0D69">
        <w:rPr>
          <w:rFonts w:ascii="Arial" w:hAnsi="Arial" w:cs="Arial"/>
          <w:b/>
          <w:sz w:val="24"/>
          <w:szCs w:val="24"/>
        </w:rPr>
        <w:t xml:space="preserve"> </w:t>
      </w:r>
      <w:r w:rsidRPr="00EA0D69">
        <w:rPr>
          <w:rFonts w:ascii="Arial" w:hAnsi="Arial" w:cs="Arial"/>
          <w:b/>
          <w:sz w:val="24"/>
          <w:szCs w:val="24"/>
        </w:rPr>
        <w:t>INE</w:t>
      </w:r>
      <w:r w:rsidR="00854ECD" w:rsidRPr="00EA0D69">
        <w:rPr>
          <w:rFonts w:ascii="Arial" w:hAnsi="Arial" w:cs="Arial"/>
          <w:b/>
          <w:sz w:val="24"/>
          <w:szCs w:val="24"/>
        </w:rPr>
        <w:t>)</w:t>
      </w:r>
      <w:r w:rsidRPr="00EA0D69">
        <w:rPr>
          <w:rFonts w:ascii="Arial" w:hAnsi="Arial" w:cs="Arial"/>
          <w:b/>
          <w:sz w:val="24"/>
          <w:szCs w:val="24"/>
        </w:rPr>
        <w:t>.</w:t>
      </w:r>
      <w:r w:rsidRPr="00EA0D69">
        <w:rPr>
          <w:rFonts w:ascii="Arial" w:hAnsi="Arial" w:cs="Arial"/>
          <w:sz w:val="24"/>
          <w:szCs w:val="24"/>
        </w:rPr>
        <w:t xml:space="preserve"> El siete de agosto de dos mil veinte, en sesión extraordinaria del Consejo General del Instituto Nacional Electoral (en adelante Consejo General), se emitió la </w:t>
      </w:r>
      <w:r w:rsidRPr="00EA0D69">
        <w:rPr>
          <w:rFonts w:ascii="Arial" w:hAnsi="Arial" w:cs="Arial"/>
          <w:i/>
          <w:sz w:val="24"/>
          <w:szCs w:val="24"/>
        </w:rPr>
        <w:t>Resolución […] por la que se aprueba ejercer la facultad de atracción para ajustar a una fecha única la conclusión del periodo de precampañas y el relativo para recabar apoyo ciudadano, para los Procesos Electorales Locales concurrentes con el Proceso Electoral</w:t>
      </w:r>
      <w:r>
        <w:rPr>
          <w:rFonts w:ascii="Arial" w:hAnsi="Arial" w:cs="Arial"/>
          <w:i/>
          <w:sz w:val="24"/>
          <w:szCs w:val="24"/>
        </w:rPr>
        <w:t xml:space="preserve"> F</w:t>
      </w:r>
      <w:r w:rsidRPr="00700174">
        <w:rPr>
          <w:rFonts w:ascii="Arial" w:hAnsi="Arial" w:cs="Arial"/>
          <w:i/>
          <w:sz w:val="24"/>
          <w:szCs w:val="24"/>
        </w:rPr>
        <w:t>ederal 2021</w:t>
      </w:r>
      <w:r w:rsidRPr="00700174">
        <w:rPr>
          <w:rFonts w:ascii="Arial" w:hAnsi="Arial" w:cs="Arial"/>
          <w:sz w:val="24"/>
          <w:szCs w:val="24"/>
        </w:rPr>
        <w:t>, identificada como INE/CG187/20</w:t>
      </w:r>
      <w:r>
        <w:rPr>
          <w:rFonts w:ascii="Arial" w:hAnsi="Arial" w:cs="Arial"/>
          <w:sz w:val="24"/>
          <w:szCs w:val="24"/>
        </w:rPr>
        <w:t>20.</w:t>
      </w:r>
    </w:p>
    <w:p w14:paraId="5B5F83C0" w14:textId="77777777" w:rsidR="009743A7" w:rsidRPr="00700174" w:rsidRDefault="009743A7" w:rsidP="009743A7">
      <w:pPr>
        <w:pStyle w:val="Prrafodelista"/>
        <w:autoSpaceDE w:val="0"/>
        <w:autoSpaceDN w:val="0"/>
        <w:adjustRightInd w:val="0"/>
        <w:spacing w:after="0" w:line="240" w:lineRule="auto"/>
        <w:ind w:left="709"/>
        <w:jc w:val="both"/>
        <w:rPr>
          <w:rFonts w:ascii="Arial" w:hAnsi="Arial" w:cs="Arial"/>
          <w:sz w:val="24"/>
          <w:szCs w:val="24"/>
        </w:rPr>
      </w:pPr>
    </w:p>
    <w:p w14:paraId="7A4E499E" w14:textId="1A0F6B62" w:rsidR="00923D5C" w:rsidRDefault="009743A7" w:rsidP="00923D5C">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Pr>
          <w:rFonts w:ascii="Arial" w:hAnsi="Arial" w:cs="Arial"/>
          <w:b/>
          <w:sz w:val="24"/>
        </w:rPr>
        <w:t xml:space="preserve">Impugnación </w:t>
      </w:r>
      <w:r w:rsidRPr="00700174">
        <w:rPr>
          <w:rFonts w:ascii="Arial" w:hAnsi="Arial" w:cs="Arial"/>
          <w:b/>
          <w:sz w:val="24"/>
          <w:szCs w:val="24"/>
        </w:rPr>
        <w:t>de la Resolución INE/CG187/2020.</w:t>
      </w:r>
      <w:r w:rsidRPr="00700174">
        <w:rPr>
          <w:rFonts w:ascii="Arial" w:hAnsi="Arial" w:cs="Arial"/>
          <w:sz w:val="24"/>
          <w:szCs w:val="24"/>
        </w:rPr>
        <w:t xml:space="preserve"> </w:t>
      </w:r>
      <w:r w:rsidR="00923D5C" w:rsidRPr="00700174">
        <w:rPr>
          <w:rFonts w:ascii="Arial" w:hAnsi="Arial" w:cs="Arial"/>
          <w:sz w:val="24"/>
          <w:szCs w:val="24"/>
        </w:rPr>
        <w:t>Inconforme con la Resolución anterior, el trece de agosto de dos mil veinte, el Partido Revolucionario Institucional, interpuso recurso de apelación el cual quedó registrado con el expediente SUP-RAP-</w:t>
      </w:r>
      <w:r w:rsidR="00923D5C">
        <w:rPr>
          <w:rFonts w:ascii="Arial" w:hAnsi="Arial" w:cs="Arial"/>
          <w:sz w:val="24"/>
          <w:szCs w:val="24"/>
        </w:rPr>
        <w:t>46/2020 y fue resuelto el dos de septiembre de dos mil veinte por</w:t>
      </w:r>
      <w:r w:rsidR="00923D5C" w:rsidRPr="00700174">
        <w:rPr>
          <w:rFonts w:ascii="Arial" w:hAnsi="Arial" w:cs="Arial"/>
          <w:sz w:val="24"/>
          <w:szCs w:val="24"/>
        </w:rPr>
        <w:t xml:space="preserve"> la Sala Superior del </w:t>
      </w:r>
      <w:r w:rsidR="00923D5C">
        <w:rPr>
          <w:rFonts w:ascii="Arial" w:hAnsi="Arial" w:cs="Arial"/>
          <w:sz w:val="24"/>
          <w:szCs w:val="24"/>
        </w:rPr>
        <w:t xml:space="preserve">Tribunal Electoral del Poder Judicial de la Federación (en lo sucesivo </w:t>
      </w:r>
      <w:r w:rsidR="00582723">
        <w:rPr>
          <w:rFonts w:ascii="Arial" w:hAnsi="Arial" w:cs="Arial"/>
          <w:sz w:val="24"/>
          <w:szCs w:val="24"/>
        </w:rPr>
        <w:t xml:space="preserve">Sala Superior del </w:t>
      </w:r>
      <w:r w:rsidR="00923D5C" w:rsidRPr="00700174">
        <w:rPr>
          <w:rFonts w:ascii="Arial" w:hAnsi="Arial" w:cs="Arial"/>
          <w:sz w:val="24"/>
          <w:szCs w:val="24"/>
        </w:rPr>
        <w:t>TEPJF</w:t>
      </w:r>
      <w:r w:rsidR="00923D5C">
        <w:rPr>
          <w:rFonts w:ascii="Arial" w:hAnsi="Arial" w:cs="Arial"/>
          <w:sz w:val="24"/>
          <w:szCs w:val="24"/>
        </w:rPr>
        <w:t xml:space="preserve">), en el sentido de </w:t>
      </w:r>
      <w:r w:rsidR="00923D5C" w:rsidRPr="00700174">
        <w:rPr>
          <w:rFonts w:ascii="Arial" w:hAnsi="Arial" w:cs="Arial"/>
          <w:sz w:val="24"/>
          <w:szCs w:val="24"/>
        </w:rPr>
        <w:t>revocar dicha</w:t>
      </w:r>
      <w:r w:rsidR="00923D5C">
        <w:rPr>
          <w:rFonts w:ascii="Arial" w:hAnsi="Arial" w:cs="Arial"/>
          <w:sz w:val="24"/>
          <w:szCs w:val="24"/>
        </w:rPr>
        <w:t xml:space="preserve"> resolución, a efecto de que el </w:t>
      </w:r>
      <w:r w:rsidR="00923D5C" w:rsidRPr="00700174">
        <w:rPr>
          <w:rFonts w:ascii="Arial" w:hAnsi="Arial" w:cs="Arial"/>
          <w:sz w:val="24"/>
          <w:szCs w:val="24"/>
        </w:rPr>
        <w:t>INE emitiera una nueva determinación de conformidad con las consideraciones establecidas en el fallo de referencia</w:t>
      </w:r>
      <w:r w:rsidR="00923D5C">
        <w:rPr>
          <w:rFonts w:ascii="Arial" w:hAnsi="Arial" w:cs="Arial"/>
          <w:sz w:val="24"/>
          <w:szCs w:val="24"/>
        </w:rPr>
        <w:t>.</w:t>
      </w:r>
    </w:p>
    <w:p w14:paraId="286B2FAE" w14:textId="77777777" w:rsidR="007104BD" w:rsidRPr="00923D5C" w:rsidRDefault="007104BD" w:rsidP="00923D5C">
      <w:pPr>
        <w:pStyle w:val="Prrafodelista"/>
        <w:autoSpaceDE w:val="0"/>
        <w:autoSpaceDN w:val="0"/>
        <w:adjustRightInd w:val="0"/>
        <w:spacing w:after="0" w:line="240" w:lineRule="auto"/>
        <w:ind w:left="709"/>
        <w:jc w:val="both"/>
        <w:rPr>
          <w:rFonts w:ascii="Arial" w:hAnsi="Arial" w:cs="Arial"/>
          <w:sz w:val="24"/>
          <w:szCs w:val="24"/>
        </w:rPr>
      </w:pPr>
    </w:p>
    <w:p w14:paraId="3310F4A9" w14:textId="77777777" w:rsidR="009743A7" w:rsidRPr="00EA0D69"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7F5923">
        <w:rPr>
          <w:rFonts w:ascii="Arial" w:hAnsi="Arial" w:cs="Arial"/>
          <w:b/>
          <w:sz w:val="24"/>
          <w:szCs w:val="24"/>
        </w:rPr>
        <w:t xml:space="preserve">Calendario del Proceso Electoral Federal 2020-2021. </w:t>
      </w:r>
      <w:r>
        <w:rPr>
          <w:rFonts w:ascii="Arial" w:hAnsi="Arial" w:cs="Arial"/>
          <w:sz w:val="24"/>
          <w:szCs w:val="24"/>
        </w:rPr>
        <w:t xml:space="preserve">El veintiséis de agosto de dos mil veinte, en sesión extraordinaria del Consejo General, se emitió el </w:t>
      </w:r>
      <w:r w:rsidRPr="007F5923">
        <w:rPr>
          <w:rFonts w:ascii="Arial" w:hAnsi="Arial" w:cs="Arial"/>
          <w:i/>
          <w:sz w:val="24"/>
          <w:szCs w:val="24"/>
        </w:rPr>
        <w:t>Acuerdo […] por el que se aprueba el plan integral y calendario del Proceso Electoral Federal 2020-2021, a propuesta de la Junta General Ejecutiva</w:t>
      </w:r>
      <w:r>
        <w:rPr>
          <w:rFonts w:ascii="Arial" w:hAnsi="Arial" w:cs="Arial"/>
          <w:sz w:val="24"/>
          <w:szCs w:val="24"/>
        </w:rPr>
        <w:t xml:space="preserve">, identificado como </w:t>
      </w:r>
      <w:r w:rsidRPr="00EA0D69">
        <w:rPr>
          <w:rFonts w:ascii="Arial" w:hAnsi="Arial" w:cs="Arial"/>
          <w:sz w:val="24"/>
          <w:szCs w:val="24"/>
        </w:rPr>
        <w:t>INE/CG218/2020.</w:t>
      </w:r>
    </w:p>
    <w:p w14:paraId="2C86D80E" w14:textId="77777777" w:rsidR="002A4AEF" w:rsidRPr="00EA0D69" w:rsidRDefault="002A4AEF" w:rsidP="001F65A6">
      <w:pPr>
        <w:autoSpaceDE w:val="0"/>
        <w:autoSpaceDN w:val="0"/>
        <w:adjustRightInd w:val="0"/>
        <w:jc w:val="both"/>
        <w:rPr>
          <w:rFonts w:ascii="Arial" w:hAnsi="Arial" w:cs="Arial"/>
        </w:rPr>
      </w:pPr>
    </w:p>
    <w:p w14:paraId="2067A71F" w14:textId="3423F646" w:rsidR="00591B51" w:rsidRPr="00EA0D69" w:rsidRDefault="00591B51" w:rsidP="00591B51">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EA0D69">
        <w:rPr>
          <w:rFonts w:ascii="Arial" w:hAnsi="Arial" w:cs="Arial"/>
          <w:b/>
          <w:sz w:val="24"/>
          <w:szCs w:val="24"/>
        </w:rPr>
        <w:t>Sorteo para determinar el orden de aparición de partidos políticos en la pauta local</w:t>
      </w:r>
      <w:r w:rsidRPr="00EA0D69">
        <w:rPr>
          <w:rFonts w:ascii="Arial" w:hAnsi="Arial" w:cs="Arial"/>
          <w:sz w:val="24"/>
          <w:szCs w:val="24"/>
        </w:rPr>
        <w:t xml:space="preserve">. </w:t>
      </w:r>
      <w:r w:rsidR="00CD7607" w:rsidRPr="00EA0D69">
        <w:rPr>
          <w:rFonts w:ascii="Arial" w:hAnsi="Arial" w:cs="Arial"/>
          <w:sz w:val="24"/>
          <w:szCs w:val="24"/>
        </w:rPr>
        <w:t xml:space="preserve">El veintiséis de agosto de dos mil veinte, el Consejo General del Instituto Electoral y de Participación Ciudadana del Estado de Jalisco, emitió el </w:t>
      </w:r>
      <w:r w:rsidR="00D75800" w:rsidRPr="00EA0D69">
        <w:rPr>
          <w:rFonts w:ascii="Arial" w:hAnsi="Arial" w:cs="Arial"/>
          <w:sz w:val="24"/>
          <w:szCs w:val="24"/>
        </w:rPr>
        <w:t>diverso</w:t>
      </w:r>
      <w:r w:rsidR="00CD7607" w:rsidRPr="00EA0D69">
        <w:rPr>
          <w:rFonts w:ascii="Arial" w:hAnsi="Arial" w:cs="Arial"/>
          <w:i/>
          <w:sz w:val="24"/>
          <w:szCs w:val="24"/>
        </w:rPr>
        <w:t xml:space="preserve"> […] que aprueba el acuerdo de la Comisión de Prerrogativas de este organismo electoral, mediante el cual se consigna el resultado del sorteo que servirá para determinar el orden de asignación de los menajes de los partidos políticos y candidatos independientes, en las pautas en las estaciones de radio y canales de televisión para el Proceso Electoral Local Ordinario 2021</w:t>
      </w:r>
      <w:r w:rsidR="00CD7607" w:rsidRPr="00EA0D69">
        <w:rPr>
          <w:rFonts w:ascii="Arial" w:hAnsi="Arial" w:cs="Arial"/>
          <w:sz w:val="24"/>
          <w:szCs w:val="24"/>
        </w:rPr>
        <w:t>, identificado como IEPC-ACG-020/2020.</w:t>
      </w:r>
    </w:p>
    <w:p w14:paraId="3C312396" w14:textId="77777777" w:rsidR="005D1144" w:rsidRPr="00EA0D69" w:rsidRDefault="005D1144" w:rsidP="005D1144">
      <w:pPr>
        <w:pStyle w:val="Prrafodelista"/>
        <w:rPr>
          <w:rFonts w:ascii="Arial" w:hAnsi="Arial" w:cs="Arial"/>
          <w:sz w:val="24"/>
          <w:szCs w:val="24"/>
        </w:rPr>
      </w:pPr>
    </w:p>
    <w:p w14:paraId="17F21CB6" w14:textId="79230B74" w:rsidR="00591B51" w:rsidRPr="00EA0D69" w:rsidRDefault="005D1144" w:rsidP="005D1144">
      <w:pPr>
        <w:pStyle w:val="Prrafodelista"/>
        <w:autoSpaceDE w:val="0"/>
        <w:autoSpaceDN w:val="0"/>
        <w:adjustRightInd w:val="0"/>
        <w:spacing w:after="0" w:line="240" w:lineRule="auto"/>
        <w:ind w:left="709"/>
        <w:jc w:val="both"/>
        <w:rPr>
          <w:rFonts w:ascii="Arial" w:hAnsi="Arial" w:cs="Arial"/>
          <w:sz w:val="24"/>
          <w:szCs w:val="24"/>
        </w:rPr>
      </w:pPr>
      <w:r w:rsidRPr="00EA0D69">
        <w:rPr>
          <w:rFonts w:ascii="Arial" w:hAnsi="Arial" w:cs="Arial"/>
          <w:sz w:val="24"/>
          <w:szCs w:val="24"/>
        </w:rPr>
        <w:t>Asimismo, el veinte de octubre de dos mil veinte, la Secretaría Ejecutiva del organismo referido, mediante oficio identificado como 0940/2020, actualizó la información remitida, en virtud del registro de nuevos partidos políticos nacionales y locales, los cuales fueron incorporados al final del orden sucesivo previamente establecido, de acuerdo a la fecha y orden de registro ante la autoridad nacional o local.</w:t>
      </w:r>
    </w:p>
    <w:p w14:paraId="5720949D" w14:textId="77777777" w:rsidR="00591B51" w:rsidRPr="00EA0D69" w:rsidRDefault="00591B51" w:rsidP="00591B51">
      <w:pPr>
        <w:pStyle w:val="Prrafodelista"/>
        <w:autoSpaceDE w:val="0"/>
        <w:autoSpaceDN w:val="0"/>
        <w:adjustRightInd w:val="0"/>
        <w:spacing w:after="0" w:line="240" w:lineRule="auto"/>
        <w:ind w:left="709"/>
        <w:jc w:val="both"/>
        <w:rPr>
          <w:rFonts w:ascii="Arial" w:hAnsi="Arial" w:cs="Arial"/>
          <w:sz w:val="24"/>
          <w:szCs w:val="24"/>
        </w:rPr>
      </w:pPr>
    </w:p>
    <w:p w14:paraId="4DF516F3" w14:textId="69171883" w:rsidR="00762F29" w:rsidRPr="00EA0D69" w:rsidRDefault="00762F29" w:rsidP="00762F29">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EA0D69">
        <w:rPr>
          <w:rFonts w:ascii="Arial" w:hAnsi="Arial" w:cs="Arial"/>
          <w:b/>
          <w:sz w:val="24"/>
          <w:szCs w:val="24"/>
        </w:rPr>
        <w:t>Información remitida por el Organismo Público Local.</w:t>
      </w:r>
      <w:r w:rsidRPr="00EA0D69">
        <w:rPr>
          <w:rFonts w:ascii="Arial" w:hAnsi="Arial" w:cs="Arial"/>
          <w:sz w:val="24"/>
          <w:szCs w:val="24"/>
        </w:rPr>
        <w:t xml:space="preserve"> El </w:t>
      </w:r>
      <w:r w:rsidR="005711BA" w:rsidRPr="00EA0D69">
        <w:rPr>
          <w:rFonts w:ascii="Arial" w:hAnsi="Arial" w:cs="Arial"/>
          <w:sz w:val="24"/>
          <w:szCs w:val="24"/>
        </w:rPr>
        <w:t xml:space="preserve">veintiocho de agosto </w:t>
      </w:r>
      <w:r w:rsidRPr="00EA0D69">
        <w:rPr>
          <w:rFonts w:ascii="Arial" w:hAnsi="Arial" w:cs="Arial"/>
          <w:sz w:val="24"/>
          <w:szCs w:val="24"/>
        </w:rPr>
        <w:t xml:space="preserve">de dos mil veinte, mediante oficio identificado como </w:t>
      </w:r>
      <w:r w:rsidR="000A5F06" w:rsidRPr="00EA0D69">
        <w:rPr>
          <w:rFonts w:ascii="Arial" w:hAnsi="Arial" w:cs="Arial"/>
          <w:sz w:val="24"/>
          <w:szCs w:val="24"/>
        </w:rPr>
        <w:t>208/2020</w:t>
      </w:r>
      <w:r w:rsidRPr="00EA0D69">
        <w:rPr>
          <w:rFonts w:ascii="Arial" w:hAnsi="Arial" w:cs="Arial"/>
          <w:sz w:val="24"/>
          <w:szCs w:val="24"/>
        </w:rPr>
        <w:t xml:space="preserve">, el Instituto Electoral y de Participación Ciudadana del Estado de Jalisco, remitió información del Proceso Electoral Local 2020-2021. </w:t>
      </w:r>
    </w:p>
    <w:p w14:paraId="72AF6F09" w14:textId="77777777" w:rsidR="00762F29" w:rsidRPr="00762F29" w:rsidRDefault="00762F29" w:rsidP="00762F29">
      <w:pPr>
        <w:pStyle w:val="Prrafodelista"/>
        <w:autoSpaceDE w:val="0"/>
        <w:autoSpaceDN w:val="0"/>
        <w:adjustRightInd w:val="0"/>
        <w:spacing w:after="0" w:line="240" w:lineRule="auto"/>
        <w:ind w:left="709"/>
        <w:jc w:val="both"/>
        <w:rPr>
          <w:rFonts w:ascii="Arial" w:hAnsi="Arial" w:cs="Arial"/>
          <w:sz w:val="24"/>
          <w:szCs w:val="24"/>
        </w:rPr>
      </w:pPr>
    </w:p>
    <w:p w14:paraId="4C1B50B3" w14:textId="77777777" w:rsidR="009743A7" w:rsidRPr="00592082"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92082">
        <w:rPr>
          <w:rFonts w:ascii="Arial" w:hAnsi="Arial" w:cs="Arial"/>
          <w:b/>
          <w:sz w:val="24"/>
          <w:szCs w:val="24"/>
        </w:rPr>
        <w:t xml:space="preserve">Registro como Partido Político Nacional de Encuentro Solidario. </w:t>
      </w:r>
      <w:r w:rsidRPr="00592082">
        <w:rPr>
          <w:rFonts w:ascii="Arial" w:hAnsi="Arial" w:cs="Arial"/>
          <w:sz w:val="24"/>
          <w:szCs w:val="24"/>
        </w:rPr>
        <w:t xml:space="preserve">El cuatro de septiembre de dos mil veinte, en sesión extraordinaria del Consejo General, se emitió la </w:t>
      </w:r>
      <w:r w:rsidRPr="00592082">
        <w:rPr>
          <w:rFonts w:ascii="Arial" w:hAnsi="Arial" w:cs="Arial"/>
          <w:i/>
          <w:sz w:val="24"/>
          <w:szCs w:val="24"/>
        </w:rPr>
        <w:t>Resolución […] sobre la solicitud de registro como Partido Político Nacional presentada por la organización denominada “Encuentro Solidario”</w:t>
      </w:r>
      <w:r w:rsidRPr="00592082">
        <w:rPr>
          <w:rFonts w:ascii="Arial" w:hAnsi="Arial" w:cs="Arial"/>
          <w:sz w:val="24"/>
          <w:szCs w:val="24"/>
        </w:rPr>
        <w:t>, identificada como INE/CG271/2020, en la que se determinó la procedencia del otorgamiento de registro como Partido Político Nacional a la organización denominada “Encuentro Solidario”, bajo la denominación “Partido Encuentro Solidario.”</w:t>
      </w:r>
    </w:p>
    <w:p w14:paraId="4EF3C508" w14:textId="77777777" w:rsidR="009743A7" w:rsidRPr="00592082" w:rsidRDefault="009743A7" w:rsidP="009743A7">
      <w:pPr>
        <w:pStyle w:val="Prrafodelista"/>
        <w:rPr>
          <w:rFonts w:ascii="Arial" w:hAnsi="Arial" w:cs="Arial"/>
          <w:b/>
          <w:sz w:val="24"/>
          <w:szCs w:val="24"/>
        </w:rPr>
      </w:pPr>
    </w:p>
    <w:p w14:paraId="78DAB438" w14:textId="77777777" w:rsidR="009743A7" w:rsidRPr="00592082"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92082">
        <w:rPr>
          <w:rFonts w:ascii="Arial" w:hAnsi="Arial" w:cs="Arial"/>
          <w:b/>
          <w:sz w:val="24"/>
          <w:szCs w:val="24"/>
        </w:rPr>
        <w:t xml:space="preserve">Negativa de registro como Partido Político Nacional de Redes Sociales Progresistas, A.C. </w:t>
      </w:r>
      <w:r w:rsidRPr="00592082">
        <w:rPr>
          <w:rFonts w:ascii="Arial" w:hAnsi="Arial" w:cs="Arial"/>
          <w:sz w:val="24"/>
          <w:szCs w:val="24"/>
        </w:rPr>
        <w:t xml:space="preserve">El cuatro de septiembre de dos mil veinte, en sesión extraordinaria del Consejo General, se emitió la </w:t>
      </w:r>
      <w:r w:rsidRPr="00592082">
        <w:rPr>
          <w:rFonts w:ascii="Arial" w:hAnsi="Arial" w:cs="Arial"/>
          <w:i/>
          <w:sz w:val="24"/>
          <w:szCs w:val="24"/>
        </w:rPr>
        <w:t>Resolución […] sobre la solicitud de registro como Partido Político Nacional presentada por la organización denominada “Redes Sociales Progresistas A.C.”</w:t>
      </w:r>
      <w:r w:rsidRPr="00592082">
        <w:rPr>
          <w:rFonts w:ascii="Arial" w:hAnsi="Arial" w:cs="Arial"/>
          <w:sz w:val="24"/>
          <w:szCs w:val="24"/>
        </w:rPr>
        <w:t xml:space="preserve">, identificada como INE/CG273/2020, en la que se determinó la improcedencia del otorgamiento de registro como Partido Político Nacional a la organización denominada “Redes Sociales Progresistas A.C.”, bajo la denominación “Redes Sociales Progresistas.” </w:t>
      </w:r>
    </w:p>
    <w:p w14:paraId="7940D342" w14:textId="77777777" w:rsidR="009743A7" w:rsidRDefault="009743A7" w:rsidP="009743A7">
      <w:pPr>
        <w:pStyle w:val="Prrafodelista"/>
        <w:rPr>
          <w:rFonts w:ascii="Arial" w:hAnsi="Arial" w:cs="Arial"/>
          <w:sz w:val="24"/>
          <w:szCs w:val="24"/>
        </w:rPr>
      </w:pPr>
    </w:p>
    <w:p w14:paraId="46F58230" w14:textId="77777777" w:rsidR="00637D60" w:rsidRPr="00637D60" w:rsidRDefault="00637D60" w:rsidP="00637D60">
      <w:pPr>
        <w:pStyle w:val="Prrafodelista"/>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A</w:t>
      </w:r>
      <w:r w:rsidRPr="0029551C">
        <w:rPr>
          <w:rFonts w:ascii="Arial" w:hAnsi="Arial" w:cs="Arial"/>
          <w:sz w:val="24"/>
          <w:szCs w:val="24"/>
        </w:rPr>
        <w:t xml:space="preserve"> fin de controvertir la Resoluci</w:t>
      </w:r>
      <w:r>
        <w:rPr>
          <w:rFonts w:ascii="Arial" w:hAnsi="Arial" w:cs="Arial"/>
          <w:sz w:val="24"/>
          <w:szCs w:val="24"/>
        </w:rPr>
        <w:t>ón señalada,</w:t>
      </w:r>
      <w:r w:rsidRPr="0029551C">
        <w:rPr>
          <w:rFonts w:ascii="Arial" w:hAnsi="Arial" w:cs="Arial"/>
          <w:sz w:val="24"/>
          <w:szCs w:val="24"/>
        </w:rPr>
        <w:t xml:space="preserve"> el trece de septiembre de dos mil veinte, la organización </w:t>
      </w:r>
      <w:r>
        <w:rPr>
          <w:rFonts w:ascii="Arial" w:hAnsi="Arial" w:cs="Arial"/>
          <w:sz w:val="24"/>
          <w:szCs w:val="24"/>
        </w:rPr>
        <w:t>“</w:t>
      </w:r>
      <w:r w:rsidRPr="0029551C">
        <w:rPr>
          <w:rFonts w:ascii="Arial" w:hAnsi="Arial" w:cs="Arial"/>
          <w:sz w:val="24"/>
          <w:szCs w:val="24"/>
        </w:rPr>
        <w:t>Redes Sociales Progresistas, A.C.</w:t>
      </w:r>
      <w:r>
        <w:rPr>
          <w:rFonts w:ascii="Arial" w:hAnsi="Arial" w:cs="Arial"/>
          <w:sz w:val="24"/>
          <w:szCs w:val="24"/>
        </w:rPr>
        <w:t>”</w:t>
      </w:r>
      <w:r w:rsidRPr="0029551C">
        <w:rPr>
          <w:rFonts w:ascii="Arial" w:hAnsi="Arial" w:cs="Arial"/>
          <w:sz w:val="24"/>
          <w:szCs w:val="24"/>
        </w:rPr>
        <w:t xml:space="preserve">, interpuso </w:t>
      </w:r>
      <w:r>
        <w:rPr>
          <w:rFonts w:ascii="Arial" w:hAnsi="Arial" w:cs="Arial"/>
          <w:sz w:val="24"/>
          <w:szCs w:val="24"/>
        </w:rPr>
        <w:t xml:space="preserve">ante la Sala Superior del TEPJF, </w:t>
      </w:r>
      <w:r w:rsidRPr="0029551C">
        <w:rPr>
          <w:rFonts w:ascii="Arial" w:hAnsi="Arial" w:cs="Arial"/>
          <w:sz w:val="24"/>
          <w:szCs w:val="24"/>
        </w:rPr>
        <w:t>juicio para la protección de los derechos político electorales del ciudadano</w:t>
      </w:r>
      <w:r>
        <w:rPr>
          <w:rFonts w:ascii="Arial" w:hAnsi="Arial" w:cs="Arial"/>
          <w:sz w:val="24"/>
          <w:szCs w:val="24"/>
        </w:rPr>
        <w:t>, identificado con el número de expediente SUP-JDC-2507/2020.</w:t>
      </w:r>
    </w:p>
    <w:p w14:paraId="539044FA" w14:textId="77777777" w:rsidR="00637D60" w:rsidRPr="00592082" w:rsidRDefault="00637D60" w:rsidP="009743A7">
      <w:pPr>
        <w:pStyle w:val="Prrafodelista"/>
        <w:rPr>
          <w:rFonts w:ascii="Arial" w:hAnsi="Arial" w:cs="Arial"/>
          <w:sz w:val="24"/>
          <w:szCs w:val="24"/>
        </w:rPr>
      </w:pPr>
    </w:p>
    <w:p w14:paraId="60B306FB" w14:textId="77777777" w:rsidR="009743A7" w:rsidRPr="00592082"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92082">
        <w:rPr>
          <w:rFonts w:ascii="Arial" w:hAnsi="Arial" w:cs="Arial"/>
          <w:b/>
          <w:sz w:val="24"/>
          <w:szCs w:val="24"/>
        </w:rPr>
        <w:t>Negativa</w:t>
      </w:r>
      <w:r w:rsidRPr="00592082">
        <w:rPr>
          <w:rFonts w:ascii="Arial" w:hAnsi="Arial" w:cs="Arial"/>
          <w:sz w:val="24"/>
          <w:szCs w:val="24"/>
        </w:rPr>
        <w:t xml:space="preserve"> </w:t>
      </w:r>
      <w:r w:rsidRPr="00592082">
        <w:rPr>
          <w:rFonts w:ascii="Arial" w:hAnsi="Arial" w:cs="Arial"/>
          <w:b/>
          <w:sz w:val="24"/>
          <w:szCs w:val="24"/>
        </w:rPr>
        <w:t xml:space="preserve">de registro como Partido Político Nacional de Fuerza Social por México. </w:t>
      </w:r>
      <w:r w:rsidRPr="00592082">
        <w:rPr>
          <w:rFonts w:ascii="Arial" w:hAnsi="Arial" w:cs="Arial"/>
          <w:sz w:val="24"/>
          <w:szCs w:val="24"/>
        </w:rPr>
        <w:t xml:space="preserve">El cuatro de septiembre de dos mil veinte, en sesión extraordinaria del Consejo General, se emitió la </w:t>
      </w:r>
      <w:r w:rsidRPr="00592082">
        <w:rPr>
          <w:rFonts w:ascii="Arial" w:hAnsi="Arial" w:cs="Arial"/>
          <w:i/>
          <w:sz w:val="24"/>
          <w:szCs w:val="24"/>
        </w:rPr>
        <w:t>Resolución […] sobre la solicitud de registro como Partido Político Nacional presentada por la organización denominada “Fuerza Social por México”</w:t>
      </w:r>
      <w:r w:rsidRPr="00592082">
        <w:rPr>
          <w:rFonts w:ascii="Arial" w:hAnsi="Arial" w:cs="Arial"/>
          <w:sz w:val="24"/>
          <w:szCs w:val="24"/>
        </w:rPr>
        <w:t>, identificada como INE/CG275/2020, en la que se determinó la improcedencia del otorgamiento de registro como Partido Político Nacional a la organización denominada “Fuerza Social por México”, bajo la denominación “Fuerza Social por México.”</w:t>
      </w:r>
    </w:p>
    <w:p w14:paraId="4F1FB50F" w14:textId="77777777" w:rsidR="009743A7" w:rsidRDefault="009743A7" w:rsidP="009743A7">
      <w:pPr>
        <w:pStyle w:val="Prrafodelista"/>
        <w:autoSpaceDE w:val="0"/>
        <w:autoSpaceDN w:val="0"/>
        <w:adjustRightInd w:val="0"/>
        <w:spacing w:after="0" w:line="240" w:lineRule="auto"/>
        <w:ind w:left="709"/>
        <w:jc w:val="both"/>
        <w:rPr>
          <w:rFonts w:ascii="Arial" w:hAnsi="Arial" w:cs="Arial"/>
          <w:sz w:val="24"/>
          <w:szCs w:val="24"/>
          <w:highlight w:val="yellow"/>
        </w:rPr>
      </w:pPr>
    </w:p>
    <w:p w14:paraId="0E71CD2E" w14:textId="77777777" w:rsidR="00637D60" w:rsidRDefault="00637D60" w:rsidP="00637D60">
      <w:pPr>
        <w:pStyle w:val="Prrafodelista"/>
        <w:jc w:val="both"/>
        <w:rPr>
          <w:rFonts w:ascii="Arial" w:hAnsi="Arial" w:cs="Arial"/>
          <w:sz w:val="24"/>
          <w:szCs w:val="24"/>
        </w:rPr>
      </w:pPr>
      <w:r>
        <w:rPr>
          <w:rFonts w:ascii="Arial" w:hAnsi="Arial" w:cs="Arial"/>
          <w:sz w:val="24"/>
          <w:szCs w:val="24"/>
        </w:rPr>
        <w:t>A fin de controvertir la Resolución referida, el trece de septiembre de dos mil veinte, la organización “Fuerza Social por México”, presentó ante la Sala Superior del TEPJF, juicio para la protección de los derechos político electorales del ciudadano, identificado con el número de expediente SUP-JDC-2512/2020.</w:t>
      </w:r>
    </w:p>
    <w:p w14:paraId="3ED91130" w14:textId="77777777" w:rsidR="00637D60" w:rsidRPr="00637D60" w:rsidRDefault="00637D60" w:rsidP="00637D60">
      <w:pPr>
        <w:pStyle w:val="Prrafodelista"/>
        <w:jc w:val="both"/>
        <w:rPr>
          <w:rFonts w:ascii="Arial" w:hAnsi="Arial" w:cs="Arial"/>
          <w:sz w:val="24"/>
          <w:szCs w:val="24"/>
        </w:rPr>
      </w:pPr>
    </w:p>
    <w:p w14:paraId="2875301C" w14:textId="77777777" w:rsidR="009743A7"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Pr>
          <w:rFonts w:ascii="Arial" w:hAnsi="Arial" w:cs="Arial"/>
          <w:b/>
          <w:sz w:val="24"/>
          <w:szCs w:val="24"/>
        </w:rPr>
        <w:t xml:space="preserve">Inicio del Proceso Electoral Federal 2020-2021. </w:t>
      </w:r>
      <w:r w:rsidRPr="006E3DB7">
        <w:rPr>
          <w:rFonts w:ascii="Arial" w:hAnsi="Arial" w:cs="Arial"/>
          <w:sz w:val="24"/>
          <w:szCs w:val="24"/>
        </w:rPr>
        <w:t>Con la sesión extraordinaria del Consejo General, celebrada el siete de septiembre de dos mil veinte, dio inicio formalmente el Proceso Electoral Federal 2020-2021.</w:t>
      </w:r>
    </w:p>
    <w:p w14:paraId="32C37B90" w14:textId="77777777" w:rsidR="009743A7" w:rsidRPr="00155B58" w:rsidRDefault="009743A7" w:rsidP="009743A7">
      <w:pPr>
        <w:pStyle w:val="Prrafodelista"/>
        <w:rPr>
          <w:rFonts w:ascii="Arial" w:hAnsi="Arial" w:cs="Arial"/>
          <w:sz w:val="24"/>
          <w:szCs w:val="24"/>
        </w:rPr>
      </w:pPr>
    </w:p>
    <w:p w14:paraId="1068118A" w14:textId="77777777" w:rsidR="009743A7" w:rsidRPr="00877011" w:rsidRDefault="009743A7" w:rsidP="00877011">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155B58">
        <w:rPr>
          <w:rFonts w:ascii="Arial" w:hAnsi="Arial" w:cs="Arial"/>
          <w:b/>
          <w:sz w:val="24"/>
          <w:szCs w:val="24"/>
        </w:rPr>
        <w:t xml:space="preserve">Sorteo para </w:t>
      </w:r>
      <w:r w:rsidR="00877011">
        <w:rPr>
          <w:rFonts w:ascii="Arial" w:hAnsi="Arial" w:cs="Arial"/>
          <w:b/>
          <w:sz w:val="24"/>
          <w:szCs w:val="24"/>
        </w:rPr>
        <w:t>determinar</w:t>
      </w:r>
      <w:r w:rsidRPr="00155B58">
        <w:rPr>
          <w:rFonts w:ascii="Arial" w:hAnsi="Arial" w:cs="Arial"/>
          <w:b/>
          <w:sz w:val="24"/>
          <w:szCs w:val="24"/>
        </w:rPr>
        <w:t xml:space="preserve"> el orden de </w:t>
      </w:r>
      <w:r w:rsidR="00877011">
        <w:rPr>
          <w:rFonts w:ascii="Arial" w:hAnsi="Arial" w:cs="Arial"/>
          <w:b/>
          <w:sz w:val="24"/>
          <w:szCs w:val="24"/>
        </w:rPr>
        <w:t>asignación de</w:t>
      </w:r>
      <w:r w:rsidRPr="00155B58">
        <w:rPr>
          <w:rFonts w:ascii="Arial" w:hAnsi="Arial" w:cs="Arial"/>
          <w:b/>
          <w:sz w:val="24"/>
          <w:szCs w:val="24"/>
        </w:rPr>
        <w:t xml:space="preserve"> partidos políticos en la pauta federal</w:t>
      </w:r>
      <w:r w:rsidRPr="00155B58">
        <w:rPr>
          <w:rFonts w:ascii="Arial" w:hAnsi="Arial" w:cs="Arial"/>
          <w:sz w:val="24"/>
          <w:szCs w:val="24"/>
        </w:rPr>
        <w:t xml:space="preserve">. </w:t>
      </w:r>
      <w:r w:rsidR="00854ECD" w:rsidRPr="00155B58">
        <w:rPr>
          <w:rFonts w:ascii="Arial" w:hAnsi="Arial" w:cs="Arial"/>
          <w:sz w:val="24"/>
          <w:szCs w:val="24"/>
        </w:rPr>
        <w:t>E</w:t>
      </w:r>
      <w:r w:rsidR="00854ECD">
        <w:rPr>
          <w:rFonts w:ascii="Arial" w:hAnsi="Arial" w:cs="Arial"/>
          <w:sz w:val="24"/>
          <w:szCs w:val="24"/>
        </w:rPr>
        <w:t>l</w:t>
      </w:r>
      <w:r w:rsidR="00854ECD" w:rsidRPr="00155B58">
        <w:rPr>
          <w:rFonts w:ascii="Arial" w:hAnsi="Arial" w:cs="Arial"/>
        </w:rPr>
        <w:t xml:space="preserve"> </w:t>
      </w:r>
      <w:r w:rsidR="00854ECD" w:rsidRPr="00155B58">
        <w:rPr>
          <w:rFonts w:ascii="Arial" w:hAnsi="Arial" w:cs="Arial"/>
          <w:sz w:val="24"/>
          <w:szCs w:val="24"/>
        </w:rPr>
        <w:t xml:space="preserve">once de septiembre de dos mil veinte, en la novena sesión especial del </w:t>
      </w:r>
      <w:r w:rsidR="00854ECD">
        <w:rPr>
          <w:rFonts w:ascii="Arial" w:hAnsi="Arial" w:cs="Arial"/>
          <w:sz w:val="24"/>
          <w:szCs w:val="24"/>
        </w:rPr>
        <w:t>Comité de Radio y Televisión del INE (en lo sucesivo Comité)</w:t>
      </w:r>
      <w:r w:rsidR="00854ECD" w:rsidRPr="00155B58">
        <w:rPr>
          <w:rFonts w:ascii="Arial" w:hAnsi="Arial" w:cs="Arial"/>
          <w:sz w:val="24"/>
          <w:szCs w:val="24"/>
        </w:rPr>
        <w:t>,</w:t>
      </w:r>
      <w:r w:rsidR="00854ECD">
        <w:rPr>
          <w:rFonts w:ascii="Arial" w:hAnsi="Arial" w:cs="Arial"/>
          <w:sz w:val="24"/>
          <w:szCs w:val="24"/>
        </w:rPr>
        <w:t xml:space="preserve"> se realizó el sorteo para determinar el orden de asignación de los partidos</w:t>
      </w:r>
      <w:r w:rsidR="00854ECD" w:rsidRPr="00155B58">
        <w:rPr>
          <w:rFonts w:ascii="Arial" w:hAnsi="Arial" w:cs="Arial"/>
          <w:sz w:val="24"/>
          <w:szCs w:val="24"/>
        </w:rPr>
        <w:t xml:space="preserve"> políticos nacionales </w:t>
      </w:r>
      <w:r w:rsidR="00854ECD">
        <w:rPr>
          <w:rFonts w:ascii="Arial" w:hAnsi="Arial" w:cs="Arial"/>
          <w:sz w:val="24"/>
          <w:szCs w:val="24"/>
        </w:rPr>
        <w:t xml:space="preserve">en la pauta correspondiente </w:t>
      </w:r>
      <w:r w:rsidR="00854ECD" w:rsidRPr="00877011">
        <w:rPr>
          <w:rFonts w:ascii="Arial" w:hAnsi="Arial" w:cs="Arial"/>
          <w:sz w:val="24"/>
          <w:szCs w:val="24"/>
        </w:rPr>
        <w:t>al Proceso Electoral Federal 2020-2021, con vigencia del veintitrés de diciembre de dos mil veinte al dos de junio de dos mil veintiuno</w:t>
      </w:r>
      <w:r w:rsidR="00877011">
        <w:rPr>
          <w:rFonts w:ascii="Arial" w:hAnsi="Arial" w:cs="Arial"/>
          <w:sz w:val="24"/>
          <w:szCs w:val="24"/>
        </w:rPr>
        <w:t>.</w:t>
      </w:r>
    </w:p>
    <w:p w14:paraId="0375A6E4" w14:textId="77777777" w:rsidR="009743A7" w:rsidRPr="006E3DB7" w:rsidRDefault="009743A7" w:rsidP="009743A7">
      <w:pPr>
        <w:pStyle w:val="Prrafodelista"/>
        <w:rPr>
          <w:rFonts w:ascii="Arial" w:hAnsi="Arial" w:cs="Arial"/>
          <w:sz w:val="24"/>
          <w:szCs w:val="24"/>
        </w:rPr>
      </w:pPr>
    </w:p>
    <w:p w14:paraId="53901E71" w14:textId="27F3A11C" w:rsidR="009743A7" w:rsidRPr="006E3DB7"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6E3DB7">
        <w:rPr>
          <w:rFonts w:ascii="Arial" w:hAnsi="Arial" w:cs="Arial"/>
          <w:b/>
          <w:sz w:val="24"/>
          <w:szCs w:val="24"/>
        </w:rPr>
        <w:t>Facultad</w:t>
      </w:r>
      <w:r>
        <w:rPr>
          <w:rFonts w:ascii="Arial" w:hAnsi="Arial" w:cs="Arial"/>
          <w:sz w:val="24"/>
          <w:szCs w:val="24"/>
        </w:rPr>
        <w:t xml:space="preserve"> </w:t>
      </w:r>
      <w:r w:rsidRPr="006E3DB7">
        <w:rPr>
          <w:rFonts w:ascii="Arial" w:hAnsi="Arial" w:cs="Arial"/>
          <w:b/>
          <w:sz w:val="24"/>
          <w:szCs w:val="24"/>
        </w:rPr>
        <w:t xml:space="preserve">de atracción del INE en cumplimiento </w:t>
      </w:r>
      <w:r>
        <w:rPr>
          <w:rFonts w:ascii="Arial" w:hAnsi="Arial" w:cs="Arial"/>
          <w:b/>
          <w:sz w:val="24"/>
          <w:szCs w:val="24"/>
        </w:rPr>
        <w:t xml:space="preserve">a sentencia </w:t>
      </w:r>
      <w:r w:rsidRPr="006E3DB7">
        <w:rPr>
          <w:rFonts w:ascii="Arial" w:hAnsi="Arial" w:cs="Arial"/>
          <w:b/>
          <w:sz w:val="24"/>
          <w:szCs w:val="24"/>
        </w:rPr>
        <w:t>de</w:t>
      </w:r>
      <w:r w:rsidR="00682712">
        <w:rPr>
          <w:rFonts w:ascii="Arial" w:hAnsi="Arial" w:cs="Arial"/>
          <w:b/>
          <w:sz w:val="24"/>
          <w:szCs w:val="24"/>
        </w:rPr>
        <w:t xml:space="preserve"> la Sala Superior del</w:t>
      </w:r>
      <w:r w:rsidRPr="006E3DB7">
        <w:rPr>
          <w:rFonts w:ascii="Arial" w:hAnsi="Arial" w:cs="Arial"/>
          <w:b/>
          <w:sz w:val="24"/>
          <w:szCs w:val="24"/>
        </w:rPr>
        <w:t xml:space="preserve"> TEPJF.</w:t>
      </w:r>
      <w:r w:rsidRPr="006E3DB7">
        <w:rPr>
          <w:rFonts w:ascii="Arial" w:hAnsi="Arial" w:cs="Arial"/>
          <w:sz w:val="24"/>
          <w:szCs w:val="24"/>
        </w:rPr>
        <w:t xml:space="preserve"> El once de septiembre de dos mil veinte, en sesión extraordinaria del Consejo General se emitió la </w:t>
      </w:r>
      <w:r w:rsidRPr="006E3DB7">
        <w:rPr>
          <w:rFonts w:ascii="Arial" w:hAnsi="Arial" w:cs="Arial"/>
          <w:i/>
          <w:sz w:val="24"/>
          <w:szCs w:val="24"/>
        </w:rPr>
        <w:t>Resolución […] por la que se aprueba ejercer la facultad de atracción para ajustar a una fecha única la conclusión del periodo de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r w:rsidRPr="006E3DB7">
        <w:rPr>
          <w:rFonts w:ascii="Arial" w:hAnsi="Arial" w:cs="Arial"/>
          <w:sz w:val="24"/>
          <w:szCs w:val="24"/>
        </w:rPr>
        <w:t>, identificada como INE/CG289/2020, en cuyo punto resolutivo PRIMERO establece lo siguiente:</w:t>
      </w:r>
    </w:p>
    <w:p w14:paraId="5AECB5EF" w14:textId="77777777" w:rsidR="009743A7" w:rsidRDefault="009743A7" w:rsidP="009743A7">
      <w:pPr>
        <w:pStyle w:val="Prrafodelista"/>
        <w:rPr>
          <w:rFonts w:ascii="Arial" w:hAnsi="Arial" w:cs="Arial"/>
          <w:sz w:val="24"/>
          <w:szCs w:val="24"/>
          <w:highlight w:val="yellow"/>
        </w:rPr>
      </w:pPr>
    </w:p>
    <w:p w14:paraId="460C6658" w14:textId="77777777" w:rsidR="009743A7" w:rsidRPr="00D420E9" w:rsidRDefault="009743A7" w:rsidP="009743A7">
      <w:pPr>
        <w:ind w:left="1134" w:right="333"/>
        <w:jc w:val="both"/>
        <w:rPr>
          <w:rFonts w:ascii="Arial" w:hAnsi="Arial" w:cs="Arial"/>
          <w:i/>
          <w:sz w:val="22"/>
          <w:szCs w:val="22"/>
        </w:rPr>
      </w:pPr>
      <w:r w:rsidRPr="00D420E9">
        <w:rPr>
          <w:rFonts w:ascii="Arial" w:hAnsi="Arial" w:cs="Arial"/>
          <w:b/>
          <w:i/>
          <w:sz w:val="22"/>
          <w:szCs w:val="22"/>
        </w:rPr>
        <w:t>“PRIMERO.</w:t>
      </w:r>
      <w:r w:rsidRPr="00D420E9">
        <w:rPr>
          <w:rFonts w:ascii="Arial" w:hAnsi="Arial" w:cs="Arial"/>
          <w:i/>
          <w:sz w:val="22"/>
          <w:szCs w:val="22"/>
        </w:rPr>
        <w:t xml:space="preserve"> Se ejerce la facultad de atracción y para los procesos electorales Federal y locales, se establece la fecha de término de las precampañas, de conformidad con lo siguiente:</w:t>
      </w:r>
    </w:p>
    <w:p w14:paraId="64BF139C" w14:textId="77777777" w:rsidR="009743A7" w:rsidRPr="004E1417" w:rsidRDefault="009743A7" w:rsidP="009743A7">
      <w:pPr>
        <w:ind w:left="989" w:right="82"/>
      </w:pPr>
    </w:p>
    <w:tbl>
      <w:tblPr>
        <w:tblStyle w:val="Tablaconcuadrcula"/>
        <w:tblW w:w="8126" w:type="dxa"/>
        <w:tblInd w:w="846" w:type="dxa"/>
        <w:tblLook w:val="04A0" w:firstRow="1" w:lastRow="0" w:firstColumn="1" w:lastColumn="0" w:noHBand="0" w:noVBand="1"/>
      </w:tblPr>
      <w:tblGrid>
        <w:gridCol w:w="826"/>
        <w:gridCol w:w="5553"/>
        <w:gridCol w:w="1747"/>
      </w:tblGrid>
      <w:tr w:rsidR="009743A7" w:rsidRPr="00494EFA" w14:paraId="191BEB08" w14:textId="77777777" w:rsidTr="00877011">
        <w:trPr>
          <w:trHeight w:val="642"/>
          <w:tblHeader/>
        </w:trPr>
        <w:tc>
          <w:tcPr>
            <w:tcW w:w="0" w:type="auto"/>
            <w:shd w:val="clear" w:color="auto" w:fill="D60093"/>
            <w:vAlign w:val="center"/>
          </w:tcPr>
          <w:p w14:paraId="1160391E" w14:textId="77777777" w:rsidR="009743A7" w:rsidRPr="00494EFA" w:rsidRDefault="009743A7" w:rsidP="009743A7">
            <w:pPr>
              <w:jc w:val="center"/>
              <w:rPr>
                <w:rFonts w:ascii="Arial" w:hAnsi="Arial" w:cs="Arial"/>
                <w:b/>
                <w:bCs/>
                <w:i/>
                <w:color w:val="FFFFFF" w:themeColor="background1"/>
                <w:sz w:val="18"/>
                <w:szCs w:val="18"/>
              </w:rPr>
            </w:pPr>
            <w:r w:rsidRPr="00494EFA">
              <w:rPr>
                <w:rFonts w:ascii="Arial" w:hAnsi="Arial" w:cs="Arial"/>
                <w:b/>
                <w:bCs/>
                <w:i/>
                <w:color w:val="FFFFFF" w:themeColor="background1"/>
                <w:sz w:val="18"/>
                <w:szCs w:val="18"/>
              </w:rPr>
              <w:t>Bloque</w:t>
            </w:r>
          </w:p>
        </w:tc>
        <w:tc>
          <w:tcPr>
            <w:tcW w:w="5553" w:type="dxa"/>
            <w:shd w:val="clear" w:color="auto" w:fill="D60093"/>
            <w:vAlign w:val="center"/>
          </w:tcPr>
          <w:p w14:paraId="337BE786" w14:textId="77777777" w:rsidR="009743A7" w:rsidRPr="00494EFA" w:rsidRDefault="009743A7" w:rsidP="009743A7">
            <w:pPr>
              <w:jc w:val="center"/>
              <w:rPr>
                <w:rFonts w:ascii="Arial" w:hAnsi="Arial" w:cs="Arial"/>
                <w:b/>
                <w:bCs/>
                <w:i/>
                <w:color w:val="FFFFFF" w:themeColor="background1"/>
                <w:sz w:val="18"/>
                <w:szCs w:val="18"/>
              </w:rPr>
            </w:pPr>
            <w:r w:rsidRPr="00494EFA">
              <w:rPr>
                <w:rFonts w:ascii="Arial" w:hAnsi="Arial" w:cs="Arial"/>
                <w:b/>
                <w:bCs/>
                <w:i/>
                <w:color w:val="FFFFFF" w:themeColor="background1"/>
                <w:sz w:val="18"/>
                <w:szCs w:val="18"/>
              </w:rPr>
              <w:t>Entidades</w:t>
            </w:r>
          </w:p>
        </w:tc>
        <w:tc>
          <w:tcPr>
            <w:tcW w:w="0" w:type="auto"/>
            <w:shd w:val="clear" w:color="auto" w:fill="D60093"/>
            <w:vAlign w:val="center"/>
          </w:tcPr>
          <w:p w14:paraId="336DDF4A" w14:textId="77777777" w:rsidR="009743A7" w:rsidRPr="00494EFA" w:rsidRDefault="009743A7" w:rsidP="009743A7">
            <w:pPr>
              <w:jc w:val="center"/>
              <w:rPr>
                <w:rFonts w:ascii="Arial" w:hAnsi="Arial" w:cs="Arial"/>
                <w:b/>
                <w:bCs/>
                <w:i/>
                <w:color w:val="FFFFFF" w:themeColor="background1"/>
                <w:sz w:val="18"/>
                <w:szCs w:val="18"/>
              </w:rPr>
            </w:pPr>
            <w:r w:rsidRPr="00494EFA">
              <w:rPr>
                <w:rFonts w:ascii="Arial" w:hAnsi="Arial" w:cs="Arial"/>
                <w:b/>
                <w:bCs/>
                <w:i/>
                <w:color w:val="FFFFFF" w:themeColor="background1"/>
                <w:sz w:val="18"/>
                <w:szCs w:val="18"/>
              </w:rPr>
              <w:t>Fecha de término para Precampaña</w:t>
            </w:r>
          </w:p>
        </w:tc>
      </w:tr>
      <w:tr w:rsidR="009743A7" w:rsidRPr="00494EFA" w14:paraId="09F420EF" w14:textId="77777777" w:rsidTr="009743A7">
        <w:trPr>
          <w:trHeight w:val="551"/>
        </w:trPr>
        <w:tc>
          <w:tcPr>
            <w:tcW w:w="0" w:type="auto"/>
            <w:vAlign w:val="center"/>
          </w:tcPr>
          <w:p w14:paraId="5F1460E1" w14:textId="77777777" w:rsidR="009743A7" w:rsidRPr="00494EFA" w:rsidRDefault="009743A7" w:rsidP="009743A7">
            <w:pPr>
              <w:jc w:val="center"/>
              <w:rPr>
                <w:rFonts w:ascii="Arial" w:hAnsi="Arial" w:cs="Arial"/>
                <w:b/>
                <w:bCs/>
                <w:i/>
                <w:sz w:val="18"/>
                <w:szCs w:val="18"/>
              </w:rPr>
            </w:pPr>
            <w:r w:rsidRPr="00494EFA">
              <w:rPr>
                <w:rFonts w:ascii="Arial" w:hAnsi="Arial" w:cs="Arial"/>
                <w:b/>
                <w:bCs/>
                <w:i/>
                <w:sz w:val="18"/>
                <w:szCs w:val="18"/>
              </w:rPr>
              <w:t>1</w:t>
            </w:r>
          </w:p>
        </w:tc>
        <w:tc>
          <w:tcPr>
            <w:tcW w:w="5553" w:type="dxa"/>
            <w:vAlign w:val="center"/>
          </w:tcPr>
          <w:p w14:paraId="2BD582D0" w14:textId="77777777" w:rsidR="009743A7" w:rsidRPr="00494EFA" w:rsidRDefault="009743A7" w:rsidP="009743A7">
            <w:pPr>
              <w:pStyle w:val="NormalWeb"/>
              <w:spacing w:before="0" w:beforeAutospacing="0" w:after="0" w:afterAutospacing="0"/>
              <w:jc w:val="both"/>
              <w:textAlignment w:val="center"/>
              <w:rPr>
                <w:rFonts w:ascii="Arial" w:eastAsiaTheme="minorHAnsi" w:hAnsi="Arial" w:cs="Arial"/>
                <w:i/>
                <w:sz w:val="18"/>
                <w:szCs w:val="18"/>
              </w:rPr>
            </w:pPr>
            <w:r w:rsidRPr="00494EFA">
              <w:rPr>
                <w:rFonts w:ascii="Arial" w:eastAsiaTheme="minorHAnsi" w:hAnsi="Arial" w:cs="Arial"/>
                <w:i/>
                <w:sz w:val="18"/>
                <w:szCs w:val="18"/>
              </w:rPr>
              <w:t>Colima, Guerrero, Nuevo León y San Luis Potosí</w:t>
            </w:r>
          </w:p>
        </w:tc>
        <w:tc>
          <w:tcPr>
            <w:tcW w:w="0" w:type="auto"/>
            <w:vAlign w:val="center"/>
          </w:tcPr>
          <w:p w14:paraId="39082EB1" w14:textId="77777777" w:rsidR="009743A7" w:rsidRPr="00494EFA" w:rsidRDefault="009743A7" w:rsidP="009743A7">
            <w:pPr>
              <w:pStyle w:val="NormalWeb"/>
              <w:spacing w:before="0" w:beforeAutospacing="0" w:after="0" w:afterAutospacing="0"/>
              <w:jc w:val="center"/>
              <w:rPr>
                <w:rFonts w:ascii="Arial" w:eastAsiaTheme="minorHAnsi" w:hAnsi="Arial" w:cs="Arial"/>
                <w:i/>
                <w:sz w:val="18"/>
                <w:szCs w:val="18"/>
              </w:rPr>
            </w:pPr>
            <w:r w:rsidRPr="00494EFA">
              <w:rPr>
                <w:rFonts w:ascii="Arial" w:eastAsiaTheme="minorHAnsi" w:hAnsi="Arial" w:cs="Arial"/>
                <w:i/>
                <w:sz w:val="18"/>
                <w:szCs w:val="18"/>
              </w:rPr>
              <w:t>8 de enero de 2021</w:t>
            </w:r>
          </w:p>
        </w:tc>
      </w:tr>
      <w:tr w:rsidR="009743A7" w:rsidRPr="00494EFA" w14:paraId="667EE318" w14:textId="77777777" w:rsidTr="009743A7">
        <w:trPr>
          <w:trHeight w:val="559"/>
        </w:trPr>
        <w:tc>
          <w:tcPr>
            <w:tcW w:w="0" w:type="auto"/>
            <w:vAlign w:val="center"/>
          </w:tcPr>
          <w:p w14:paraId="75A02220" w14:textId="77777777" w:rsidR="009743A7" w:rsidRPr="00494EFA" w:rsidRDefault="009743A7" w:rsidP="009743A7">
            <w:pPr>
              <w:jc w:val="center"/>
              <w:rPr>
                <w:rFonts w:ascii="Arial" w:hAnsi="Arial" w:cs="Arial"/>
                <w:b/>
                <w:bCs/>
                <w:i/>
                <w:sz w:val="18"/>
                <w:szCs w:val="18"/>
              </w:rPr>
            </w:pPr>
            <w:r w:rsidRPr="00494EFA">
              <w:rPr>
                <w:rFonts w:ascii="Arial" w:hAnsi="Arial" w:cs="Arial"/>
                <w:b/>
                <w:bCs/>
                <w:i/>
                <w:sz w:val="18"/>
                <w:szCs w:val="18"/>
              </w:rPr>
              <w:t>1-A</w:t>
            </w:r>
          </w:p>
        </w:tc>
        <w:tc>
          <w:tcPr>
            <w:tcW w:w="5553" w:type="dxa"/>
            <w:vAlign w:val="center"/>
          </w:tcPr>
          <w:p w14:paraId="1B4A1366" w14:textId="77777777" w:rsidR="009743A7" w:rsidRPr="00494EFA" w:rsidRDefault="009743A7" w:rsidP="009743A7">
            <w:pPr>
              <w:pStyle w:val="NormalWeb"/>
              <w:spacing w:before="0" w:beforeAutospacing="0" w:after="0" w:afterAutospacing="0"/>
              <w:jc w:val="both"/>
              <w:textAlignment w:val="center"/>
              <w:rPr>
                <w:rFonts w:ascii="Arial" w:eastAsiaTheme="minorHAnsi" w:hAnsi="Arial" w:cs="Arial"/>
                <w:i/>
                <w:sz w:val="18"/>
                <w:szCs w:val="18"/>
              </w:rPr>
            </w:pPr>
            <w:r w:rsidRPr="00494EFA">
              <w:rPr>
                <w:rFonts w:ascii="Arial" w:eastAsiaTheme="minorHAnsi" w:hAnsi="Arial" w:cs="Arial"/>
                <w:i/>
                <w:sz w:val="18"/>
                <w:szCs w:val="18"/>
              </w:rPr>
              <w:t>Sonora</w:t>
            </w:r>
          </w:p>
        </w:tc>
        <w:tc>
          <w:tcPr>
            <w:tcW w:w="0" w:type="auto"/>
            <w:vAlign w:val="center"/>
          </w:tcPr>
          <w:p w14:paraId="03D6E795" w14:textId="77777777" w:rsidR="009743A7" w:rsidRPr="00494EFA" w:rsidRDefault="009743A7" w:rsidP="009743A7">
            <w:pPr>
              <w:pStyle w:val="NormalWeb"/>
              <w:spacing w:before="0" w:beforeAutospacing="0" w:after="0" w:afterAutospacing="0"/>
              <w:jc w:val="center"/>
              <w:rPr>
                <w:rFonts w:ascii="Arial" w:eastAsiaTheme="minorHAnsi" w:hAnsi="Arial" w:cs="Arial"/>
                <w:i/>
                <w:sz w:val="18"/>
                <w:szCs w:val="18"/>
              </w:rPr>
            </w:pPr>
            <w:r w:rsidRPr="00494EFA">
              <w:rPr>
                <w:rFonts w:ascii="Arial" w:eastAsiaTheme="minorHAnsi" w:hAnsi="Arial" w:cs="Arial"/>
                <w:i/>
                <w:sz w:val="18"/>
                <w:szCs w:val="18"/>
              </w:rPr>
              <w:t>23 de enero de 2021</w:t>
            </w:r>
          </w:p>
        </w:tc>
      </w:tr>
      <w:tr w:rsidR="009743A7" w:rsidRPr="00494EFA" w14:paraId="2E6696DC" w14:textId="77777777" w:rsidTr="009743A7">
        <w:trPr>
          <w:trHeight w:val="978"/>
        </w:trPr>
        <w:tc>
          <w:tcPr>
            <w:tcW w:w="0" w:type="auto"/>
            <w:vAlign w:val="center"/>
          </w:tcPr>
          <w:p w14:paraId="2CDAF0C1" w14:textId="77777777" w:rsidR="009743A7" w:rsidRPr="00494EFA" w:rsidRDefault="009743A7" w:rsidP="009743A7">
            <w:pPr>
              <w:jc w:val="center"/>
              <w:rPr>
                <w:rFonts w:ascii="Arial" w:hAnsi="Arial" w:cs="Arial"/>
                <w:b/>
                <w:bCs/>
                <w:i/>
                <w:sz w:val="18"/>
                <w:szCs w:val="18"/>
              </w:rPr>
            </w:pPr>
            <w:r w:rsidRPr="00494EFA">
              <w:rPr>
                <w:rFonts w:ascii="Arial" w:hAnsi="Arial" w:cs="Arial"/>
                <w:b/>
                <w:bCs/>
                <w:i/>
                <w:sz w:val="18"/>
                <w:szCs w:val="18"/>
              </w:rPr>
              <w:t>2</w:t>
            </w:r>
          </w:p>
        </w:tc>
        <w:tc>
          <w:tcPr>
            <w:tcW w:w="5553" w:type="dxa"/>
            <w:vAlign w:val="center"/>
          </w:tcPr>
          <w:p w14:paraId="6652D834" w14:textId="77777777" w:rsidR="009743A7" w:rsidRPr="00494EFA" w:rsidRDefault="009743A7" w:rsidP="009743A7">
            <w:pPr>
              <w:pStyle w:val="NormalWeb"/>
              <w:spacing w:before="0" w:beforeAutospacing="0" w:after="0" w:afterAutospacing="0"/>
              <w:jc w:val="both"/>
              <w:rPr>
                <w:rFonts w:ascii="Arial" w:eastAsiaTheme="minorHAnsi" w:hAnsi="Arial" w:cs="Arial"/>
                <w:i/>
                <w:sz w:val="18"/>
                <w:szCs w:val="18"/>
              </w:rPr>
            </w:pPr>
            <w:r w:rsidRPr="00494EFA">
              <w:rPr>
                <w:rFonts w:ascii="Arial" w:eastAsiaTheme="minorHAnsi" w:hAnsi="Arial" w:cs="Arial"/>
                <w:i/>
                <w:sz w:val="18"/>
                <w:szCs w:val="18"/>
              </w:rPr>
              <w:t>Aguascalientes, Baja California, Baja California Sur, Chiapas, Chihuahua, Ciudad de México, Durango, Guanajuato, Hidalgo, Michoacán, Morelos, Oaxaca, Sinaloa, Tabasco, Tamaulipas, Tlaxcala, Zacatecas y Elección Federal</w:t>
            </w:r>
          </w:p>
        </w:tc>
        <w:tc>
          <w:tcPr>
            <w:tcW w:w="0" w:type="auto"/>
            <w:vAlign w:val="center"/>
          </w:tcPr>
          <w:p w14:paraId="133D36A8" w14:textId="77777777" w:rsidR="009743A7" w:rsidRPr="00494EFA" w:rsidRDefault="009743A7" w:rsidP="009743A7">
            <w:pPr>
              <w:pStyle w:val="NormalWeb"/>
              <w:spacing w:before="0" w:beforeAutospacing="0" w:after="0" w:afterAutospacing="0"/>
              <w:jc w:val="center"/>
              <w:rPr>
                <w:rFonts w:ascii="Arial" w:eastAsiaTheme="minorHAnsi" w:hAnsi="Arial" w:cs="Arial"/>
                <w:i/>
                <w:sz w:val="18"/>
                <w:szCs w:val="18"/>
              </w:rPr>
            </w:pPr>
            <w:r w:rsidRPr="00494EFA">
              <w:rPr>
                <w:rFonts w:ascii="Arial" w:eastAsiaTheme="minorHAnsi" w:hAnsi="Arial" w:cs="Arial"/>
                <w:i/>
                <w:sz w:val="18"/>
                <w:szCs w:val="18"/>
              </w:rPr>
              <w:t>31 de enero de 2021</w:t>
            </w:r>
          </w:p>
        </w:tc>
      </w:tr>
      <w:tr w:rsidR="009743A7" w:rsidRPr="00494EFA" w14:paraId="6A594FC1" w14:textId="77777777" w:rsidTr="009743A7">
        <w:trPr>
          <w:trHeight w:val="552"/>
        </w:trPr>
        <w:tc>
          <w:tcPr>
            <w:tcW w:w="0" w:type="auto"/>
            <w:vAlign w:val="center"/>
          </w:tcPr>
          <w:p w14:paraId="30B648DE" w14:textId="77777777" w:rsidR="009743A7" w:rsidRPr="00494EFA" w:rsidRDefault="009743A7" w:rsidP="009743A7">
            <w:pPr>
              <w:jc w:val="center"/>
              <w:rPr>
                <w:rFonts w:ascii="Arial" w:hAnsi="Arial" w:cs="Arial"/>
                <w:b/>
                <w:bCs/>
                <w:i/>
                <w:sz w:val="18"/>
                <w:szCs w:val="18"/>
              </w:rPr>
            </w:pPr>
            <w:r w:rsidRPr="00494EFA">
              <w:rPr>
                <w:rFonts w:ascii="Arial" w:hAnsi="Arial" w:cs="Arial"/>
                <w:b/>
                <w:bCs/>
                <w:i/>
                <w:sz w:val="18"/>
                <w:szCs w:val="18"/>
              </w:rPr>
              <w:t>3</w:t>
            </w:r>
          </w:p>
        </w:tc>
        <w:tc>
          <w:tcPr>
            <w:tcW w:w="5553" w:type="dxa"/>
            <w:vAlign w:val="center"/>
          </w:tcPr>
          <w:p w14:paraId="5C164969" w14:textId="77777777" w:rsidR="009743A7" w:rsidRPr="00494EFA" w:rsidRDefault="009743A7" w:rsidP="009743A7">
            <w:pPr>
              <w:pStyle w:val="NormalWeb"/>
              <w:spacing w:before="0" w:beforeAutospacing="0" w:after="0" w:afterAutospacing="0"/>
              <w:jc w:val="both"/>
              <w:rPr>
                <w:rFonts w:ascii="Arial" w:eastAsiaTheme="minorHAnsi" w:hAnsi="Arial" w:cs="Arial"/>
                <w:i/>
                <w:sz w:val="18"/>
                <w:szCs w:val="18"/>
              </w:rPr>
            </w:pPr>
            <w:r w:rsidRPr="00494EFA">
              <w:rPr>
                <w:rFonts w:ascii="Arial" w:eastAsiaTheme="minorHAnsi" w:hAnsi="Arial" w:cs="Arial"/>
                <w:i/>
                <w:sz w:val="18"/>
                <w:szCs w:val="18"/>
              </w:rPr>
              <w:t>Coahuila, Jalisco, Querétaro, Quintana Roo y Yucatán</w:t>
            </w:r>
          </w:p>
        </w:tc>
        <w:tc>
          <w:tcPr>
            <w:tcW w:w="0" w:type="auto"/>
            <w:vAlign w:val="center"/>
          </w:tcPr>
          <w:p w14:paraId="5E0B1609" w14:textId="77777777" w:rsidR="009743A7" w:rsidRPr="00494EFA" w:rsidRDefault="009743A7" w:rsidP="009743A7">
            <w:pPr>
              <w:pStyle w:val="NormalWeb"/>
              <w:spacing w:before="0" w:beforeAutospacing="0" w:after="0" w:afterAutospacing="0"/>
              <w:jc w:val="center"/>
              <w:rPr>
                <w:rFonts w:ascii="Arial" w:eastAsiaTheme="minorHAnsi" w:hAnsi="Arial" w:cs="Arial"/>
                <w:i/>
                <w:sz w:val="18"/>
                <w:szCs w:val="18"/>
              </w:rPr>
            </w:pPr>
            <w:r w:rsidRPr="00494EFA">
              <w:rPr>
                <w:rFonts w:ascii="Arial" w:eastAsiaTheme="minorHAnsi" w:hAnsi="Arial" w:cs="Arial"/>
                <w:i/>
                <w:sz w:val="18"/>
                <w:szCs w:val="18"/>
              </w:rPr>
              <w:t>12 de febrero de 2021</w:t>
            </w:r>
          </w:p>
        </w:tc>
      </w:tr>
      <w:tr w:rsidR="009743A7" w:rsidRPr="00494EFA" w14:paraId="3E658038" w14:textId="77777777" w:rsidTr="009743A7">
        <w:trPr>
          <w:trHeight w:val="560"/>
        </w:trPr>
        <w:tc>
          <w:tcPr>
            <w:tcW w:w="0" w:type="auto"/>
            <w:vAlign w:val="center"/>
          </w:tcPr>
          <w:p w14:paraId="7F557BF2" w14:textId="77777777" w:rsidR="009743A7" w:rsidRPr="00494EFA" w:rsidRDefault="009743A7" w:rsidP="009743A7">
            <w:pPr>
              <w:jc w:val="center"/>
              <w:rPr>
                <w:rFonts w:ascii="Arial" w:hAnsi="Arial" w:cs="Arial"/>
                <w:b/>
                <w:bCs/>
                <w:i/>
                <w:sz w:val="18"/>
                <w:szCs w:val="18"/>
              </w:rPr>
            </w:pPr>
            <w:r w:rsidRPr="00494EFA">
              <w:rPr>
                <w:rFonts w:ascii="Arial" w:hAnsi="Arial" w:cs="Arial"/>
                <w:b/>
                <w:bCs/>
                <w:i/>
                <w:sz w:val="18"/>
                <w:szCs w:val="18"/>
              </w:rPr>
              <w:t>4</w:t>
            </w:r>
          </w:p>
        </w:tc>
        <w:tc>
          <w:tcPr>
            <w:tcW w:w="5553" w:type="dxa"/>
            <w:vAlign w:val="center"/>
          </w:tcPr>
          <w:p w14:paraId="0D80F525" w14:textId="77777777" w:rsidR="009743A7" w:rsidRPr="00494EFA" w:rsidRDefault="009743A7" w:rsidP="009743A7">
            <w:pPr>
              <w:pStyle w:val="NormalWeb"/>
              <w:spacing w:before="0" w:beforeAutospacing="0" w:after="0" w:afterAutospacing="0"/>
              <w:jc w:val="both"/>
              <w:rPr>
                <w:rFonts w:ascii="Arial" w:eastAsiaTheme="minorHAnsi" w:hAnsi="Arial" w:cs="Arial"/>
                <w:i/>
                <w:sz w:val="18"/>
                <w:szCs w:val="18"/>
              </w:rPr>
            </w:pPr>
            <w:r w:rsidRPr="00494EFA">
              <w:rPr>
                <w:rFonts w:ascii="Arial" w:eastAsiaTheme="minorHAnsi" w:hAnsi="Arial" w:cs="Arial"/>
                <w:i/>
                <w:sz w:val="18"/>
                <w:szCs w:val="18"/>
              </w:rPr>
              <w:t>Campeche, Estado de México, Nayarit, Puebla y Veracruz</w:t>
            </w:r>
          </w:p>
        </w:tc>
        <w:tc>
          <w:tcPr>
            <w:tcW w:w="0" w:type="auto"/>
            <w:vAlign w:val="center"/>
          </w:tcPr>
          <w:p w14:paraId="2749343B" w14:textId="77777777" w:rsidR="009743A7" w:rsidRPr="00494EFA" w:rsidRDefault="009743A7" w:rsidP="009743A7">
            <w:pPr>
              <w:pStyle w:val="NormalWeb"/>
              <w:spacing w:before="0" w:beforeAutospacing="0" w:after="0" w:afterAutospacing="0"/>
              <w:jc w:val="center"/>
              <w:rPr>
                <w:rFonts w:ascii="Arial" w:eastAsiaTheme="minorHAnsi" w:hAnsi="Arial" w:cs="Arial"/>
                <w:i/>
                <w:sz w:val="18"/>
                <w:szCs w:val="18"/>
              </w:rPr>
            </w:pPr>
            <w:r w:rsidRPr="00494EFA">
              <w:rPr>
                <w:rFonts w:ascii="Arial" w:eastAsiaTheme="minorHAnsi" w:hAnsi="Arial" w:cs="Arial"/>
                <w:i/>
                <w:sz w:val="18"/>
                <w:szCs w:val="18"/>
              </w:rPr>
              <w:t>16 de febrero de 2021</w:t>
            </w:r>
          </w:p>
        </w:tc>
      </w:tr>
    </w:tbl>
    <w:p w14:paraId="56F4B471" w14:textId="77777777" w:rsidR="009743A7" w:rsidRDefault="009743A7" w:rsidP="009743A7">
      <w:pPr>
        <w:autoSpaceDE w:val="0"/>
        <w:autoSpaceDN w:val="0"/>
        <w:adjustRightInd w:val="0"/>
        <w:jc w:val="both"/>
        <w:rPr>
          <w:rFonts w:ascii="Arial" w:hAnsi="Arial" w:cs="Arial"/>
        </w:rPr>
      </w:pPr>
    </w:p>
    <w:p w14:paraId="04BB3390" w14:textId="77777777" w:rsidR="009743A7" w:rsidRPr="00D420E9" w:rsidRDefault="009743A7" w:rsidP="009743A7">
      <w:pPr>
        <w:ind w:left="1134" w:right="333"/>
        <w:jc w:val="both"/>
        <w:rPr>
          <w:rFonts w:ascii="Arial" w:hAnsi="Arial" w:cs="Arial"/>
          <w:i/>
          <w:sz w:val="22"/>
          <w:szCs w:val="22"/>
        </w:rPr>
      </w:pPr>
      <w:r w:rsidRPr="00D420E9">
        <w:rPr>
          <w:rFonts w:ascii="Arial" w:hAnsi="Arial" w:cs="Arial"/>
          <w:i/>
          <w:sz w:val="22"/>
          <w:szCs w:val="22"/>
        </w:rPr>
        <w:t>[…]</w:t>
      </w:r>
    </w:p>
    <w:p w14:paraId="1CB5CCFE" w14:textId="77777777" w:rsidR="009743A7" w:rsidRPr="00D420E9" w:rsidRDefault="009743A7" w:rsidP="009743A7">
      <w:pPr>
        <w:ind w:left="1134" w:right="333"/>
        <w:jc w:val="both"/>
        <w:rPr>
          <w:rFonts w:ascii="Arial" w:hAnsi="Arial" w:cs="Arial"/>
          <w:i/>
          <w:sz w:val="22"/>
          <w:szCs w:val="22"/>
        </w:rPr>
      </w:pPr>
    </w:p>
    <w:p w14:paraId="0585F02A" w14:textId="77777777" w:rsidR="009743A7" w:rsidRPr="00D420E9" w:rsidRDefault="009743A7" w:rsidP="009743A7">
      <w:pPr>
        <w:ind w:left="1134" w:right="333"/>
        <w:jc w:val="both"/>
        <w:rPr>
          <w:rFonts w:ascii="Arial" w:hAnsi="Arial" w:cs="Arial"/>
          <w:i/>
          <w:sz w:val="22"/>
          <w:szCs w:val="22"/>
        </w:rPr>
      </w:pPr>
      <w:r w:rsidRPr="00D420E9">
        <w:rPr>
          <w:rFonts w:ascii="Arial" w:hAnsi="Arial" w:cs="Arial"/>
          <w:i/>
          <w:sz w:val="22"/>
          <w:szCs w:val="22"/>
        </w:rPr>
        <w:t>A fin de darle eficacia a la medida que se toma, se ajusta el plazo de inicio de las precampañas federales, para que comiencen el 23 de diciembre de 2020. Por su parte, el periodo para recabar apoyo ciudadano para diputaciones federales dará inicio el 3 de diciembre de 2020.”</w:t>
      </w:r>
    </w:p>
    <w:p w14:paraId="7E5B1E19" w14:textId="77777777" w:rsidR="00A25C32" w:rsidRPr="00D64A94" w:rsidRDefault="00A25C32" w:rsidP="00D64A94">
      <w:pPr>
        <w:autoSpaceDE w:val="0"/>
        <w:autoSpaceDN w:val="0"/>
        <w:adjustRightInd w:val="0"/>
        <w:jc w:val="both"/>
        <w:rPr>
          <w:rFonts w:ascii="Arial" w:hAnsi="Arial" w:cs="Arial"/>
        </w:rPr>
      </w:pPr>
    </w:p>
    <w:p w14:paraId="089E90AF" w14:textId="77777777" w:rsidR="009743A7" w:rsidRPr="00D420E9"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rPr>
      </w:pPr>
      <w:r w:rsidRPr="0072467B">
        <w:rPr>
          <w:rFonts w:ascii="Arial" w:hAnsi="Arial" w:cs="Arial"/>
          <w:b/>
          <w:sz w:val="24"/>
          <w:szCs w:val="24"/>
        </w:rPr>
        <w:t>Términos y</w:t>
      </w:r>
      <w:r w:rsidRPr="00427844">
        <w:rPr>
          <w:rFonts w:ascii="Arial" w:hAnsi="Arial" w:cs="Arial"/>
          <w:b/>
          <w:sz w:val="24"/>
          <w:szCs w:val="24"/>
        </w:rPr>
        <w:t xml:space="preserve"> condiciones de la entrega de materiales y elaboración</w:t>
      </w:r>
      <w:r>
        <w:rPr>
          <w:rFonts w:ascii="Arial" w:hAnsi="Arial" w:cs="Arial"/>
          <w:b/>
          <w:sz w:val="24"/>
          <w:szCs w:val="24"/>
        </w:rPr>
        <w:t xml:space="preserve"> de órdenes de transmisión 2021</w:t>
      </w:r>
      <w:r>
        <w:rPr>
          <w:rFonts w:ascii="Arial" w:hAnsi="Arial" w:cs="Arial"/>
          <w:sz w:val="24"/>
          <w:szCs w:val="24"/>
        </w:rPr>
        <w:t>. El veintinueve de septiembre de dos mil veinte en la cuarta sesión o</w:t>
      </w:r>
      <w:r w:rsidRPr="00427844">
        <w:rPr>
          <w:rFonts w:ascii="Arial" w:hAnsi="Arial" w:cs="Arial"/>
          <w:sz w:val="24"/>
          <w:szCs w:val="24"/>
        </w:rPr>
        <w:t>rdinar</w:t>
      </w:r>
      <w:r>
        <w:rPr>
          <w:rFonts w:ascii="Arial" w:hAnsi="Arial" w:cs="Arial"/>
          <w:sz w:val="24"/>
          <w:szCs w:val="24"/>
        </w:rPr>
        <w:t>ia del Comité</w:t>
      </w:r>
      <w:r w:rsidRPr="00427844">
        <w:rPr>
          <w:rFonts w:ascii="Arial" w:hAnsi="Arial" w:cs="Arial"/>
          <w:sz w:val="24"/>
          <w:szCs w:val="24"/>
        </w:rPr>
        <w:t xml:space="preserve">, se </w:t>
      </w:r>
      <w:r w:rsidR="00877011">
        <w:rPr>
          <w:rFonts w:ascii="Arial" w:hAnsi="Arial" w:cs="Arial"/>
          <w:sz w:val="24"/>
          <w:szCs w:val="24"/>
        </w:rPr>
        <w:t>emitió</w:t>
      </w:r>
      <w:r w:rsidRPr="00427844">
        <w:rPr>
          <w:rFonts w:ascii="Arial" w:hAnsi="Arial" w:cs="Arial"/>
          <w:sz w:val="24"/>
          <w:szCs w:val="24"/>
        </w:rPr>
        <w:t xml:space="preserve"> el </w:t>
      </w:r>
      <w:r w:rsidRPr="00427844">
        <w:rPr>
          <w:rFonts w:ascii="Arial" w:hAnsi="Arial" w:cs="Arial"/>
          <w:i/>
          <w:sz w:val="24"/>
          <w:szCs w:val="24"/>
        </w:rPr>
        <w:t xml:space="preserve">Acuerdo […] por el que se establecen los términos y condiciones para </w:t>
      </w:r>
      <w:r w:rsidRPr="00D420E9">
        <w:rPr>
          <w:rFonts w:ascii="Arial" w:hAnsi="Arial" w:cs="Arial"/>
          <w:i/>
          <w:sz w:val="24"/>
          <w:szCs w:val="24"/>
        </w:rPr>
        <w:t>la entrega y recepción electrónica de materiales, así como para la elaboración de las órdenes de transmisión en el Proceso Electoral Federal, los Procesos Electorales Locales Coincidentes y el periodo ordinario que transcurrirán durante 2020-2021</w:t>
      </w:r>
      <w:r w:rsidRPr="00D420E9">
        <w:rPr>
          <w:rFonts w:ascii="Arial" w:hAnsi="Arial" w:cs="Arial"/>
          <w:sz w:val="24"/>
          <w:szCs w:val="24"/>
        </w:rPr>
        <w:t>, identificado como INE/ACRT/13/2020.</w:t>
      </w:r>
    </w:p>
    <w:p w14:paraId="462136C2" w14:textId="77777777" w:rsidR="009743A7" w:rsidRPr="00F85C41" w:rsidRDefault="009743A7" w:rsidP="009743A7">
      <w:pPr>
        <w:pStyle w:val="Prrafodelista"/>
        <w:rPr>
          <w:rFonts w:ascii="Arial" w:hAnsi="Arial" w:cs="Arial"/>
        </w:rPr>
      </w:pPr>
    </w:p>
    <w:p w14:paraId="033E7843" w14:textId="77777777" w:rsidR="009743A7" w:rsidRPr="00B60220"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rPr>
      </w:pPr>
      <w:r>
        <w:rPr>
          <w:rFonts w:ascii="Arial" w:hAnsi="Arial" w:cs="Arial"/>
          <w:b/>
          <w:sz w:val="24"/>
          <w:szCs w:val="24"/>
        </w:rPr>
        <w:t>Ca</w:t>
      </w:r>
      <w:r w:rsidRPr="00F85C41">
        <w:rPr>
          <w:rFonts w:ascii="Arial" w:hAnsi="Arial" w:cs="Arial"/>
          <w:b/>
          <w:sz w:val="24"/>
          <w:szCs w:val="24"/>
        </w:rPr>
        <w:t>tálogo Nacional de Emi</w:t>
      </w:r>
      <w:r>
        <w:rPr>
          <w:rFonts w:ascii="Arial" w:hAnsi="Arial" w:cs="Arial"/>
          <w:b/>
          <w:sz w:val="24"/>
          <w:szCs w:val="24"/>
        </w:rPr>
        <w:t>soras 2021.</w:t>
      </w:r>
      <w:r w:rsidRPr="00F85C41">
        <w:rPr>
          <w:rFonts w:ascii="Arial" w:hAnsi="Arial" w:cs="Arial"/>
          <w:sz w:val="24"/>
          <w:szCs w:val="24"/>
        </w:rPr>
        <w:t xml:space="preserve"> El vein</w:t>
      </w:r>
      <w:r>
        <w:rPr>
          <w:rFonts w:ascii="Arial" w:hAnsi="Arial" w:cs="Arial"/>
          <w:sz w:val="24"/>
          <w:szCs w:val="24"/>
        </w:rPr>
        <w:t>tinueve</w:t>
      </w:r>
      <w:r w:rsidRPr="00F85C41">
        <w:rPr>
          <w:rFonts w:ascii="Arial" w:hAnsi="Arial" w:cs="Arial"/>
          <w:sz w:val="24"/>
          <w:szCs w:val="24"/>
        </w:rPr>
        <w:t xml:space="preserve"> de </w:t>
      </w:r>
      <w:r>
        <w:rPr>
          <w:rFonts w:ascii="Arial" w:hAnsi="Arial" w:cs="Arial"/>
          <w:sz w:val="24"/>
          <w:szCs w:val="24"/>
        </w:rPr>
        <w:t>septiembre de dos mil veinte en la cuarta</w:t>
      </w:r>
      <w:r w:rsidRPr="00F85C41">
        <w:rPr>
          <w:rFonts w:ascii="Arial" w:hAnsi="Arial" w:cs="Arial"/>
          <w:sz w:val="24"/>
          <w:szCs w:val="24"/>
        </w:rPr>
        <w:t xml:space="preserve"> sesión ordinaria d</w:t>
      </w:r>
      <w:r>
        <w:rPr>
          <w:rFonts w:ascii="Arial" w:hAnsi="Arial" w:cs="Arial"/>
          <w:sz w:val="24"/>
          <w:szCs w:val="24"/>
        </w:rPr>
        <w:t>el Comité</w:t>
      </w:r>
      <w:r w:rsidRPr="00F85C41">
        <w:rPr>
          <w:rFonts w:ascii="Arial" w:hAnsi="Arial" w:cs="Arial"/>
          <w:sz w:val="24"/>
          <w:szCs w:val="24"/>
        </w:rPr>
        <w:t xml:space="preserve">, se aprobó el </w:t>
      </w:r>
      <w:r w:rsidRPr="00F85C41">
        <w:rPr>
          <w:rFonts w:ascii="Arial" w:hAnsi="Arial" w:cs="Arial"/>
          <w:i/>
          <w:sz w:val="24"/>
          <w:szCs w:val="24"/>
        </w:rPr>
        <w:t>Acuerdo […] por el que se declara la vigencia del marco geográfico electoral relativo a los mapas de cobe</w:t>
      </w:r>
      <w:r>
        <w:rPr>
          <w:rFonts w:ascii="Arial" w:hAnsi="Arial" w:cs="Arial"/>
          <w:i/>
          <w:sz w:val="24"/>
          <w:szCs w:val="24"/>
        </w:rPr>
        <w:t>rtura, se aprueba el Catálogo N</w:t>
      </w:r>
      <w:r w:rsidRPr="00F85C41">
        <w:rPr>
          <w:rFonts w:ascii="Arial" w:hAnsi="Arial" w:cs="Arial"/>
          <w:i/>
          <w:sz w:val="24"/>
          <w:szCs w:val="24"/>
        </w:rPr>
        <w:t>acional de estaciones de radio y canales de televisión que participarán en la cobertura de</w:t>
      </w:r>
      <w:r>
        <w:rPr>
          <w:rFonts w:ascii="Arial" w:hAnsi="Arial" w:cs="Arial"/>
          <w:i/>
          <w:sz w:val="24"/>
          <w:szCs w:val="24"/>
        </w:rPr>
        <w:t>l Proceso Electoral Federal 2020-2021</w:t>
      </w:r>
      <w:r w:rsidRPr="00F85C41">
        <w:rPr>
          <w:rFonts w:ascii="Arial" w:hAnsi="Arial" w:cs="Arial"/>
          <w:i/>
          <w:sz w:val="24"/>
          <w:szCs w:val="24"/>
        </w:rPr>
        <w:t>, de los Procesos Elector</w:t>
      </w:r>
      <w:r>
        <w:rPr>
          <w:rFonts w:ascii="Arial" w:hAnsi="Arial" w:cs="Arial"/>
          <w:i/>
          <w:sz w:val="24"/>
          <w:szCs w:val="24"/>
        </w:rPr>
        <w:t>ales Locales C</w:t>
      </w:r>
      <w:r w:rsidRPr="00F85C41">
        <w:rPr>
          <w:rFonts w:ascii="Arial" w:hAnsi="Arial" w:cs="Arial"/>
          <w:i/>
          <w:sz w:val="24"/>
          <w:szCs w:val="24"/>
        </w:rPr>
        <w:t>oincidentes</w:t>
      </w:r>
      <w:r>
        <w:rPr>
          <w:rFonts w:ascii="Arial" w:hAnsi="Arial" w:cs="Arial"/>
          <w:i/>
          <w:sz w:val="24"/>
          <w:szCs w:val="24"/>
        </w:rPr>
        <w:t xml:space="preserve"> con el Federal, así como</w:t>
      </w:r>
      <w:r w:rsidRPr="00F85C41">
        <w:rPr>
          <w:rFonts w:ascii="Arial" w:hAnsi="Arial" w:cs="Arial"/>
          <w:i/>
          <w:sz w:val="24"/>
          <w:szCs w:val="24"/>
        </w:rPr>
        <w:t xml:space="preserve"> </w:t>
      </w:r>
      <w:r>
        <w:rPr>
          <w:rFonts w:ascii="Arial" w:hAnsi="Arial" w:cs="Arial"/>
          <w:i/>
          <w:sz w:val="24"/>
          <w:szCs w:val="24"/>
        </w:rPr>
        <w:t>d</w:t>
      </w:r>
      <w:r w:rsidRPr="00F85C41">
        <w:rPr>
          <w:rFonts w:ascii="Arial" w:hAnsi="Arial" w:cs="Arial"/>
          <w:i/>
          <w:sz w:val="24"/>
          <w:szCs w:val="24"/>
        </w:rPr>
        <w:t>el periodo or</w:t>
      </w:r>
      <w:r>
        <w:rPr>
          <w:rFonts w:ascii="Arial" w:hAnsi="Arial" w:cs="Arial"/>
          <w:i/>
          <w:sz w:val="24"/>
          <w:szCs w:val="24"/>
        </w:rPr>
        <w:t>dinario durante 2021,</w:t>
      </w:r>
      <w:r w:rsidRPr="00F85C41">
        <w:rPr>
          <w:rFonts w:ascii="Arial" w:hAnsi="Arial" w:cs="Arial"/>
          <w:i/>
          <w:sz w:val="24"/>
          <w:szCs w:val="24"/>
        </w:rPr>
        <w:t xml:space="preserve"> y se actualiza el </w:t>
      </w:r>
      <w:r>
        <w:rPr>
          <w:rFonts w:ascii="Arial" w:hAnsi="Arial" w:cs="Arial"/>
          <w:i/>
          <w:sz w:val="24"/>
          <w:szCs w:val="24"/>
        </w:rPr>
        <w:t>C</w:t>
      </w:r>
      <w:r w:rsidRPr="00F85C41">
        <w:rPr>
          <w:rFonts w:ascii="Arial" w:hAnsi="Arial" w:cs="Arial"/>
          <w:i/>
          <w:sz w:val="24"/>
          <w:szCs w:val="24"/>
        </w:rPr>
        <w:t xml:space="preserve">atálogo de concesionarios autorizados para </w:t>
      </w:r>
      <w:r w:rsidRPr="00B60220">
        <w:rPr>
          <w:rFonts w:ascii="Arial" w:hAnsi="Arial" w:cs="Arial"/>
          <w:i/>
          <w:sz w:val="24"/>
          <w:szCs w:val="24"/>
        </w:rPr>
        <w:t>transmitir en idiomas distinto</w:t>
      </w:r>
      <w:r>
        <w:rPr>
          <w:rFonts w:ascii="Arial" w:hAnsi="Arial" w:cs="Arial"/>
          <w:i/>
          <w:sz w:val="24"/>
          <w:szCs w:val="24"/>
        </w:rPr>
        <w:t>s</w:t>
      </w:r>
      <w:r w:rsidRPr="00B60220">
        <w:rPr>
          <w:rFonts w:ascii="Arial" w:hAnsi="Arial" w:cs="Arial"/>
          <w:i/>
          <w:sz w:val="24"/>
          <w:szCs w:val="24"/>
        </w:rPr>
        <w:t xml:space="preserve"> al español y de aquellos que transmiten en lenguas indígenas nacionales que notifiquen el aviso</w:t>
      </w:r>
      <w:r>
        <w:rPr>
          <w:rFonts w:ascii="Arial" w:hAnsi="Arial" w:cs="Arial"/>
          <w:i/>
          <w:sz w:val="24"/>
          <w:szCs w:val="24"/>
        </w:rPr>
        <w:t xml:space="preserve"> de traducción a dichas lenguas</w:t>
      </w:r>
      <w:r w:rsidRPr="00B60220">
        <w:rPr>
          <w:rFonts w:ascii="Arial" w:hAnsi="Arial" w:cs="Arial"/>
          <w:i/>
          <w:sz w:val="24"/>
          <w:szCs w:val="24"/>
        </w:rPr>
        <w:t xml:space="preserve">, </w:t>
      </w:r>
      <w:r w:rsidRPr="00B60220">
        <w:rPr>
          <w:rFonts w:ascii="Arial" w:hAnsi="Arial" w:cs="Arial"/>
          <w:sz w:val="24"/>
          <w:szCs w:val="24"/>
        </w:rPr>
        <w:t>identificado como INE/ACRT/14/2020.</w:t>
      </w:r>
      <w:r w:rsidR="00220A11">
        <w:rPr>
          <w:rFonts w:ascii="Arial" w:hAnsi="Arial" w:cs="Arial"/>
          <w:sz w:val="24"/>
          <w:szCs w:val="24"/>
        </w:rPr>
        <w:t xml:space="preserve"> </w:t>
      </w:r>
      <w:r w:rsidR="00220A11" w:rsidRPr="00573C6B">
        <w:rPr>
          <w:rFonts w:ascii="Arial" w:hAnsi="Arial" w:cs="Arial"/>
          <w:sz w:val="24"/>
          <w:szCs w:val="24"/>
        </w:rPr>
        <w:t>Publicación ordenada en el Diario Oficial de la Federación, mediante el diverso INE/CG506/2020.</w:t>
      </w:r>
    </w:p>
    <w:p w14:paraId="0E985645" w14:textId="77777777" w:rsidR="009743A7" w:rsidRPr="00B60220" w:rsidRDefault="009743A7" w:rsidP="009743A7">
      <w:pPr>
        <w:pStyle w:val="Prrafodelista"/>
        <w:rPr>
          <w:rFonts w:ascii="Arial" w:hAnsi="Arial" w:cs="Arial"/>
          <w:b/>
          <w:sz w:val="24"/>
          <w:szCs w:val="24"/>
        </w:rPr>
      </w:pPr>
    </w:p>
    <w:p w14:paraId="053243D4" w14:textId="3297F9F1" w:rsidR="009743A7" w:rsidRPr="00CD7607" w:rsidRDefault="009743A7" w:rsidP="009743A7">
      <w:pPr>
        <w:pStyle w:val="Prrafodelista"/>
        <w:numPr>
          <w:ilvl w:val="0"/>
          <w:numId w:val="4"/>
        </w:numPr>
        <w:autoSpaceDE w:val="0"/>
        <w:autoSpaceDN w:val="0"/>
        <w:adjustRightInd w:val="0"/>
        <w:spacing w:after="0" w:line="240" w:lineRule="auto"/>
        <w:ind w:left="709"/>
        <w:jc w:val="both"/>
        <w:rPr>
          <w:rFonts w:ascii="Arial" w:hAnsi="Arial" w:cs="Arial"/>
        </w:rPr>
      </w:pPr>
      <w:r w:rsidRPr="00B60220">
        <w:rPr>
          <w:rFonts w:ascii="Arial" w:hAnsi="Arial" w:cs="Arial"/>
          <w:b/>
          <w:sz w:val="24"/>
          <w:szCs w:val="24"/>
        </w:rPr>
        <w:t>Criterios de asignación de tiempos para autoridades electorales.</w:t>
      </w:r>
      <w:r w:rsidRPr="00B60220">
        <w:rPr>
          <w:rFonts w:ascii="Arial" w:hAnsi="Arial" w:cs="Arial"/>
          <w:sz w:val="24"/>
          <w:szCs w:val="24"/>
        </w:rPr>
        <w:t xml:space="preserve"> El treinta de septiembre de dos mil veinte, en sesión ordinaria del Consejo General, se emitió el </w:t>
      </w:r>
      <w:r w:rsidRPr="00B60220">
        <w:rPr>
          <w:rFonts w:ascii="Arial" w:hAnsi="Arial" w:cs="Arial"/>
          <w:i/>
          <w:iCs/>
          <w:sz w:val="24"/>
          <w:szCs w:val="24"/>
        </w:rPr>
        <w:t>Acuerdo […] por el que se aprueban los criterios relativos a la asignación de tiempos en radio y televisión a las autoridades electorales federales y locales para las etapas de precampaña, intercampaña, campaña, periodo de reflexión y Jornada Electoral en el Proceso Electoral Federal 2020-2021; así como en los Procesos Electorales Locales Ordinarios con jornada comicial coincidente con la federal</w:t>
      </w:r>
      <w:r w:rsidRPr="00B60220">
        <w:rPr>
          <w:rFonts w:ascii="Arial" w:hAnsi="Arial" w:cs="Arial"/>
          <w:sz w:val="24"/>
          <w:szCs w:val="24"/>
        </w:rPr>
        <w:t>, identificado como INE/CG309/2020.</w:t>
      </w:r>
    </w:p>
    <w:p w14:paraId="1EADCBF5" w14:textId="77777777" w:rsidR="00CD7607" w:rsidRPr="00CD7607" w:rsidRDefault="00CD7607" w:rsidP="00CD7607">
      <w:pPr>
        <w:pStyle w:val="Prrafodelista"/>
        <w:rPr>
          <w:rFonts w:ascii="Arial" w:hAnsi="Arial" w:cs="Arial"/>
        </w:rPr>
      </w:pPr>
    </w:p>
    <w:p w14:paraId="0B5C6B7F" w14:textId="66DF149F" w:rsidR="00CD7607" w:rsidRPr="00EA0D69" w:rsidRDefault="00CD7607" w:rsidP="00CD7607">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EA0D69">
        <w:rPr>
          <w:rFonts w:ascii="Arial" w:hAnsi="Arial" w:cs="Arial"/>
          <w:b/>
          <w:sz w:val="24"/>
          <w:szCs w:val="24"/>
        </w:rPr>
        <w:t>Aprobación de Calendario para el Proceso Electoral Local</w:t>
      </w:r>
      <w:r w:rsidRPr="00EA0D69">
        <w:rPr>
          <w:rFonts w:ascii="Arial" w:hAnsi="Arial" w:cs="Arial"/>
          <w:sz w:val="24"/>
          <w:szCs w:val="24"/>
        </w:rPr>
        <w:t xml:space="preserve">. El catorce de octubre de dos mil veinte, el Consejo General del Instituto Electoral y de Participación Ciudadana del Estado de Jalisco, emitió el </w:t>
      </w:r>
      <w:r w:rsidRPr="00EA0D69">
        <w:rPr>
          <w:rFonts w:ascii="Arial" w:hAnsi="Arial" w:cs="Arial"/>
          <w:i/>
          <w:sz w:val="24"/>
          <w:szCs w:val="24"/>
        </w:rPr>
        <w:t>Acuerdo […] que aprueba el Calendario Integral del Proceso Electoral Concurrente 2020-2021</w:t>
      </w:r>
      <w:r w:rsidRPr="00EA0D69">
        <w:rPr>
          <w:rFonts w:ascii="Arial" w:hAnsi="Arial" w:cs="Arial"/>
          <w:sz w:val="24"/>
          <w:szCs w:val="24"/>
        </w:rPr>
        <w:t>, identificado como IEPC-ACG-038/2020.</w:t>
      </w:r>
    </w:p>
    <w:p w14:paraId="7460CD51" w14:textId="77777777" w:rsidR="009743A7" w:rsidRPr="006C1FD2" w:rsidRDefault="009743A7" w:rsidP="009743A7">
      <w:pPr>
        <w:pStyle w:val="Prrafodelista"/>
        <w:rPr>
          <w:rFonts w:ascii="Arial" w:hAnsi="Arial" w:cs="Arial"/>
          <w:b/>
          <w:sz w:val="24"/>
          <w:szCs w:val="24"/>
        </w:rPr>
      </w:pPr>
    </w:p>
    <w:p w14:paraId="40B18A32" w14:textId="77777777" w:rsidR="00220A11" w:rsidRPr="00573C6B" w:rsidRDefault="00220A11" w:rsidP="00220A11">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73C6B">
        <w:rPr>
          <w:rFonts w:ascii="Arial" w:hAnsi="Arial" w:cs="Arial"/>
          <w:b/>
          <w:sz w:val="24"/>
          <w:szCs w:val="24"/>
        </w:rPr>
        <w:t>Sentencias de la Sala Superior del TEPJF en relación con el registro de Partidos Políticos Nacionales.</w:t>
      </w:r>
      <w:r w:rsidRPr="00573C6B">
        <w:rPr>
          <w:rFonts w:ascii="Arial" w:hAnsi="Arial" w:cs="Arial"/>
          <w:sz w:val="24"/>
          <w:szCs w:val="24"/>
        </w:rPr>
        <w:t xml:space="preserve"> El catorce de octubre de dos mil veinte, en sesión no presencial, la Sala Superior del TEPJF revocó la Resolución INE/CG273/2020 para el efecto de que, en un plazo de 48 horas contado a partir de la notificación de la sentencia dictada en el expediente SUP-JDC-2507/2020, el Consejo General otorgue el registro como Partido Político Nacional a la organización “Redes Sociales Progresistas A.C”, de conformidad con lo asentado en la sentencia.</w:t>
      </w:r>
    </w:p>
    <w:p w14:paraId="760F7E0C" w14:textId="77777777" w:rsidR="00220A11" w:rsidRPr="00573C6B" w:rsidRDefault="00220A11" w:rsidP="00220A11">
      <w:pPr>
        <w:pStyle w:val="Prrafodelista"/>
        <w:rPr>
          <w:rFonts w:ascii="Arial" w:hAnsi="Arial" w:cs="Arial"/>
          <w:sz w:val="24"/>
          <w:szCs w:val="24"/>
        </w:rPr>
      </w:pPr>
    </w:p>
    <w:p w14:paraId="4B63830D" w14:textId="77777777" w:rsidR="00220A11" w:rsidRPr="00220A11" w:rsidRDefault="00220A11" w:rsidP="00220A11">
      <w:pPr>
        <w:pStyle w:val="Prrafodelista"/>
        <w:autoSpaceDE w:val="0"/>
        <w:autoSpaceDN w:val="0"/>
        <w:adjustRightInd w:val="0"/>
        <w:spacing w:line="240" w:lineRule="auto"/>
        <w:ind w:left="709"/>
        <w:jc w:val="both"/>
        <w:rPr>
          <w:rFonts w:ascii="Arial" w:hAnsi="Arial" w:cs="Arial"/>
          <w:sz w:val="24"/>
          <w:szCs w:val="24"/>
        </w:rPr>
      </w:pPr>
      <w:r w:rsidRPr="00573C6B">
        <w:rPr>
          <w:rFonts w:ascii="Arial" w:hAnsi="Arial" w:cs="Arial"/>
          <w:sz w:val="24"/>
          <w:szCs w:val="24"/>
        </w:rPr>
        <w:t>Asimismo, respecto a la solicitud de registro como Partido Político Nacional de la organización “Fuerza Social por México”, en la sentencia identificada en el expediente SUP-JDC-2512/2020 la Sala Superior del TEPJF revocó la Resolución INE/CG275/2020 para los efectos siguientes:</w:t>
      </w:r>
    </w:p>
    <w:p w14:paraId="43A76AC1" w14:textId="77777777" w:rsidR="00220A11" w:rsidRPr="00573C6B" w:rsidRDefault="00220A11" w:rsidP="00220A11">
      <w:pPr>
        <w:autoSpaceDE w:val="0"/>
        <w:autoSpaceDN w:val="0"/>
        <w:adjustRightInd w:val="0"/>
        <w:ind w:left="851" w:right="332"/>
        <w:jc w:val="both"/>
        <w:rPr>
          <w:rFonts w:ascii="Arial" w:eastAsiaTheme="minorHAnsi" w:hAnsi="Arial" w:cs="Arial"/>
          <w:i/>
          <w:iCs/>
          <w:sz w:val="22"/>
          <w:szCs w:val="22"/>
          <w:lang w:eastAsia="en-US"/>
        </w:rPr>
      </w:pPr>
      <w:r w:rsidRPr="00573C6B">
        <w:rPr>
          <w:rFonts w:ascii="Arial" w:eastAsiaTheme="minorHAnsi" w:hAnsi="Arial" w:cs="Arial"/>
          <w:i/>
          <w:iCs/>
          <w:sz w:val="22"/>
          <w:szCs w:val="22"/>
          <w:lang w:eastAsia="en-US"/>
        </w:rPr>
        <w:t>a) El Consejo General deberá contemplar para el cumplimiento de los requisitos las asambleas que habían sido anuladas por las causales antes mencionadas, así como las afiliaciones correspondientes.</w:t>
      </w:r>
    </w:p>
    <w:p w14:paraId="08B75093" w14:textId="77777777" w:rsidR="00220A11" w:rsidRPr="00573C6B" w:rsidRDefault="00220A11" w:rsidP="00220A11">
      <w:pPr>
        <w:autoSpaceDE w:val="0"/>
        <w:autoSpaceDN w:val="0"/>
        <w:adjustRightInd w:val="0"/>
        <w:ind w:left="851" w:right="332"/>
        <w:jc w:val="both"/>
        <w:rPr>
          <w:rFonts w:ascii="Arial" w:eastAsiaTheme="minorHAnsi" w:hAnsi="Arial" w:cs="Arial"/>
          <w:i/>
          <w:iCs/>
          <w:sz w:val="22"/>
          <w:szCs w:val="22"/>
          <w:lang w:eastAsia="en-US"/>
        </w:rPr>
      </w:pPr>
      <w:r w:rsidRPr="00573C6B">
        <w:rPr>
          <w:rFonts w:ascii="Arial" w:eastAsiaTheme="minorHAnsi" w:hAnsi="Arial" w:cs="Arial"/>
          <w:i/>
          <w:iCs/>
          <w:sz w:val="22"/>
          <w:szCs w:val="22"/>
          <w:lang w:eastAsia="en-US"/>
        </w:rPr>
        <w:t>b) A partir de ello, deberá emitir el pronunciamiento correspondiente en relación con el registro de la Organización dentro de las 48 horas siguientes a la notificación de la presente sentencia.</w:t>
      </w:r>
    </w:p>
    <w:p w14:paraId="7B9ABE70" w14:textId="77777777" w:rsidR="00220A11" w:rsidRPr="00573C6B" w:rsidRDefault="00220A11" w:rsidP="00220A11">
      <w:pPr>
        <w:autoSpaceDE w:val="0"/>
        <w:autoSpaceDN w:val="0"/>
        <w:adjustRightInd w:val="0"/>
        <w:ind w:left="851" w:right="332"/>
        <w:jc w:val="both"/>
        <w:rPr>
          <w:rFonts w:ascii="Arial" w:eastAsiaTheme="minorHAnsi" w:hAnsi="Arial" w:cs="Arial"/>
          <w:i/>
          <w:iCs/>
          <w:sz w:val="22"/>
          <w:szCs w:val="22"/>
          <w:lang w:eastAsia="en-US"/>
        </w:rPr>
      </w:pPr>
      <w:r w:rsidRPr="00573C6B">
        <w:rPr>
          <w:rFonts w:ascii="Arial" w:eastAsiaTheme="minorHAnsi" w:hAnsi="Arial" w:cs="Arial"/>
          <w:i/>
          <w:iCs/>
          <w:sz w:val="22"/>
          <w:szCs w:val="22"/>
          <w:lang w:eastAsia="en-US"/>
        </w:rPr>
        <w:t>c) En caso de que proceda conceder el registro, se deberán realizar las gestiones respectivas a fin de que se considere la participación del partido político nacional en el proceso electoral federal 2020-2021 con las consecuencias jurídicas que esto genere.</w:t>
      </w:r>
    </w:p>
    <w:p w14:paraId="7A88C0E0" w14:textId="77777777" w:rsidR="00220A11" w:rsidRPr="00573C6B" w:rsidRDefault="00220A11" w:rsidP="00220A11">
      <w:pPr>
        <w:autoSpaceDE w:val="0"/>
        <w:autoSpaceDN w:val="0"/>
        <w:adjustRightInd w:val="0"/>
        <w:ind w:left="851" w:right="332"/>
        <w:jc w:val="both"/>
        <w:rPr>
          <w:rFonts w:ascii="Arial" w:hAnsi="Arial" w:cs="Arial"/>
          <w:i/>
          <w:iCs/>
        </w:rPr>
      </w:pPr>
      <w:r w:rsidRPr="00573C6B">
        <w:rPr>
          <w:rFonts w:ascii="Arial" w:eastAsiaTheme="minorHAnsi" w:hAnsi="Arial" w:cs="Arial"/>
          <w:i/>
          <w:iCs/>
          <w:sz w:val="22"/>
          <w:szCs w:val="22"/>
          <w:lang w:eastAsia="en-US"/>
        </w:rPr>
        <w:t>d) Hecho lo anterior, deberá informar a esta Sala Superior dentro de las 48 horas siguientes sobre el cumplimiento de la sentencia.</w:t>
      </w:r>
    </w:p>
    <w:p w14:paraId="57CAC8AC" w14:textId="77777777" w:rsidR="001F65A6" w:rsidRPr="00762F29" w:rsidRDefault="001F65A6" w:rsidP="00762F29">
      <w:pPr>
        <w:autoSpaceDE w:val="0"/>
        <w:autoSpaceDN w:val="0"/>
        <w:adjustRightInd w:val="0"/>
        <w:jc w:val="both"/>
        <w:rPr>
          <w:rFonts w:ascii="Arial" w:hAnsi="Arial" w:cs="Arial"/>
        </w:rPr>
      </w:pPr>
    </w:p>
    <w:p w14:paraId="463BA578" w14:textId="5D27C337" w:rsidR="000A5F06" w:rsidRPr="000A5F06" w:rsidRDefault="000A5F06" w:rsidP="000A5F06">
      <w:pPr>
        <w:pStyle w:val="Prrafodelista"/>
        <w:autoSpaceDE w:val="0"/>
        <w:autoSpaceDN w:val="0"/>
        <w:adjustRightInd w:val="0"/>
        <w:spacing w:after="0" w:line="240" w:lineRule="auto"/>
        <w:ind w:left="709"/>
        <w:jc w:val="both"/>
        <w:rPr>
          <w:rFonts w:ascii="Arial" w:hAnsi="Arial" w:cs="Arial"/>
          <w:sz w:val="24"/>
          <w:szCs w:val="24"/>
        </w:rPr>
      </w:pPr>
    </w:p>
    <w:p w14:paraId="19814747" w14:textId="51F3D750" w:rsidR="00220A11" w:rsidRPr="00573C6B" w:rsidRDefault="00220A11" w:rsidP="00220A11">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73C6B">
        <w:rPr>
          <w:rFonts w:ascii="Arial" w:hAnsi="Arial" w:cs="Arial"/>
          <w:b/>
          <w:sz w:val="24"/>
          <w:szCs w:val="24"/>
        </w:rPr>
        <w:t>Resoluciones del Consejo General en acatamiento a las sentencias de</w:t>
      </w:r>
      <w:r w:rsidR="00582723">
        <w:rPr>
          <w:rFonts w:ascii="Arial" w:hAnsi="Arial" w:cs="Arial"/>
          <w:b/>
          <w:sz w:val="24"/>
          <w:szCs w:val="24"/>
        </w:rPr>
        <w:t xml:space="preserve"> </w:t>
      </w:r>
      <w:r w:rsidRPr="00573C6B">
        <w:rPr>
          <w:rFonts w:ascii="Arial" w:hAnsi="Arial" w:cs="Arial"/>
          <w:b/>
          <w:sz w:val="24"/>
          <w:szCs w:val="24"/>
        </w:rPr>
        <w:t>l</w:t>
      </w:r>
      <w:r w:rsidR="00582723">
        <w:rPr>
          <w:rFonts w:ascii="Arial" w:hAnsi="Arial" w:cs="Arial"/>
          <w:b/>
          <w:sz w:val="24"/>
          <w:szCs w:val="24"/>
        </w:rPr>
        <w:t>a Sala Superior del</w:t>
      </w:r>
      <w:r w:rsidRPr="00573C6B">
        <w:rPr>
          <w:rFonts w:ascii="Arial" w:hAnsi="Arial" w:cs="Arial"/>
          <w:b/>
          <w:sz w:val="24"/>
          <w:szCs w:val="24"/>
        </w:rPr>
        <w:t xml:space="preserve"> TEPJF.</w:t>
      </w:r>
      <w:r w:rsidRPr="00573C6B">
        <w:rPr>
          <w:rFonts w:ascii="Arial" w:hAnsi="Arial" w:cs="Arial"/>
          <w:sz w:val="24"/>
          <w:szCs w:val="24"/>
        </w:rPr>
        <w:t xml:space="preserve"> El diecinueve de octubre de dos mil veinte, en sesión extraordinaria del Consejo General, se emitió la </w:t>
      </w:r>
      <w:r w:rsidRPr="00573C6B">
        <w:rPr>
          <w:rFonts w:ascii="Arial" w:hAnsi="Arial" w:cs="Arial"/>
          <w:i/>
          <w:sz w:val="24"/>
          <w:szCs w:val="24"/>
        </w:rPr>
        <w:t>Resolución […] sobre la solicitud de registro como Partido Político Nacional presentada por la organización denominada “Redes Sociales Progresistas A.C.” en acatamiento a la sentencia dictada por la Sala Superior del Tribunal Electoral del Poder Judicial de la Federación en el juicio para la protección de los derechos político electorales del ciudadano identificado con el expediente SUP-JDC-2507/2020</w:t>
      </w:r>
      <w:r w:rsidRPr="00573C6B">
        <w:rPr>
          <w:rFonts w:ascii="Arial" w:hAnsi="Arial" w:cs="Arial"/>
          <w:sz w:val="24"/>
          <w:szCs w:val="24"/>
        </w:rPr>
        <w:t>, identificada como INE/CG509/2020.</w:t>
      </w:r>
    </w:p>
    <w:p w14:paraId="0F982BA3" w14:textId="77777777" w:rsidR="00220A11" w:rsidRPr="00573C6B" w:rsidRDefault="00220A11" w:rsidP="00220A11">
      <w:pPr>
        <w:pStyle w:val="Prrafodelista"/>
        <w:autoSpaceDE w:val="0"/>
        <w:autoSpaceDN w:val="0"/>
        <w:adjustRightInd w:val="0"/>
        <w:spacing w:after="0" w:line="240" w:lineRule="auto"/>
        <w:ind w:left="709"/>
        <w:jc w:val="both"/>
        <w:rPr>
          <w:rFonts w:ascii="Arial" w:hAnsi="Arial" w:cs="Arial"/>
          <w:sz w:val="24"/>
          <w:szCs w:val="24"/>
        </w:rPr>
      </w:pPr>
    </w:p>
    <w:p w14:paraId="5BCED292" w14:textId="77777777" w:rsidR="00220A11" w:rsidRPr="00573C6B" w:rsidRDefault="00220A11" w:rsidP="00220A11">
      <w:pPr>
        <w:pStyle w:val="Prrafodelista"/>
        <w:autoSpaceDE w:val="0"/>
        <w:autoSpaceDN w:val="0"/>
        <w:adjustRightInd w:val="0"/>
        <w:spacing w:after="0" w:line="240" w:lineRule="auto"/>
        <w:ind w:left="709"/>
        <w:jc w:val="both"/>
        <w:rPr>
          <w:rFonts w:ascii="Arial" w:hAnsi="Arial" w:cs="Arial"/>
          <w:sz w:val="24"/>
          <w:szCs w:val="24"/>
        </w:rPr>
      </w:pPr>
      <w:r w:rsidRPr="00573C6B">
        <w:rPr>
          <w:rFonts w:ascii="Arial" w:hAnsi="Arial" w:cs="Arial"/>
          <w:sz w:val="24"/>
          <w:szCs w:val="24"/>
        </w:rPr>
        <w:t xml:space="preserve">Asimismo, el Consejo General emitió la </w:t>
      </w:r>
      <w:r w:rsidRPr="00573C6B">
        <w:rPr>
          <w:rFonts w:ascii="Arial" w:hAnsi="Arial" w:cs="Arial"/>
          <w:i/>
          <w:sz w:val="24"/>
          <w:szCs w:val="24"/>
        </w:rPr>
        <w:t>Resolución […] sobre la solicitud de registro como Partido Político Nacional presentada por la organización denominada “Fuerza Social por México” en acatamiento a la sentencia dictada por la Sala Superior del Tribunal Electoral del Poder Judicial de la Federación en el juicio para la protección de los derechos político electorales del ciudadano identificado con el número de expediente SUP-JDC-2512/2020</w:t>
      </w:r>
      <w:r w:rsidRPr="00573C6B">
        <w:rPr>
          <w:rFonts w:ascii="Arial" w:hAnsi="Arial" w:cs="Arial"/>
          <w:sz w:val="24"/>
          <w:szCs w:val="24"/>
        </w:rPr>
        <w:t>, identificada como INE/CG510/2020.</w:t>
      </w:r>
    </w:p>
    <w:p w14:paraId="28711A62" w14:textId="77777777" w:rsidR="00220A11" w:rsidRPr="00573C6B" w:rsidRDefault="00220A11" w:rsidP="00220A11">
      <w:pPr>
        <w:pStyle w:val="Prrafodelista"/>
        <w:autoSpaceDE w:val="0"/>
        <w:autoSpaceDN w:val="0"/>
        <w:adjustRightInd w:val="0"/>
        <w:spacing w:after="0" w:line="240" w:lineRule="auto"/>
        <w:ind w:left="709"/>
        <w:jc w:val="both"/>
        <w:rPr>
          <w:rFonts w:ascii="Arial" w:hAnsi="Arial" w:cs="Arial"/>
          <w:sz w:val="24"/>
          <w:szCs w:val="24"/>
        </w:rPr>
      </w:pPr>
    </w:p>
    <w:p w14:paraId="160DF84C" w14:textId="77777777" w:rsidR="0008649D" w:rsidRDefault="00220A11" w:rsidP="0008649D">
      <w:pPr>
        <w:pStyle w:val="Prrafodelista"/>
        <w:spacing w:line="240" w:lineRule="auto"/>
        <w:jc w:val="both"/>
        <w:rPr>
          <w:rFonts w:ascii="Arial" w:hAnsi="Arial" w:cs="Arial"/>
          <w:sz w:val="24"/>
          <w:szCs w:val="24"/>
        </w:rPr>
      </w:pPr>
      <w:r w:rsidRPr="00573C6B">
        <w:rPr>
          <w:rFonts w:ascii="Arial" w:hAnsi="Arial" w:cs="Arial"/>
          <w:sz w:val="24"/>
          <w:szCs w:val="24"/>
        </w:rPr>
        <w:t>En virtud de lo anterior, el Consejo General determinó la procedencia del registro de Redes Sociales Progresistas y Fuerza Social por México, com</w:t>
      </w:r>
      <w:r w:rsidR="00060229">
        <w:rPr>
          <w:rFonts w:ascii="Arial" w:hAnsi="Arial" w:cs="Arial"/>
          <w:sz w:val="24"/>
          <w:szCs w:val="24"/>
        </w:rPr>
        <w:t>o Partidos Políticos Nacionales con efectos constitutivos a partir del veinte de octubre de dos mil veinte e instruyó a este Comité a aprobar las pautas correspondientes para que dichos partidos pudieran gozar de la prerrogativa en radio y televisión a que tienen derecho.</w:t>
      </w:r>
    </w:p>
    <w:p w14:paraId="30FB3528" w14:textId="77777777" w:rsidR="0008649D" w:rsidRPr="0008649D" w:rsidRDefault="0008649D" w:rsidP="0008649D">
      <w:pPr>
        <w:pStyle w:val="Prrafodelista"/>
        <w:spacing w:line="240" w:lineRule="auto"/>
        <w:jc w:val="both"/>
        <w:rPr>
          <w:rFonts w:ascii="Arial" w:hAnsi="Arial" w:cs="Arial"/>
          <w:sz w:val="24"/>
          <w:szCs w:val="24"/>
        </w:rPr>
      </w:pPr>
    </w:p>
    <w:p w14:paraId="30330631" w14:textId="77777777" w:rsidR="008A6FF3" w:rsidRPr="007F4138" w:rsidRDefault="008A6FF3" w:rsidP="008A6FF3">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573C6B">
        <w:rPr>
          <w:rFonts w:ascii="Arial" w:hAnsi="Arial" w:cs="Arial"/>
          <w:b/>
          <w:sz w:val="24"/>
          <w:szCs w:val="24"/>
        </w:rPr>
        <w:t xml:space="preserve">Aprobación de pautas de autoridades </w:t>
      </w:r>
      <w:r w:rsidRPr="007F4138">
        <w:rPr>
          <w:rFonts w:ascii="Arial" w:hAnsi="Arial" w:cs="Arial"/>
          <w:b/>
          <w:sz w:val="24"/>
          <w:szCs w:val="24"/>
        </w:rPr>
        <w:t>electorales</w:t>
      </w:r>
      <w:r w:rsidR="001527C7" w:rsidRPr="007F4138">
        <w:rPr>
          <w:rFonts w:ascii="Arial" w:hAnsi="Arial" w:cs="Arial"/>
          <w:sz w:val="24"/>
          <w:szCs w:val="24"/>
        </w:rPr>
        <w:t>. El veintiséis</w:t>
      </w:r>
      <w:r w:rsidRPr="007F4138">
        <w:rPr>
          <w:rFonts w:ascii="Arial" w:hAnsi="Arial" w:cs="Arial"/>
          <w:sz w:val="24"/>
          <w:szCs w:val="24"/>
        </w:rPr>
        <w:t xml:space="preserve"> de octubre de</w:t>
      </w:r>
      <w:r w:rsidR="001527C7" w:rsidRPr="007F4138">
        <w:rPr>
          <w:rFonts w:ascii="Arial" w:hAnsi="Arial" w:cs="Arial"/>
          <w:sz w:val="24"/>
          <w:szCs w:val="24"/>
        </w:rPr>
        <w:t xml:space="preserve"> dos mil veinte, en sesión </w:t>
      </w:r>
      <w:r w:rsidRPr="007F4138">
        <w:rPr>
          <w:rFonts w:ascii="Arial" w:hAnsi="Arial" w:cs="Arial"/>
          <w:sz w:val="24"/>
          <w:szCs w:val="24"/>
        </w:rPr>
        <w:t xml:space="preserve">ordinaria de la Junta General Ejecutiva del Instituto Nacional Electoral (en adelante JGE), se emitió el </w:t>
      </w:r>
      <w:r w:rsidRPr="007F4138">
        <w:rPr>
          <w:rFonts w:ascii="Arial" w:hAnsi="Arial" w:cs="Arial"/>
          <w:i/>
          <w:sz w:val="24"/>
          <w:szCs w:val="24"/>
        </w:rPr>
        <w:t xml:space="preserve">Acuerdo […] por el que se aprueban los modelos de distribución y las pautas para la transmisión en radio y televisión de los mensajes del Instituto Nacional Electoral, así como de otras autoridades electorales, en los periodos de precampaña, intercampaña, campaña, reflexión y jornada electoral del Proceso Electoral Federal 2020-2021, así como de los Procesos Electorales Locales con Jornada Comicial coincidente con la Federal, </w:t>
      </w:r>
      <w:r w:rsidRPr="007F4138">
        <w:rPr>
          <w:rFonts w:ascii="Arial" w:hAnsi="Arial" w:cs="Arial"/>
          <w:sz w:val="24"/>
          <w:szCs w:val="24"/>
        </w:rPr>
        <w:t xml:space="preserve">identificado como </w:t>
      </w:r>
      <w:r w:rsidR="00EB416F" w:rsidRPr="007F4138">
        <w:rPr>
          <w:rFonts w:ascii="Arial" w:hAnsi="Arial" w:cs="Arial"/>
          <w:sz w:val="24"/>
          <w:szCs w:val="24"/>
        </w:rPr>
        <w:t>INE/JGE150</w:t>
      </w:r>
      <w:r w:rsidRPr="007F4138">
        <w:rPr>
          <w:rFonts w:ascii="Arial" w:hAnsi="Arial" w:cs="Arial"/>
          <w:sz w:val="24"/>
          <w:szCs w:val="24"/>
        </w:rPr>
        <w:t>/2020.</w:t>
      </w:r>
    </w:p>
    <w:p w14:paraId="3081444B" w14:textId="77777777" w:rsidR="009743A7" w:rsidRPr="008A6FF3" w:rsidRDefault="009743A7" w:rsidP="008A6FF3">
      <w:pPr>
        <w:rPr>
          <w:rFonts w:ascii="Arial" w:hAnsi="Arial" w:cs="Arial"/>
        </w:rPr>
      </w:pPr>
    </w:p>
    <w:p w14:paraId="6A25B774" w14:textId="77777777" w:rsidR="009743A7" w:rsidRDefault="009743A7" w:rsidP="008A6FF3">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8A6FF3">
        <w:rPr>
          <w:rFonts w:ascii="Arial" w:hAnsi="Arial" w:cs="Arial"/>
          <w:b/>
          <w:sz w:val="24"/>
          <w:szCs w:val="24"/>
        </w:rPr>
        <w:t>Orden de distribución de los promocionales de partidos políticos y autoridades electorales.</w:t>
      </w:r>
      <w:r w:rsidRPr="008A6FF3">
        <w:rPr>
          <w:rFonts w:ascii="Arial" w:hAnsi="Arial" w:cs="Arial"/>
          <w:sz w:val="24"/>
          <w:szCs w:val="24"/>
        </w:rPr>
        <w:t xml:space="preserve"> El veintiséis de octubre de dos mil veinte, en la </w:t>
      </w:r>
      <w:r w:rsidR="008A6FF3" w:rsidRPr="008A6FF3">
        <w:rPr>
          <w:rFonts w:ascii="Arial" w:hAnsi="Arial" w:cs="Arial"/>
          <w:sz w:val="24"/>
          <w:szCs w:val="24"/>
        </w:rPr>
        <w:t>quinta</w:t>
      </w:r>
      <w:r w:rsidRPr="008A6FF3">
        <w:rPr>
          <w:rFonts w:ascii="Arial" w:hAnsi="Arial" w:cs="Arial"/>
          <w:sz w:val="24"/>
          <w:szCs w:val="24"/>
        </w:rPr>
        <w:t xml:space="preserve"> sesión </w:t>
      </w:r>
      <w:r w:rsidR="008A6FF3" w:rsidRPr="008A6FF3">
        <w:rPr>
          <w:rFonts w:ascii="Arial" w:hAnsi="Arial" w:cs="Arial"/>
          <w:sz w:val="24"/>
          <w:szCs w:val="24"/>
        </w:rPr>
        <w:t>ordinaria</w:t>
      </w:r>
      <w:r w:rsidRPr="008A6FF3">
        <w:rPr>
          <w:rFonts w:ascii="Arial" w:hAnsi="Arial" w:cs="Arial"/>
          <w:sz w:val="24"/>
          <w:szCs w:val="24"/>
        </w:rPr>
        <w:t xml:space="preserve"> del Comité, se emitió el </w:t>
      </w:r>
      <w:r w:rsidRPr="008A6FF3">
        <w:rPr>
          <w:rFonts w:ascii="Arial" w:hAnsi="Arial" w:cs="Arial"/>
          <w:i/>
          <w:sz w:val="24"/>
          <w:szCs w:val="24"/>
        </w:rPr>
        <w:t xml:space="preserve">Acuerdo […] por el que se determina el orden de distribución de los promocionales de partidos políticos y autoridades electorales en los periodos electorales federal y locales con jornada comicial </w:t>
      </w:r>
      <w:r w:rsidR="008A6FF3" w:rsidRPr="007F4138">
        <w:rPr>
          <w:rFonts w:ascii="Arial" w:hAnsi="Arial" w:cs="Arial"/>
          <w:i/>
          <w:sz w:val="24"/>
          <w:szCs w:val="24"/>
        </w:rPr>
        <w:t>coincidente en</w:t>
      </w:r>
      <w:r w:rsidRPr="007F4138">
        <w:rPr>
          <w:rFonts w:ascii="Arial" w:hAnsi="Arial" w:cs="Arial"/>
          <w:i/>
          <w:sz w:val="24"/>
          <w:szCs w:val="24"/>
        </w:rPr>
        <w:t xml:space="preserve"> 2021, durante las etapas de pre</w:t>
      </w:r>
      <w:r w:rsidR="008A6FF3" w:rsidRPr="007F4138">
        <w:rPr>
          <w:rFonts w:ascii="Arial" w:hAnsi="Arial" w:cs="Arial"/>
          <w:i/>
          <w:sz w:val="24"/>
          <w:szCs w:val="24"/>
        </w:rPr>
        <w:t xml:space="preserve">campaña, intercampaña y campaña, </w:t>
      </w:r>
      <w:r w:rsidR="008A6FF3" w:rsidRPr="007F4138">
        <w:rPr>
          <w:rFonts w:ascii="Arial" w:hAnsi="Arial" w:cs="Arial"/>
          <w:sz w:val="24"/>
          <w:szCs w:val="24"/>
        </w:rPr>
        <w:t>identificado como INE/ACRT/</w:t>
      </w:r>
      <w:r w:rsidR="005526C1" w:rsidRPr="007F4138">
        <w:rPr>
          <w:rFonts w:ascii="Arial" w:hAnsi="Arial" w:cs="Arial"/>
          <w:sz w:val="24"/>
          <w:szCs w:val="24"/>
        </w:rPr>
        <w:t>18</w:t>
      </w:r>
      <w:r w:rsidR="008A6FF3" w:rsidRPr="007F4138">
        <w:rPr>
          <w:rFonts w:ascii="Arial" w:hAnsi="Arial" w:cs="Arial"/>
          <w:sz w:val="24"/>
          <w:szCs w:val="24"/>
        </w:rPr>
        <w:t>/2020.</w:t>
      </w:r>
    </w:p>
    <w:p w14:paraId="43FBBE8C" w14:textId="77777777" w:rsidR="004A4153" w:rsidRPr="004A4153" w:rsidRDefault="004A4153" w:rsidP="004A4153">
      <w:pPr>
        <w:pStyle w:val="Prrafodelista"/>
        <w:rPr>
          <w:rFonts w:ascii="Arial" w:hAnsi="Arial" w:cs="Arial"/>
          <w:sz w:val="24"/>
          <w:szCs w:val="24"/>
        </w:rPr>
      </w:pPr>
    </w:p>
    <w:p w14:paraId="2BC9DFCC" w14:textId="6DED141A" w:rsidR="004A4153" w:rsidRPr="003E2F3B" w:rsidRDefault="004A4153" w:rsidP="008A6FF3">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72467B">
        <w:rPr>
          <w:rFonts w:ascii="Arial" w:hAnsi="Arial" w:cs="Arial"/>
          <w:b/>
          <w:bCs/>
          <w:sz w:val="24"/>
          <w:szCs w:val="24"/>
        </w:rPr>
        <w:t>Convocatoria candidaturas independientes</w:t>
      </w:r>
      <w:r w:rsidRPr="0072467B">
        <w:rPr>
          <w:rFonts w:ascii="Arial" w:hAnsi="Arial" w:cs="Arial"/>
          <w:sz w:val="24"/>
          <w:szCs w:val="24"/>
        </w:rPr>
        <w:t xml:space="preserve">. El veintiocho de octubre de dos mil veinte, el Consejo General aprobó el </w:t>
      </w:r>
      <w:r w:rsidRPr="0072467B">
        <w:rPr>
          <w:rFonts w:ascii="Arial" w:hAnsi="Arial" w:cs="Arial"/>
          <w:i/>
          <w:iCs/>
          <w:sz w:val="24"/>
          <w:szCs w:val="24"/>
          <w:shd w:val="clear" w:color="auto" w:fill="FFFFFF"/>
        </w:rPr>
        <w:t>Acuerdo […] por el que se emite la Convocatoria y se aprueban los Lineamientos para la verificación del cumplimiento del porcentaje de apoyo de la ciudadanía inscrita en la Lista Nominal de Electores que se requiere para el registro de candidaturas independientes para Diputaciones Federales por el Principio de Mayoría relativa en el Proce</w:t>
      </w:r>
      <w:r w:rsidR="002C0C20" w:rsidRPr="0072467B">
        <w:rPr>
          <w:rFonts w:ascii="Arial" w:hAnsi="Arial" w:cs="Arial"/>
          <w:i/>
          <w:iCs/>
          <w:sz w:val="24"/>
          <w:szCs w:val="24"/>
          <w:shd w:val="clear" w:color="auto" w:fill="FFFFFF"/>
        </w:rPr>
        <w:t xml:space="preserve">so Electoral Federal 2020-2021, </w:t>
      </w:r>
      <w:r w:rsidR="002C0C20" w:rsidRPr="0072467B">
        <w:rPr>
          <w:rFonts w:ascii="Arial" w:hAnsi="Arial" w:cs="Arial"/>
          <w:iCs/>
          <w:sz w:val="24"/>
          <w:szCs w:val="24"/>
          <w:shd w:val="clear" w:color="auto" w:fill="FFFFFF"/>
        </w:rPr>
        <w:t>i</w:t>
      </w:r>
      <w:r w:rsidRPr="0072467B">
        <w:rPr>
          <w:rFonts w:ascii="Arial" w:hAnsi="Arial" w:cs="Arial"/>
          <w:sz w:val="24"/>
          <w:szCs w:val="24"/>
          <w:shd w:val="clear" w:color="auto" w:fill="FFFFFF"/>
        </w:rPr>
        <w:t>dentificado como INE/CG551/2020.</w:t>
      </w:r>
    </w:p>
    <w:p w14:paraId="050FE987" w14:textId="77777777" w:rsidR="003E2F3B" w:rsidRPr="003E2F3B" w:rsidRDefault="003E2F3B" w:rsidP="003E2F3B">
      <w:pPr>
        <w:pStyle w:val="Prrafodelista"/>
        <w:rPr>
          <w:rFonts w:ascii="Arial" w:hAnsi="Arial" w:cs="Arial"/>
          <w:sz w:val="24"/>
          <w:szCs w:val="24"/>
        </w:rPr>
      </w:pPr>
    </w:p>
    <w:p w14:paraId="3B29247A" w14:textId="7262618B" w:rsidR="003E2F3B" w:rsidRPr="00EA0D69" w:rsidRDefault="003E2F3B" w:rsidP="003E2F3B">
      <w:pPr>
        <w:pStyle w:val="Prrafodelista"/>
        <w:numPr>
          <w:ilvl w:val="0"/>
          <w:numId w:val="4"/>
        </w:numPr>
        <w:autoSpaceDE w:val="0"/>
        <w:autoSpaceDN w:val="0"/>
        <w:adjustRightInd w:val="0"/>
        <w:spacing w:after="0" w:line="240" w:lineRule="auto"/>
        <w:ind w:left="709"/>
        <w:jc w:val="both"/>
        <w:rPr>
          <w:rFonts w:ascii="Arial" w:hAnsi="Arial" w:cs="Arial"/>
          <w:sz w:val="24"/>
          <w:szCs w:val="24"/>
        </w:rPr>
      </w:pPr>
      <w:r w:rsidRPr="00EA0D69">
        <w:rPr>
          <w:rFonts w:ascii="Arial" w:hAnsi="Arial" w:cs="Arial"/>
          <w:b/>
          <w:sz w:val="24"/>
          <w:szCs w:val="24"/>
        </w:rPr>
        <w:t>Pautas del Proceso Electoral Federal.</w:t>
      </w:r>
      <w:r w:rsidRPr="00EA0D69">
        <w:rPr>
          <w:rFonts w:ascii="Arial" w:hAnsi="Arial" w:cs="Arial"/>
          <w:sz w:val="24"/>
          <w:szCs w:val="24"/>
        </w:rPr>
        <w:t xml:space="preserve"> El trece de noviembre de dos mil veinte, en la décima primera sesión especial del Comité, se emitió el </w:t>
      </w:r>
      <w:r w:rsidRPr="00EA0D69">
        <w:rPr>
          <w:rFonts w:ascii="Arial" w:hAnsi="Arial" w:cs="Arial"/>
          <w:i/>
          <w:sz w:val="24"/>
          <w:szCs w:val="24"/>
        </w:rPr>
        <w:t>Acuerdo […] por el que se aprueban las pautas para la transmisión en radio y televisión de los mensajes de los partidos políticos, para los periodos de precampaña, intercampaña y campaña, y en su caso, candidaturas independientes para el Proceso Electoral Federal 2020-2021</w:t>
      </w:r>
      <w:r w:rsidRPr="00EA0D69">
        <w:rPr>
          <w:rFonts w:ascii="Arial" w:hAnsi="Arial" w:cs="Arial"/>
          <w:sz w:val="24"/>
          <w:szCs w:val="24"/>
        </w:rPr>
        <w:t>, identificado como INE/ACRT/50/2020.</w:t>
      </w:r>
    </w:p>
    <w:p w14:paraId="65F1103F" w14:textId="738E563C" w:rsidR="008933BA" w:rsidRPr="000A5F06" w:rsidRDefault="008933BA" w:rsidP="0008649D">
      <w:pPr>
        <w:autoSpaceDE w:val="0"/>
        <w:autoSpaceDN w:val="0"/>
        <w:adjustRightInd w:val="0"/>
        <w:jc w:val="both"/>
        <w:rPr>
          <w:rFonts w:ascii="Arial" w:hAnsi="Arial" w:cs="Arial"/>
          <w:highlight w:val="yellow"/>
        </w:rPr>
      </w:pPr>
    </w:p>
    <w:p w14:paraId="6C092E6E" w14:textId="02EE488C" w:rsidR="00130FF2" w:rsidRPr="00130FF2" w:rsidRDefault="00130FF2" w:rsidP="00130FF2">
      <w:pPr>
        <w:pStyle w:val="Prrafodelista"/>
        <w:numPr>
          <w:ilvl w:val="0"/>
          <w:numId w:val="4"/>
        </w:numPr>
        <w:autoSpaceDE w:val="0"/>
        <w:autoSpaceDN w:val="0"/>
        <w:adjustRightInd w:val="0"/>
        <w:spacing w:after="0" w:line="240" w:lineRule="auto"/>
        <w:ind w:left="709"/>
        <w:jc w:val="both"/>
        <w:rPr>
          <w:rFonts w:ascii="Arial" w:hAnsi="Arial" w:cs="Arial"/>
          <w:sz w:val="24"/>
          <w:szCs w:val="24"/>
          <w:highlight w:val="yellow"/>
        </w:rPr>
      </w:pPr>
      <w:r w:rsidRPr="00130FF2">
        <w:rPr>
          <w:rFonts w:ascii="Arial" w:hAnsi="Arial" w:cs="Arial"/>
          <w:b/>
          <w:sz w:val="24"/>
          <w:szCs w:val="24"/>
          <w:highlight w:val="yellow"/>
        </w:rPr>
        <w:t xml:space="preserve">Aprobación de propuesta de pautado por parte del OPLE. </w:t>
      </w:r>
      <w:r w:rsidRPr="00130FF2">
        <w:rPr>
          <w:rFonts w:ascii="Arial" w:hAnsi="Arial" w:cs="Arial"/>
          <w:sz w:val="24"/>
          <w:szCs w:val="24"/>
          <w:highlight w:val="yellow"/>
        </w:rPr>
        <w:t xml:space="preserve">El </w:t>
      </w:r>
      <w:r w:rsidR="003E2F3B">
        <w:rPr>
          <w:rFonts w:ascii="Arial" w:hAnsi="Arial" w:cs="Arial"/>
          <w:sz w:val="24"/>
          <w:szCs w:val="24"/>
          <w:highlight w:val="yellow"/>
        </w:rPr>
        <w:t>diecinueve</w:t>
      </w:r>
      <w:r w:rsidRPr="00130FF2">
        <w:rPr>
          <w:rFonts w:ascii="Arial" w:hAnsi="Arial" w:cs="Arial"/>
          <w:sz w:val="24"/>
          <w:szCs w:val="24"/>
          <w:highlight w:val="yellow"/>
        </w:rPr>
        <w:t xml:space="preserve"> de </w:t>
      </w:r>
      <w:r w:rsidR="003845F2">
        <w:rPr>
          <w:rFonts w:ascii="Arial" w:hAnsi="Arial" w:cs="Arial"/>
          <w:sz w:val="24"/>
          <w:szCs w:val="24"/>
          <w:highlight w:val="yellow"/>
        </w:rPr>
        <w:t>noviembre</w:t>
      </w:r>
      <w:r w:rsidRPr="00130FF2">
        <w:rPr>
          <w:rFonts w:ascii="Arial" w:hAnsi="Arial" w:cs="Arial"/>
          <w:sz w:val="24"/>
          <w:szCs w:val="24"/>
          <w:highlight w:val="yellow"/>
        </w:rPr>
        <w:t xml:space="preserve"> de dos mil veinte, en sesión </w:t>
      </w:r>
      <w:r w:rsidR="00A527D2">
        <w:rPr>
          <w:rFonts w:ascii="Arial" w:hAnsi="Arial" w:cs="Arial"/>
          <w:sz w:val="24"/>
          <w:szCs w:val="24"/>
          <w:highlight w:val="yellow"/>
        </w:rPr>
        <w:t xml:space="preserve">xxxxxx </w:t>
      </w:r>
      <w:r w:rsidRPr="00130FF2">
        <w:rPr>
          <w:rFonts w:ascii="Arial" w:hAnsi="Arial" w:cs="Arial"/>
          <w:sz w:val="24"/>
          <w:szCs w:val="24"/>
          <w:highlight w:val="yellow"/>
        </w:rPr>
        <w:t xml:space="preserve">ordinaria del Consejo General del </w:t>
      </w:r>
      <w:r w:rsidR="00591B51">
        <w:rPr>
          <w:rFonts w:ascii="Arial" w:hAnsi="Arial" w:cs="Arial"/>
          <w:sz w:val="24"/>
          <w:szCs w:val="24"/>
          <w:highlight w:val="yellow"/>
        </w:rPr>
        <w:t>Instituto Electoral y de Participación Ciudadana del Estado de Jalisco</w:t>
      </w:r>
      <w:r w:rsidRPr="00130FF2">
        <w:rPr>
          <w:rFonts w:ascii="Arial" w:hAnsi="Arial" w:cs="Arial"/>
          <w:i/>
          <w:sz w:val="24"/>
          <w:szCs w:val="24"/>
          <w:highlight w:val="yellow"/>
        </w:rPr>
        <w:t xml:space="preserve">, </w:t>
      </w:r>
      <w:r w:rsidRPr="00130FF2">
        <w:rPr>
          <w:rFonts w:ascii="Arial" w:hAnsi="Arial" w:cs="Arial"/>
          <w:sz w:val="24"/>
          <w:szCs w:val="24"/>
          <w:highlight w:val="yellow"/>
        </w:rPr>
        <w:t xml:space="preserve">se emitió el </w:t>
      </w:r>
      <w:r w:rsidRPr="00130FF2">
        <w:rPr>
          <w:rFonts w:ascii="Arial" w:hAnsi="Arial" w:cs="Arial"/>
          <w:i/>
          <w:sz w:val="24"/>
          <w:szCs w:val="24"/>
          <w:highlight w:val="yellow"/>
        </w:rPr>
        <w:t>Acuerdo […] por medio del cual</w:t>
      </w:r>
      <w:r w:rsidR="003E2F3B">
        <w:rPr>
          <w:rFonts w:ascii="Arial" w:hAnsi="Arial" w:cs="Arial"/>
          <w:i/>
          <w:sz w:val="24"/>
          <w:szCs w:val="24"/>
          <w:highlight w:val="yellow"/>
        </w:rPr>
        <w:t>,</w:t>
      </w:r>
      <w:r w:rsidRPr="00130FF2">
        <w:rPr>
          <w:rFonts w:ascii="Arial" w:hAnsi="Arial" w:cs="Arial"/>
          <w:i/>
          <w:sz w:val="24"/>
          <w:szCs w:val="24"/>
          <w:highlight w:val="yellow"/>
        </w:rPr>
        <w:t xml:space="preserve"> </w:t>
      </w:r>
      <w:r w:rsidRPr="00130FF2">
        <w:rPr>
          <w:rFonts w:ascii="Arial" w:hAnsi="Arial" w:cs="Arial"/>
          <w:sz w:val="24"/>
          <w:szCs w:val="24"/>
          <w:highlight w:val="yellow"/>
        </w:rPr>
        <w:t xml:space="preserve">identificado como </w:t>
      </w:r>
      <w:r w:rsidR="003845F2">
        <w:rPr>
          <w:rFonts w:ascii="Arial" w:hAnsi="Arial" w:cs="Arial"/>
          <w:sz w:val="24"/>
          <w:szCs w:val="24"/>
          <w:highlight w:val="yellow"/>
        </w:rPr>
        <w:t>XXX.</w:t>
      </w:r>
    </w:p>
    <w:p w14:paraId="3747213B" w14:textId="77777777" w:rsidR="00DE2446" w:rsidRPr="00DE2446" w:rsidRDefault="00DE2446" w:rsidP="00DE2446">
      <w:pPr>
        <w:pStyle w:val="Prrafodelista"/>
        <w:autoSpaceDE w:val="0"/>
        <w:autoSpaceDN w:val="0"/>
        <w:adjustRightInd w:val="0"/>
        <w:spacing w:after="0" w:line="240" w:lineRule="auto"/>
        <w:ind w:left="709"/>
        <w:jc w:val="both"/>
        <w:rPr>
          <w:rFonts w:ascii="Arial" w:hAnsi="Arial" w:cs="Arial"/>
          <w:sz w:val="24"/>
          <w:szCs w:val="24"/>
          <w:highlight w:val="yellow"/>
        </w:rPr>
      </w:pPr>
    </w:p>
    <w:p w14:paraId="3ED2A43C" w14:textId="66699E01" w:rsidR="00B875CD" w:rsidRDefault="00B875CD" w:rsidP="009743A7">
      <w:pPr>
        <w:pStyle w:val="Prrafodelista"/>
        <w:autoSpaceDE w:val="0"/>
        <w:autoSpaceDN w:val="0"/>
        <w:adjustRightInd w:val="0"/>
        <w:spacing w:after="0" w:line="260" w:lineRule="exact"/>
        <w:ind w:left="567"/>
        <w:contextualSpacing w:val="0"/>
        <w:jc w:val="both"/>
        <w:rPr>
          <w:rFonts w:ascii="Arial" w:hAnsi="Arial" w:cs="Arial"/>
          <w:spacing w:val="20"/>
          <w:sz w:val="24"/>
          <w:szCs w:val="24"/>
        </w:rPr>
      </w:pPr>
    </w:p>
    <w:p w14:paraId="7CDF7350" w14:textId="112EADA4" w:rsidR="003E2F3B" w:rsidRDefault="003E2F3B" w:rsidP="009743A7">
      <w:pPr>
        <w:pStyle w:val="Prrafodelista"/>
        <w:autoSpaceDE w:val="0"/>
        <w:autoSpaceDN w:val="0"/>
        <w:adjustRightInd w:val="0"/>
        <w:spacing w:after="0" w:line="260" w:lineRule="exact"/>
        <w:ind w:left="567"/>
        <w:contextualSpacing w:val="0"/>
        <w:jc w:val="both"/>
        <w:rPr>
          <w:rFonts w:ascii="Arial" w:hAnsi="Arial" w:cs="Arial"/>
          <w:spacing w:val="20"/>
          <w:sz w:val="24"/>
          <w:szCs w:val="24"/>
        </w:rPr>
      </w:pPr>
    </w:p>
    <w:p w14:paraId="46C8193C" w14:textId="77777777" w:rsidR="003E2F3B" w:rsidRPr="00CA688F" w:rsidRDefault="003E2F3B" w:rsidP="009743A7">
      <w:pPr>
        <w:pStyle w:val="Prrafodelista"/>
        <w:autoSpaceDE w:val="0"/>
        <w:autoSpaceDN w:val="0"/>
        <w:adjustRightInd w:val="0"/>
        <w:spacing w:after="0" w:line="260" w:lineRule="exact"/>
        <w:ind w:left="567"/>
        <w:contextualSpacing w:val="0"/>
        <w:jc w:val="both"/>
        <w:rPr>
          <w:rFonts w:ascii="Arial" w:hAnsi="Arial" w:cs="Arial"/>
          <w:spacing w:val="20"/>
          <w:sz w:val="24"/>
          <w:szCs w:val="24"/>
        </w:rPr>
      </w:pPr>
    </w:p>
    <w:p w14:paraId="31F3566F" w14:textId="77777777" w:rsidR="009743A7" w:rsidRDefault="009743A7" w:rsidP="009743A7">
      <w:pPr>
        <w:tabs>
          <w:tab w:val="left" w:pos="1134"/>
        </w:tabs>
        <w:autoSpaceDE w:val="0"/>
        <w:autoSpaceDN w:val="0"/>
        <w:adjustRightInd w:val="0"/>
        <w:spacing w:line="260" w:lineRule="exact"/>
        <w:ind w:right="474"/>
        <w:jc w:val="center"/>
        <w:rPr>
          <w:rFonts w:ascii="Arial" w:hAnsi="Arial" w:cs="Arial"/>
          <w:b/>
        </w:rPr>
      </w:pPr>
      <w:r>
        <w:rPr>
          <w:rFonts w:ascii="Arial" w:hAnsi="Arial" w:cs="Arial"/>
          <w:b/>
        </w:rPr>
        <w:t>C o n s i d e r a c i o n e s</w:t>
      </w:r>
    </w:p>
    <w:p w14:paraId="5F47A27C" w14:textId="77777777" w:rsidR="009743A7" w:rsidRDefault="009743A7" w:rsidP="009743A7">
      <w:pPr>
        <w:tabs>
          <w:tab w:val="left" w:pos="1134"/>
        </w:tabs>
        <w:autoSpaceDE w:val="0"/>
        <w:autoSpaceDN w:val="0"/>
        <w:adjustRightInd w:val="0"/>
        <w:spacing w:line="260" w:lineRule="exact"/>
        <w:ind w:right="474"/>
        <w:rPr>
          <w:rFonts w:ascii="Arial" w:hAnsi="Arial" w:cs="Arial"/>
          <w:b/>
        </w:rPr>
      </w:pPr>
    </w:p>
    <w:p w14:paraId="5A3157CC" w14:textId="77777777" w:rsidR="009743A7" w:rsidRPr="008A44C1" w:rsidRDefault="009743A7" w:rsidP="009743A7">
      <w:pPr>
        <w:tabs>
          <w:tab w:val="left" w:pos="1134"/>
        </w:tabs>
        <w:autoSpaceDE w:val="0"/>
        <w:autoSpaceDN w:val="0"/>
        <w:adjustRightInd w:val="0"/>
        <w:spacing w:line="260" w:lineRule="exact"/>
        <w:ind w:right="474"/>
        <w:jc w:val="both"/>
        <w:rPr>
          <w:rFonts w:ascii="Arial" w:hAnsi="Arial" w:cs="Arial"/>
          <w:b/>
          <w:i/>
        </w:rPr>
      </w:pPr>
      <w:r w:rsidRPr="008A44C1">
        <w:rPr>
          <w:rFonts w:ascii="Arial" w:hAnsi="Arial" w:cs="Arial"/>
          <w:b/>
          <w:i/>
        </w:rPr>
        <w:t>Competencia en materia de administración de tiempos de radio y televisión</w:t>
      </w:r>
    </w:p>
    <w:p w14:paraId="32020467" w14:textId="77777777" w:rsidR="009743A7" w:rsidRPr="002D0A0B" w:rsidRDefault="009743A7" w:rsidP="009743A7">
      <w:pPr>
        <w:tabs>
          <w:tab w:val="left" w:pos="1134"/>
        </w:tabs>
        <w:autoSpaceDE w:val="0"/>
        <w:autoSpaceDN w:val="0"/>
        <w:adjustRightInd w:val="0"/>
        <w:spacing w:line="260" w:lineRule="exact"/>
        <w:ind w:right="474"/>
        <w:jc w:val="both"/>
        <w:rPr>
          <w:rFonts w:ascii="Arial" w:hAnsi="Arial" w:cs="Arial"/>
        </w:rPr>
      </w:pPr>
    </w:p>
    <w:p w14:paraId="126FAE59" w14:textId="77777777" w:rsidR="009743A7" w:rsidRPr="00BB4677" w:rsidRDefault="009743A7" w:rsidP="009743A7">
      <w:pPr>
        <w:numPr>
          <w:ilvl w:val="0"/>
          <w:numId w:val="1"/>
        </w:numPr>
        <w:spacing w:line="260" w:lineRule="exact"/>
        <w:ind w:left="567" w:hanging="567"/>
        <w:jc w:val="both"/>
        <w:rPr>
          <w:rFonts w:ascii="Arial" w:hAnsi="Arial" w:cs="Arial"/>
          <w:color w:val="000000"/>
          <w:spacing w:val="-2"/>
        </w:rPr>
      </w:pPr>
      <w:r w:rsidRPr="00BB4677">
        <w:rPr>
          <w:rFonts w:ascii="Arial" w:hAnsi="Arial" w:cs="Arial"/>
          <w:color w:val="000000"/>
          <w:spacing w:val="-2"/>
        </w:rPr>
        <w:t>De conformidad con lo dispuesto por los artículos 41, base III, apartados A y B de la Constitución Política de los Estados Unidos Mexicanos</w:t>
      </w:r>
      <w:r>
        <w:rPr>
          <w:rFonts w:ascii="Arial" w:hAnsi="Arial" w:cs="Arial"/>
          <w:color w:val="000000"/>
          <w:spacing w:val="-2"/>
        </w:rPr>
        <w:t xml:space="preserve"> (en lo sucesivo CPEUM)</w:t>
      </w:r>
      <w:r w:rsidR="008A6FF3">
        <w:rPr>
          <w:rFonts w:ascii="Arial" w:hAnsi="Arial" w:cs="Arial"/>
          <w:color w:val="000000"/>
          <w:spacing w:val="-2"/>
        </w:rPr>
        <w:t>;</w:t>
      </w:r>
      <w:r w:rsidRPr="00BB4677">
        <w:rPr>
          <w:rFonts w:ascii="Arial" w:hAnsi="Arial" w:cs="Arial"/>
          <w:color w:val="000000"/>
          <w:spacing w:val="-2"/>
        </w:rPr>
        <w:t xml:space="preserve"> 30, numeral 1, inciso </w:t>
      </w:r>
      <w:r>
        <w:rPr>
          <w:rFonts w:ascii="Arial" w:hAnsi="Arial" w:cs="Arial"/>
          <w:color w:val="000000"/>
          <w:spacing w:val="-2"/>
        </w:rPr>
        <w:t>i</w:t>
      </w:r>
      <w:r w:rsidRPr="00BB4677">
        <w:rPr>
          <w:rFonts w:ascii="Arial" w:hAnsi="Arial" w:cs="Arial"/>
          <w:color w:val="000000"/>
          <w:spacing w:val="-2"/>
        </w:rPr>
        <w:t>); 159, numeral 2, 160, numeral 1 de la Ley General de Instituciones y Proced</w:t>
      </w:r>
      <w:r>
        <w:rPr>
          <w:rFonts w:ascii="Arial" w:hAnsi="Arial" w:cs="Arial"/>
          <w:color w:val="000000"/>
          <w:spacing w:val="-2"/>
        </w:rPr>
        <w:t xml:space="preserve">imientos Electorales (en adelante LGIPE); y 4, numeral 1 del Reglamento de Radio y Televisión en Materia Electoral (en lo sucesivo RRTME), el INE </w:t>
      </w:r>
      <w:r w:rsidRPr="00BB4677">
        <w:rPr>
          <w:rFonts w:ascii="Arial" w:hAnsi="Arial" w:cs="Arial"/>
          <w:color w:val="000000"/>
          <w:spacing w:val="-2"/>
        </w:rPr>
        <w:t>es la autoridad única encargada de la administració</w:t>
      </w:r>
      <w:r>
        <w:rPr>
          <w:rFonts w:ascii="Arial" w:hAnsi="Arial" w:cs="Arial"/>
          <w:color w:val="000000"/>
          <w:spacing w:val="-2"/>
        </w:rPr>
        <w:t>n de los tiempos del E</w:t>
      </w:r>
      <w:r w:rsidRPr="00BB4677">
        <w:rPr>
          <w:rFonts w:ascii="Arial" w:hAnsi="Arial" w:cs="Arial"/>
          <w:color w:val="000000"/>
          <w:spacing w:val="-2"/>
        </w:rPr>
        <w:t>stado en radio y televisión correspondientes a la prerrogativa de los pa</w:t>
      </w:r>
      <w:r>
        <w:rPr>
          <w:rFonts w:ascii="Arial" w:hAnsi="Arial" w:cs="Arial"/>
          <w:color w:val="000000"/>
          <w:spacing w:val="-2"/>
        </w:rPr>
        <w:t>rtidos políticos y candidaturas</w:t>
      </w:r>
      <w:r w:rsidRPr="00BB4677">
        <w:rPr>
          <w:rFonts w:ascii="Arial" w:hAnsi="Arial" w:cs="Arial"/>
          <w:color w:val="000000"/>
          <w:spacing w:val="-2"/>
        </w:rPr>
        <w:t xml:space="preserve"> independientes, así como la asignación de tiempos para las demás autoridades electorales.</w:t>
      </w:r>
    </w:p>
    <w:p w14:paraId="61805862" w14:textId="77777777" w:rsidR="009743A7" w:rsidRPr="00096F12" w:rsidRDefault="009743A7" w:rsidP="009743A7">
      <w:pPr>
        <w:spacing w:line="260" w:lineRule="exact"/>
        <w:ind w:left="567"/>
        <w:jc w:val="both"/>
        <w:rPr>
          <w:rFonts w:ascii="Arial" w:hAnsi="Arial" w:cs="Arial"/>
          <w:color w:val="000000"/>
        </w:rPr>
      </w:pPr>
    </w:p>
    <w:p w14:paraId="13CB8F75" w14:textId="77777777" w:rsidR="009743A7" w:rsidRPr="00F52852" w:rsidRDefault="009743A7" w:rsidP="009743A7">
      <w:pPr>
        <w:numPr>
          <w:ilvl w:val="0"/>
          <w:numId w:val="1"/>
        </w:numPr>
        <w:spacing w:line="260" w:lineRule="exact"/>
        <w:ind w:left="567" w:hanging="567"/>
        <w:jc w:val="both"/>
        <w:rPr>
          <w:rFonts w:ascii="Arial" w:hAnsi="Arial" w:cs="Arial"/>
          <w:color w:val="000000"/>
        </w:rPr>
      </w:pPr>
      <w:r w:rsidRPr="00BB4677">
        <w:rPr>
          <w:rFonts w:ascii="Arial" w:hAnsi="Arial" w:cs="Arial"/>
          <w:color w:val="000000"/>
          <w:spacing w:val="-4"/>
        </w:rPr>
        <w:t>Los ar</w:t>
      </w:r>
      <w:r>
        <w:rPr>
          <w:rFonts w:ascii="Arial" w:hAnsi="Arial" w:cs="Arial"/>
          <w:color w:val="000000"/>
          <w:spacing w:val="-4"/>
        </w:rPr>
        <w:t>tículos 160, numeral 2 de la LGIPE</w:t>
      </w:r>
      <w:r w:rsidRPr="00BB4677">
        <w:rPr>
          <w:rFonts w:ascii="Arial" w:hAnsi="Arial" w:cs="Arial"/>
          <w:color w:val="000000"/>
          <w:spacing w:val="-4"/>
        </w:rPr>
        <w:t>, 23, numeral 1, inciso d); 26, numeral 1, inciso a) y 49 de la Ley General de Partidos Políticos</w:t>
      </w:r>
      <w:r>
        <w:rPr>
          <w:rFonts w:ascii="Arial" w:hAnsi="Arial" w:cs="Arial"/>
          <w:color w:val="000000"/>
          <w:spacing w:val="-4"/>
        </w:rPr>
        <w:t xml:space="preserve"> (en adelante LGPP), señalan que el INE</w:t>
      </w:r>
      <w:r w:rsidRPr="00BB4677">
        <w:rPr>
          <w:rFonts w:ascii="Arial" w:hAnsi="Arial" w:cs="Arial"/>
          <w:color w:val="000000"/>
          <w:spacing w:val="-4"/>
        </w:rPr>
        <w:t xml:space="preserve"> garantizará a los partidos políticos el uso de sus prerrogativas constitucionales en materia de radio y televisión y establecerá las pautas para la asignación de los mensajes que tengan derecho a difundir durante los periodos que comprendan los </w:t>
      </w:r>
      <w:r w:rsidRPr="00F52852">
        <w:rPr>
          <w:rFonts w:ascii="Arial" w:hAnsi="Arial" w:cs="Arial"/>
          <w:color w:val="000000"/>
        </w:rPr>
        <w:t xml:space="preserve">procesos electorales y fuera de ellos. </w:t>
      </w:r>
    </w:p>
    <w:p w14:paraId="034B258B" w14:textId="77777777" w:rsidR="009743A7" w:rsidRDefault="009743A7" w:rsidP="009743A7">
      <w:pPr>
        <w:spacing w:line="260" w:lineRule="exact"/>
        <w:ind w:left="567"/>
        <w:jc w:val="both"/>
        <w:rPr>
          <w:rFonts w:ascii="Arial" w:hAnsi="Arial" w:cs="Arial"/>
          <w:color w:val="000000"/>
        </w:rPr>
      </w:pPr>
    </w:p>
    <w:p w14:paraId="74EBF526" w14:textId="77777777" w:rsidR="009743A7" w:rsidRPr="00A141EE" w:rsidRDefault="009743A7" w:rsidP="009743A7">
      <w:pPr>
        <w:numPr>
          <w:ilvl w:val="0"/>
          <w:numId w:val="1"/>
        </w:numPr>
        <w:spacing w:line="260" w:lineRule="exact"/>
        <w:ind w:left="567" w:hanging="567"/>
        <w:jc w:val="both"/>
        <w:rPr>
          <w:rFonts w:ascii="Arial" w:hAnsi="Arial" w:cs="Arial"/>
          <w:color w:val="000000"/>
          <w:spacing w:val="-4"/>
        </w:rPr>
      </w:pPr>
      <w:r w:rsidRPr="00F52852">
        <w:rPr>
          <w:rFonts w:ascii="Arial" w:hAnsi="Arial" w:cs="Arial"/>
          <w:color w:val="000000"/>
        </w:rPr>
        <w:t>Como lo señala el artículo 1, numeral 1 del RRTME, dicho ordenamiento tiene por objeto establecer las normas conforme a las cuales se instrumentarán las disposiciones de la LGIPE, relativas al ejercicio de las prerrogativas que la CPEUM y que la propia Ley otorgan a los partidos políticos y a las candidaturas independientes en materia de acceso a la radio y a la televisión, la administración de los tiempos destinados en dichos medios a los fines propios del INE y los de otras autoridades electorales; así como a las prohibiciones que en dichos ordenamientos se establecen en materia de radio y televisión.</w:t>
      </w:r>
    </w:p>
    <w:p w14:paraId="1B28A0BB" w14:textId="77777777" w:rsidR="009743A7" w:rsidRDefault="009743A7" w:rsidP="009743A7">
      <w:pPr>
        <w:jc w:val="both"/>
        <w:rPr>
          <w:rFonts w:ascii="Arial" w:hAnsi="Arial" w:cs="Arial"/>
          <w:color w:val="000000"/>
        </w:rPr>
      </w:pPr>
    </w:p>
    <w:p w14:paraId="00AADBF6" w14:textId="77777777" w:rsidR="009743A7" w:rsidRDefault="009743A7" w:rsidP="009743A7">
      <w:pPr>
        <w:jc w:val="both"/>
        <w:rPr>
          <w:rFonts w:ascii="Arial" w:hAnsi="Arial" w:cs="Arial"/>
          <w:color w:val="000000"/>
        </w:rPr>
      </w:pPr>
    </w:p>
    <w:p w14:paraId="35C51E6C" w14:textId="77777777" w:rsidR="009743A7" w:rsidRPr="008A44C1" w:rsidRDefault="009743A7" w:rsidP="009743A7">
      <w:pPr>
        <w:jc w:val="both"/>
        <w:rPr>
          <w:rFonts w:ascii="Arial" w:hAnsi="Arial" w:cs="Arial"/>
          <w:b/>
          <w:bCs/>
          <w:i/>
          <w:color w:val="000000"/>
        </w:rPr>
      </w:pPr>
      <w:r w:rsidRPr="008A44C1">
        <w:rPr>
          <w:rFonts w:ascii="Arial" w:hAnsi="Arial" w:cs="Arial"/>
          <w:b/>
          <w:bCs/>
          <w:i/>
          <w:color w:val="000000"/>
        </w:rPr>
        <w:t xml:space="preserve">Competencia específica </w:t>
      </w:r>
      <w:r w:rsidRPr="008A44C1">
        <w:rPr>
          <w:rFonts w:ascii="Arial" w:hAnsi="Arial" w:cs="Arial"/>
          <w:b/>
          <w:i/>
          <w:color w:val="000000"/>
        </w:rPr>
        <w:t>del Comité de Radio y Televisión</w:t>
      </w:r>
    </w:p>
    <w:p w14:paraId="662CD599" w14:textId="77777777" w:rsidR="009743A7" w:rsidRPr="00BE2FAB" w:rsidRDefault="009743A7" w:rsidP="009743A7">
      <w:pPr>
        <w:jc w:val="both"/>
        <w:rPr>
          <w:rFonts w:ascii="Arial" w:hAnsi="Arial" w:cs="Arial"/>
          <w:color w:val="000000"/>
        </w:rPr>
      </w:pPr>
    </w:p>
    <w:p w14:paraId="610B3502" w14:textId="77777777" w:rsidR="009743A7" w:rsidRPr="00BE2FAB" w:rsidRDefault="009743A7" w:rsidP="009743A7">
      <w:pPr>
        <w:numPr>
          <w:ilvl w:val="0"/>
          <w:numId w:val="1"/>
        </w:numPr>
        <w:ind w:left="567" w:hanging="567"/>
        <w:jc w:val="both"/>
        <w:rPr>
          <w:rFonts w:ascii="Arial" w:hAnsi="Arial" w:cs="Arial"/>
          <w:color w:val="000000"/>
        </w:rPr>
      </w:pPr>
      <w:r w:rsidRPr="00BE2FAB">
        <w:rPr>
          <w:rFonts w:ascii="Arial" w:hAnsi="Arial" w:cs="Arial"/>
          <w:color w:val="000000"/>
        </w:rPr>
        <w:t>De conformidad con los artículos 162, numeral 1, inciso d); 184, numeral 1, i</w:t>
      </w:r>
      <w:r>
        <w:rPr>
          <w:rFonts w:ascii="Arial" w:hAnsi="Arial" w:cs="Arial"/>
          <w:color w:val="000000"/>
        </w:rPr>
        <w:t>nciso a) de la LGIPE</w:t>
      </w:r>
      <w:r w:rsidRPr="00BE2FAB">
        <w:rPr>
          <w:rFonts w:ascii="Arial" w:hAnsi="Arial" w:cs="Arial"/>
          <w:color w:val="000000"/>
        </w:rPr>
        <w:t>; y 4, numeral 2, inc</w:t>
      </w:r>
      <w:r>
        <w:rPr>
          <w:rFonts w:ascii="Arial" w:hAnsi="Arial" w:cs="Arial"/>
          <w:color w:val="000000"/>
        </w:rPr>
        <w:t>iso d) del RRTME, el INE</w:t>
      </w:r>
      <w:r w:rsidRPr="00BE2FAB">
        <w:rPr>
          <w:rFonts w:ascii="Arial" w:hAnsi="Arial" w:cs="Arial"/>
          <w:color w:val="000000"/>
        </w:rPr>
        <w:t xml:space="preserve"> ejercerá sus atribuciones en materia de radio y televisión a través </w:t>
      </w:r>
      <w:r>
        <w:rPr>
          <w:rFonts w:ascii="Arial" w:hAnsi="Arial" w:cs="Arial"/>
          <w:color w:val="000000"/>
        </w:rPr>
        <w:t>del Comité</w:t>
      </w:r>
      <w:r w:rsidRPr="00BE2FAB">
        <w:rPr>
          <w:rFonts w:ascii="Arial" w:hAnsi="Arial" w:cs="Arial"/>
          <w:color w:val="000000"/>
        </w:rPr>
        <w:t>, el cual será responsable de asegurar</w:t>
      </w:r>
      <w:r>
        <w:rPr>
          <w:rFonts w:ascii="Arial" w:hAnsi="Arial" w:cs="Arial"/>
          <w:color w:val="000000"/>
        </w:rPr>
        <w:t xml:space="preserve"> a los partidos políticos y a las candidatura</w:t>
      </w:r>
      <w:r w:rsidRPr="00BE2FAB">
        <w:rPr>
          <w:rFonts w:ascii="Arial" w:hAnsi="Arial" w:cs="Arial"/>
          <w:color w:val="000000"/>
        </w:rPr>
        <w:t xml:space="preserve">s independientes su debida participación, por lo que deberá conocer los asuntos que en la materia conciernan en forma </w:t>
      </w:r>
      <w:r>
        <w:rPr>
          <w:rFonts w:ascii="Arial" w:hAnsi="Arial" w:cs="Arial"/>
          <w:color w:val="000000"/>
        </w:rPr>
        <w:t>directa a los propios partidos.</w:t>
      </w:r>
    </w:p>
    <w:p w14:paraId="05FD732F" w14:textId="77777777" w:rsidR="009743A7" w:rsidRPr="00BE2FAB" w:rsidRDefault="009743A7" w:rsidP="009743A7">
      <w:pPr>
        <w:ind w:left="567"/>
        <w:jc w:val="both"/>
        <w:rPr>
          <w:rFonts w:ascii="Arial" w:hAnsi="Arial" w:cs="Arial"/>
          <w:color w:val="000000"/>
        </w:rPr>
      </w:pPr>
    </w:p>
    <w:p w14:paraId="6738834D" w14:textId="77777777" w:rsidR="009743A7" w:rsidRPr="00BE2FAB" w:rsidRDefault="009743A7" w:rsidP="009743A7">
      <w:pPr>
        <w:ind w:left="567"/>
        <w:jc w:val="both"/>
        <w:rPr>
          <w:rFonts w:ascii="Arial" w:hAnsi="Arial" w:cs="Arial"/>
          <w:color w:val="000000"/>
        </w:rPr>
      </w:pPr>
      <w:r w:rsidRPr="00BE2FAB">
        <w:rPr>
          <w:rFonts w:ascii="Arial" w:hAnsi="Arial" w:cs="Arial"/>
          <w:color w:val="000000"/>
        </w:rPr>
        <w:t>Para efectos de lo anterior, e</w:t>
      </w:r>
      <w:r>
        <w:rPr>
          <w:rFonts w:ascii="Arial" w:hAnsi="Arial" w:cs="Arial"/>
          <w:color w:val="000000"/>
        </w:rPr>
        <w:t>ste Comité</w:t>
      </w:r>
      <w:r w:rsidRPr="00BE2FAB">
        <w:rPr>
          <w:rFonts w:ascii="Arial" w:hAnsi="Arial" w:cs="Arial"/>
          <w:color w:val="000000"/>
        </w:rPr>
        <w:t xml:space="preserve"> aprobará las pautas que la Dirección Ejecutiva de Prerrogativas y Partidos Políticos</w:t>
      </w:r>
      <w:r>
        <w:rPr>
          <w:rFonts w:ascii="Arial" w:hAnsi="Arial" w:cs="Arial"/>
          <w:color w:val="000000"/>
        </w:rPr>
        <w:t xml:space="preserve"> (en lo sucesivo DEPPP)</w:t>
      </w:r>
      <w:r w:rsidRPr="00BE2FAB">
        <w:rPr>
          <w:rFonts w:ascii="Arial" w:hAnsi="Arial" w:cs="Arial"/>
          <w:color w:val="000000"/>
        </w:rPr>
        <w:t>, elabore a propuesta del Organismo Público Local Electoral, ello de conformidad con los artículos 55, numeral 1, inciso h)</w:t>
      </w:r>
      <w:r>
        <w:rPr>
          <w:rFonts w:ascii="Arial" w:hAnsi="Arial" w:cs="Arial"/>
          <w:color w:val="000000"/>
        </w:rPr>
        <w:t xml:space="preserve"> de la LGIPE</w:t>
      </w:r>
      <w:r w:rsidRPr="00BE2FAB">
        <w:rPr>
          <w:rFonts w:ascii="Arial" w:hAnsi="Arial" w:cs="Arial"/>
          <w:color w:val="000000"/>
        </w:rPr>
        <w:t xml:space="preserve">; 6, numerales 2, inciso a) y 4, inciso a); 25, numerales 1 y 2; así como 34, numerales 1, inciso c) </w:t>
      </w:r>
      <w:r>
        <w:rPr>
          <w:rFonts w:ascii="Arial" w:hAnsi="Arial" w:cs="Arial"/>
          <w:color w:val="000000"/>
        </w:rPr>
        <w:t>y 3 del RRTME</w:t>
      </w:r>
      <w:r w:rsidRPr="00BE2FAB">
        <w:rPr>
          <w:rFonts w:ascii="Arial" w:hAnsi="Arial" w:cs="Arial"/>
          <w:color w:val="000000"/>
        </w:rPr>
        <w:t>.</w:t>
      </w:r>
    </w:p>
    <w:p w14:paraId="7E1207C5" w14:textId="77777777" w:rsidR="009743A7" w:rsidRPr="00BE2FAB" w:rsidRDefault="009743A7" w:rsidP="009743A7">
      <w:pPr>
        <w:ind w:left="567"/>
        <w:jc w:val="both"/>
        <w:rPr>
          <w:rFonts w:ascii="Arial" w:hAnsi="Arial" w:cs="Arial"/>
          <w:color w:val="000000"/>
        </w:rPr>
      </w:pPr>
    </w:p>
    <w:p w14:paraId="14C118DD" w14:textId="6DC72BDC" w:rsidR="009743A7" w:rsidRPr="00EA0D69" w:rsidRDefault="009743A7" w:rsidP="00682712">
      <w:pPr>
        <w:ind w:left="567"/>
        <w:jc w:val="both"/>
        <w:rPr>
          <w:rFonts w:ascii="Arial" w:hAnsi="Arial" w:cs="Arial"/>
          <w:color w:val="000000"/>
        </w:rPr>
      </w:pPr>
      <w:r w:rsidRPr="00EA0D69">
        <w:rPr>
          <w:rFonts w:ascii="Arial" w:hAnsi="Arial" w:cs="Arial"/>
          <w:color w:val="000000"/>
        </w:rPr>
        <w:t xml:space="preserve">Sobre el particular, la propuesta de pauta presentada por </w:t>
      </w:r>
      <w:r w:rsidR="00C00290" w:rsidRPr="00EA0D69">
        <w:rPr>
          <w:rFonts w:ascii="Arial" w:hAnsi="Arial" w:cs="Arial"/>
          <w:color w:val="000000"/>
        </w:rPr>
        <w:t xml:space="preserve">el </w:t>
      </w:r>
      <w:r w:rsidR="00591B51" w:rsidRPr="00EA0D69">
        <w:rPr>
          <w:rFonts w:ascii="Arial" w:hAnsi="Arial" w:cs="Arial"/>
        </w:rPr>
        <w:t>Instituto Electoral y de Participación Ciudadana del Estado de Jalisco</w:t>
      </w:r>
      <w:r w:rsidR="00EA63F1" w:rsidRPr="00EA0D69">
        <w:rPr>
          <w:rFonts w:ascii="Arial" w:hAnsi="Arial" w:cs="Arial"/>
          <w:color w:val="000000"/>
        </w:rPr>
        <w:t xml:space="preserve"> </w:t>
      </w:r>
      <w:r w:rsidRPr="00EA0D69">
        <w:rPr>
          <w:rFonts w:ascii="Arial" w:hAnsi="Arial" w:cs="Arial"/>
          <w:color w:val="000000"/>
        </w:rPr>
        <w:t xml:space="preserve">cumple con lo establecido por el artículo 41, Base III, Apartado B, incisos </w:t>
      </w:r>
      <w:r w:rsidR="00682712" w:rsidRPr="00EA0D69">
        <w:rPr>
          <w:rFonts w:ascii="Arial" w:hAnsi="Arial" w:cs="Arial"/>
          <w:color w:val="000000"/>
        </w:rPr>
        <w:t xml:space="preserve">a, </w:t>
      </w:r>
      <w:r w:rsidRPr="00EA0D69">
        <w:rPr>
          <w:rFonts w:ascii="Arial" w:hAnsi="Arial" w:cs="Arial"/>
          <w:color w:val="000000"/>
        </w:rPr>
        <w:t xml:space="preserve">b) </w:t>
      </w:r>
      <w:r w:rsidR="00682712" w:rsidRPr="00EA0D69">
        <w:rPr>
          <w:rFonts w:ascii="Arial" w:hAnsi="Arial" w:cs="Arial"/>
          <w:color w:val="000000"/>
        </w:rPr>
        <w:t>y c) de la CPEUM; y 1</w:t>
      </w:r>
      <w:r w:rsidR="00582723" w:rsidRPr="00EA0D69">
        <w:rPr>
          <w:rFonts w:ascii="Arial" w:hAnsi="Arial" w:cs="Arial"/>
          <w:color w:val="000000"/>
        </w:rPr>
        <w:t>65, numerales 1 y 2 en relación con los artículos 173, numerales 1, 2 y 3, 174, y 177, numeral 2 de la LGIPE.</w:t>
      </w:r>
    </w:p>
    <w:p w14:paraId="01F96E97" w14:textId="0A6C5043" w:rsidR="00B875CD" w:rsidRPr="00EA0D69" w:rsidRDefault="00B875CD" w:rsidP="009743A7">
      <w:pPr>
        <w:jc w:val="both"/>
        <w:rPr>
          <w:rFonts w:ascii="Arial" w:hAnsi="Arial" w:cs="Arial"/>
          <w:b/>
          <w:bCs/>
          <w:i/>
        </w:rPr>
      </w:pPr>
    </w:p>
    <w:p w14:paraId="591438A6" w14:textId="77777777" w:rsidR="00B875CD" w:rsidRPr="00EA0D69" w:rsidRDefault="00B875CD" w:rsidP="009743A7">
      <w:pPr>
        <w:jc w:val="both"/>
        <w:rPr>
          <w:rFonts w:ascii="Arial" w:hAnsi="Arial" w:cs="Arial"/>
          <w:b/>
          <w:bCs/>
          <w:i/>
        </w:rPr>
      </w:pPr>
    </w:p>
    <w:p w14:paraId="77CE0F12" w14:textId="2EEED785" w:rsidR="009743A7" w:rsidRPr="0072467B" w:rsidRDefault="009743A7" w:rsidP="009743A7">
      <w:pPr>
        <w:jc w:val="both"/>
        <w:rPr>
          <w:rFonts w:ascii="Arial" w:hAnsi="Arial" w:cs="Arial"/>
          <w:b/>
          <w:bCs/>
          <w:i/>
        </w:rPr>
      </w:pPr>
      <w:r w:rsidRPr="00EA0D69">
        <w:rPr>
          <w:rFonts w:ascii="Arial" w:hAnsi="Arial" w:cs="Arial"/>
          <w:b/>
          <w:bCs/>
          <w:i/>
        </w:rPr>
        <w:t xml:space="preserve">Etapas de precampaña, intercampaña y campaña del Proceso Electoral Local coincidente con el Federal 2020-2021, </w:t>
      </w:r>
      <w:r w:rsidR="00C00290" w:rsidRPr="00EA0D69">
        <w:rPr>
          <w:rFonts w:ascii="Arial" w:hAnsi="Arial" w:cs="Arial"/>
          <w:b/>
          <w:bCs/>
          <w:i/>
        </w:rPr>
        <w:t xml:space="preserve">en el estado de </w:t>
      </w:r>
      <w:r w:rsidR="00591B51" w:rsidRPr="00EA0D69">
        <w:rPr>
          <w:rFonts w:ascii="Arial" w:hAnsi="Arial" w:cs="Arial"/>
          <w:b/>
          <w:bCs/>
          <w:i/>
        </w:rPr>
        <w:t>Jalisco</w:t>
      </w:r>
      <w:r w:rsidRPr="0072467B">
        <w:rPr>
          <w:rFonts w:ascii="Arial" w:hAnsi="Arial" w:cs="Arial"/>
          <w:b/>
          <w:bCs/>
          <w:i/>
        </w:rPr>
        <w:t xml:space="preserve"> </w:t>
      </w:r>
    </w:p>
    <w:p w14:paraId="3725236B" w14:textId="77777777" w:rsidR="009743A7" w:rsidRPr="0072467B" w:rsidRDefault="009743A7" w:rsidP="009743A7">
      <w:pPr>
        <w:jc w:val="both"/>
        <w:rPr>
          <w:rFonts w:ascii="Arial" w:hAnsi="Arial" w:cs="Arial"/>
          <w:b/>
          <w:bCs/>
        </w:rPr>
      </w:pPr>
    </w:p>
    <w:p w14:paraId="26CC9FB5" w14:textId="77777777" w:rsidR="009743A7" w:rsidRPr="0072467B" w:rsidRDefault="009743A7" w:rsidP="009743A7">
      <w:pPr>
        <w:numPr>
          <w:ilvl w:val="0"/>
          <w:numId w:val="1"/>
        </w:numPr>
        <w:ind w:left="567" w:hanging="567"/>
        <w:jc w:val="both"/>
        <w:rPr>
          <w:rFonts w:ascii="Arial" w:hAnsi="Arial" w:cs="Arial"/>
          <w:color w:val="000000"/>
        </w:rPr>
      </w:pPr>
      <w:r w:rsidRPr="0072467B">
        <w:rPr>
          <w:rFonts w:ascii="Arial" w:hAnsi="Arial" w:cs="Arial"/>
          <w:color w:val="000000"/>
        </w:rPr>
        <w:t xml:space="preserve">De </w:t>
      </w:r>
      <w:r w:rsidRPr="0072467B">
        <w:rPr>
          <w:rFonts w:ascii="Arial" w:eastAsia="Arial" w:hAnsi="Arial" w:cs="Arial"/>
        </w:rPr>
        <w:t>conformidad con lo dispuesto en los artículos 51, de la CPEUM y 22, numeral 1, inciso a) de la LGIPE, el primer domingo de junio de dos mil veintiuno, se celebrarán los comicios correspondientes a la elección de Diputados Federales.</w:t>
      </w:r>
    </w:p>
    <w:p w14:paraId="1317A272" w14:textId="77777777" w:rsidR="009743A7" w:rsidRPr="0072467B" w:rsidRDefault="009743A7" w:rsidP="009743A7">
      <w:pPr>
        <w:ind w:left="567"/>
        <w:jc w:val="both"/>
        <w:rPr>
          <w:rFonts w:ascii="Arial" w:eastAsia="Arial" w:hAnsi="Arial" w:cs="Arial"/>
        </w:rPr>
      </w:pPr>
    </w:p>
    <w:p w14:paraId="0CBFB207" w14:textId="77777777" w:rsidR="009743A7" w:rsidRPr="0072467B" w:rsidRDefault="009743A7" w:rsidP="009743A7">
      <w:pPr>
        <w:ind w:left="567" w:right="75"/>
        <w:contextualSpacing/>
        <w:jc w:val="both"/>
        <w:rPr>
          <w:rFonts w:ascii="Arial" w:hAnsi="Arial" w:cs="Arial"/>
        </w:rPr>
      </w:pPr>
      <w:r w:rsidRPr="0072467B">
        <w:rPr>
          <w:rFonts w:ascii="Arial" w:eastAsia="Arial" w:hAnsi="Arial" w:cs="Arial"/>
        </w:rPr>
        <w:t>Asimismo, por primera ocasión, en las treinta y dos en</w:t>
      </w:r>
      <w:r w:rsidRPr="0072467B">
        <w:rPr>
          <w:rFonts w:ascii="Arial" w:hAnsi="Arial" w:cs="Arial"/>
        </w:rPr>
        <w:t xml:space="preserve"> entidades federativas del país, se llevarán a cabo Procesos Electorales Locales con jornada comicial coincidente con la Federal.</w:t>
      </w:r>
    </w:p>
    <w:p w14:paraId="311D7C61" w14:textId="77777777" w:rsidR="009743A7" w:rsidRPr="0072467B" w:rsidRDefault="009743A7" w:rsidP="009743A7">
      <w:pPr>
        <w:jc w:val="both"/>
        <w:rPr>
          <w:rFonts w:ascii="Arial" w:hAnsi="Arial" w:cs="Arial"/>
          <w:color w:val="000000"/>
        </w:rPr>
      </w:pPr>
    </w:p>
    <w:p w14:paraId="533953CD" w14:textId="77777777" w:rsidR="009743A7" w:rsidRPr="0072467B" w:rsidRDefault="009743A7" w:rsidP="009743A7">
      <w:pPr>
        <w:numPr>
          <w:ilvl w:val="0"/>
          <w:numId w:val="1"/>
        </w:numPr>
        <w:ind w:left="567" w:hanging="567"/>
        <w:jc w:val="both"/>
        <w:rPr>
          <w:rFonts w:ascii="Arial" w:hAnsi="Arial" w:cs="Arial"/>
          <w:color w:val="000000"/>
        </w:rPr>
      </w:pPr>
      <w:r w:rsidRPr="0072467B">
        <w:rPr>
          <w:rFonts w:ascii="Arial" w:hAnsi="Arial" w:cs="Arial"/>
          <w:color w:val="000000"/>
        </w:rPr>
        <w:t xml:space="preserve">En este sentido, los artículos 41, base III, apartado B, inciso a) de la CPEUM; y 170, numerales 2 y 3 de la LGIPE, establecen que, en las entidades federativas con elección local cuya jornada comicial sea coincidente con la federal, el INE realizará los ajustes necesarios, considerando el tiempo disponible una vez descontado el que se asignará para las campañas locales en esas entidades. </w:t>
      </w:r>
    </w:p>
    <w:p w14:paraId="5950D303" w14:textId="77777777" w:rsidR="009743A7" w:rsidRPr="0072467B" w:rsidRDefault="009743A7" w:rsidP="009743A7">
      <w:pPr>
        <w:jc w:val="both"/>
        <w:rPr>
          <w:rFonts w:ascii="Arial" w:hAnsi="Arial" w:cs="Arial"/>
          <w:color w:val="000000"/>
        </w:rPr>
      </w:pPr>
    </w:p>
    <w:p w14:paraId="0CBBF761" w14:textId="67BA0C0F" w:rsidR="009743A7" w:rsidRDefault="009743A7" w:rsidP="009743A7">
      <w:pPr>
        <w:ind w:left="567"/>
        <w:jc w:val="both"/>
        <w:rPr>
          <w:rFonts w:ascii="Arial" w:hAnsi="Arial" w:cs="Arial"/>
          <w:color w:val="000000"/>
        </w:rPr>
      </w:pPr>
      <w:r w:rsidRPr="00EA0D69">
        <w:rPr>
          <w:rFonts w:ascii="Arial" w:hAnsi="Arial" w:cs="Arial"/>
          <w:color w:val="000000"/>
        </w:rPr>
        <w:t>Por tanto, toda vez que la jornada electoral correspondiente</w:t>
      </w:r>
      <w:r w:rsidR="00C00290" w:rsidRPr="00EA0D69">
        <w:rPr>
          <w:rFonts w:ascii="Arial" w:hAnsi="Arial" w:cs="Arial"/>
          <w:color w:val="000000"/>
        </w:rPr>
        <w:t xml:space="preserve"> tanto al P</w:t>
      </w:r>
      <w:r w:rsidRPr="00EA0D69">
        <w:rPr>
          <w:rFonts w:ascii="Arial" w:hAnsi="Arial" w:cs="Arial"/>
          <w:color w:val="000000"/>
        </w:rPr>
        <w:t xml:space="preserve">roceso Electoral </w:t>
      </w:r>
      <w:r w:rsidR="00C00290" w:rsidRPr="00EA0D69">
        <w:rPr>
          <w:rFonts w:ascii="Arial" w:hAnsi="Arial" w:cs="Arial"/>
          <w:color w:val="000000"/>
        </w:rPr>
        <w:t xml:space="preserve">Federal como al local </w:t>
      </w:r>
      <w:r w:rsidRPr="00EA0D69">
        <w:rPr>
          <w:rFonts w:ascii="Arial" w:hAnsi="Arial" w:cs="Arial"/>
          <w:color w:val="000000"/>
        </w:rPr>
        <w:t xml:space="preserve">se llevará a cabo el primer domingo de junio de dos </w:t>
      </w:r>
      <w:r w:rsidR="00C00290" w:rsidRPr="00EA0D69">
        <w:rPr>
          <w:rFonts w:ascii="Arial" w:hAnsi="Arial" w:cs="Arial"/>
          <w:color w:val="000000"/>
        </w:rPr>
        <w:t xml:space="preserve">mil veintiuno, se colige que el Proceso Electoral Local de </w:t>
      </w:r>
      <w:r w:rsidR="00591B51" w:rsidRPr="00EA0D69">
        <w:rPr>
          <w:rFonts w:ascii="Arial" w:hAnsi="Arial" w:cs="Arial"/>
          <w:color w:val="000000"/>
        </w:rPr>
        <w:t>Jalisco</w:t>
      </w:r>
      <w:r w:rsidR="00C00290" w:rsidRPr="00EA0D69">
        <w:rPr>
          <w:rFonts w:ascii="Arial" w:hAnsi="Arial" w:cs="Arial"/>
          <w:color w:val="000000"/>
        </w:rPr>
        <w:t xml:space="preserve"> es coincidente, por lo que </w:t>
      </w:r>
      <w:r w:rsidRPr="00EA0D69">
        <w:rPr>
          <w:rFonts w:ascii="Arial" w:hAnsi="Arial" w:cs="Arial"/>
          <w:color w:val="000000"/>
        </w:rPr>
        <w:t>le resultan aplicables las reglas establecidas para tal supuesto en los ordenamientos citados.</w:t>
      </w:r>
      <w:r w:rsidRPr="00462A70">
        <w:rPr>
          <w:rFonts w:ascii="Arial" w:hAnsi="Arial" w:cs="Arial"/>
          <w:color w:val="000000"/>
        </w:rPr>
        <w:t xml:space="preserve"> </w:t>
      </w:r>
    </w:p>
    <w:p w14:paraId="220DFD30" w14:textId="77777777" w:rsidR="003D7579" w:rsidRDefault="003D7579" w:rsidP="009743A7">
      <w:pPr>
        <w:ind w:left="567"/>
        <w:jc w:val="both"/>
        <w:rPr>
          <w:rFonts w:ascii="Arial" w:hAnsi="Arial" w:cs="Arial"/>
          <w:color w:val="000000"/>
        </w:rPr>
      </w:pPr>
    </w:p>
    <w:p w14:paraId="0DB6CFB7" w14:textId="77777777" w:rsidR="003D7579" w:rsidRPr="00D04F78" w:rsidRDefault="003D7579" w:rsidP="003D7579">
      <w:pPr>
        <w:numPr>
          <w:ilvl w:val="0"/>
          <w:numId w:val="1"/>
        </w:numPr>
        <w:ind w:left="567" w:hanging="567"/>
        <w:jc w:val="both"/>
        <w:rPr>
          <w:rFonts w:ascii="Arial" w:hAnsi="Arial" w:cs="Arial"/>
          <w:color w:val="000000"/>
        </w:rPr>
      </w:pPr>
      <w:r>
        <w:rPr>
          <w:rFonts w:ascii="Arial" w:hAnsi="Arial" w:cs="Arial"/>
          <w:color w:val="000000"/>
        </w:rPr>
        <w:t>D</w:t>
      </w:r>
      <w:r w:rsidRPr="00D04F78">
        <w:rPr>
          <w:rFonts w:ascii="Arial" w:hAnsi="Arial" w:cs="Arial"/>
          <w:color w:val="000000"/>
        </w:rPr>
        <w:t>e conformidad con lo anterior,</w:t>
      </w:r>
      <w:r>
        <w:rPr>
          <w:rFonts w:ascii="Arial" w:hAnsi="Arial" w:cs="Arial"/>
          <w:color w:val="000000"/>
        </w:rPr>
        <w:t xml:space="preserve"> el acuerdo INE/CG218/2020 y la resolución INE/CG289/2020 aprobados por el Consejo General, </w:t>
      </w:r>
      <w:r w:rsidRPr="00D04F78">
        <w:rPr>
          <w:rFonts w:ascii="Arial" w:hAnsi="Arial" w:cs="Arial"/>
          <w:color w:val="000000"/>
        </w:rPr>
        <w:t>las etapas del Proceso Electoral Federal 2020-2021, tendrán verificativo en las siguientes fechas:</w:t>
      </w:r>
    </w:p>
    <w:p w14:paraId="394B5894" w14:textId="77777777" w:rsidR="003D7579" w:rsidRDefault="003D7579" w:rsidP="003D7579">
      <w:pPr>
        <w:pStyle w:val="Prrafodelista"/>
        <w:rPr>
          <w:rFonts w:ascii="Arial" w:hAnsi="Arial" w:cs="Arial"/>
          <w:color w:val="000000"/>
          <w:highlight w:val="green"/>
        </w:rPr>
      </w:pPr>
    </w:p>
    <w:tbl>
      <w:tblPr>
        <w:tblW w:w="8440" w:type="dxa"/>
        <w:tblInd w:w="709" w:type="dxa"/>
        <w:tblCellMar>
          <w:left w:w="70" w:type="dxa"/>
          <w:right w:w="70" w:type="dxa"/>
        </w:tblCellMar>
        <w:tblLook w:val="04A0" w:firstRow="1" w:lastRow="0" w:firstColumn="1" w:lastColumn="0" w:noHBand="0" w:noVBand="1"/>
      </w:tblPr>
      <w:tblGrid>
        <w:gridCol w:w="2108"/>
        <w:gridCol w:w="2657"/>
        <w:gridCol w:w="2271"/>
        <w:gridCol w:w="1404"/>
      </w:tblGrid>
      <w:tr w:rsidR="003D7579" w:rsidRPr="004D5B14" w14:paraId="067F47CF" w14:textId="77777777" w:rsidTr="00425242">
        <w:trPr>
          <w:trHeight w:val="444"/>
          <w:tblHeader/>
        </w:trPr>
        <w:tc>
          <w:tcPr>
            <w:tcW w:w="2108" w:type="dxa"/>
            <w:tcBorders>
              <w:top w:val="nil"/>
              <w:left w:val="nil"/>
              <w:bottom w:val="nil"/>
              <w:right w:val="nil"/>
            </w:tcBorders>
            <w:shd w:val="clear" w:color="auto" w:fill="D60093"/>
            <w:vAlign w:val="center"/>
            <w:hideMark/>
          </w:tcPr>
          <w:p w14:paraId="1A91E8FB" w14:textId="77777777" w:rsidR="003D7579" w:rsidRPr="004D5B14" w:rsidRDefault="003D7579" w:rsidP="00425242">
            <w:pPr>
              <w:jc w:val="center"/>
              <w:rPr>
                <w:rFonts w:ascii="Arial" w:hAnsi="Arial" w:cs="Arial"/>
                <w:b/>
                <w:bCs/>
                <w:color w:val="FFFFFF"/>
                <w:sz w:val="20"/>
                <w:szCs w:val="20"/>
              </w:rPr>
            </w:pPr>
            <w:r w:rsidRPr="004D5B14">
              <w:rPr>
                <w:rFonts w:ascii="Arial" w:hAnsi="Arial" w:cs="Arial"/>
                <w:b/>
                <w:bCs/>
                <w:color w:val="FFFFFF"/>
                <w:sz w:val="20"/>
                <w:szCs w:val="20"/>
              </w:rPr>
              <w:t>ETAPA</w:t>
            </w:r>
          </w:p>
        </w:tc>
        <w:tc>
          <w:tcPr>
            <w:tcW w:w="2657" w:type="dxa"/>
            <w:tcBorders>
              <w:top w:val="nil"/>
              <w:left w:val="nil"/>
              <w:bottom w:val="nil"/>
              <w:right w:val="nil"/>
            </w:tcBorders>
            <w:shd w:val="clear" w:color="auto" w:fill="D60093"/>
            <w:vAlign w:val="center"/>
            <w:hideMark/>
          </w:tcPr>
          <w:p w14:paraId="6AA39609" w14:textId="77777777" w:rsidR="003D7579" w:rsidRPr="004D5B14" w:rsidRDefault="003D7579" w:rsidP="00425242">
            <w:pPr>
              <w:jc w:val="center"/>
              <w:rPr>
                <w:rFonts w:ascii="Arial" w:hAnsi="Arial" w:cs="Arial"/>
                <w:b/>
                <w:bCs/>
                <w:color w:val="FFFFFF"/>
                <w:sz w:val="20"/>
                <w:szCs w:val="20"/>
              </w:rPr>
            </w:pPr>
            <w:r w:rsidRPr="004D5B14">
              <w:rPr>
                <w:rFonts w:ascii="Arial" w:hAnsi="Arial" w:cs="Arial"/>
                <w:b/>
                <w:bCs/>
                <w:color w:val="FFFFFF"/>
                <w:sz w:val="20"/>
                <w:szCs w:val="20"/>
              </w:rPr>
              <w:t>INICIO</w:t>
            </w:r>
          </w:p>
        </w:tc>
        <w:tc>
          <w:tcPr>
            <w:tcW w:w="2271" w:type="dxa"/>
            <w:tcBorders>
              <w:top w:val="nil"/>
              <w:left w:val="nil"/>
              <w:bottom w:val="nil"/>
              <w:right w:val="nil"/>
            </w:tcBorders>
            <w:shd w:val="clear" w:color="auto" w:fill="D60093"/>
            <w:vAlign w:val="center"/>
            <w:hideMark/>
          </w:tcPr>
          <w:p w14:paraId="20BFC198" w14:textId="77777777" w:rsidR="003D7579" w:rsidRPr="004D5B14" w:rsidRDefault="003D7579" w:rsidP="00425242">
            <w:pPr>
              <w:jc w:val="center"/>
              <w:rPr>
                <w:rFonts w:ascii="Arial" w:hAnsi="Arial" w:cs="Arial"/>
                <w:b/>
                <w:bCs/>
                <w:color w:val="FFFFFF"/>
                <w:sz w:val="20"/>
                <w:szCs w:val="20"/>
              </w:rPr>
            </w:pPr>
            <w:r w:rsidRPr="004D5B14">
              <w:rPr>
                <w:rFonts w:ascii="Arial" w:hAnsi="Arial" w:cs="Arial"/>
                <w:b/>
                <w:bCs/>
                <w:color w:val="FFFFFF"/>
                <w:sz w:val="20"/>
                <w:szCs w:val="20"/>
              </w:rPr>
              <w:t>CONCLUSIÓN</w:t>
            </w:r>
          </w:p>
        </w:tc>
        <w:tc>
          <w:tcPr>
            <w:tcW w:w="1404" w:type="dxa"/>
            <w:tcBorders>
              <w:top w:val="nil"/>
              <w:left w:val="nil"/>
              <w:bottom w:val="nil"/>
              <w:right w:val="nil"/>
            </w:tcBorders>
            <w:shd w:val="clear" w:color="auto" w:fill="D60093"/>
            <w:vAlign w:val="center"/>
            <w:hideMark/>
          </w:tcPr>
          <w:p w14:paraId="7772B464" w14:textId="77777777" w:rsidR="003D7579" w:rsidRPr="004D5B14" w:rsidRDefault="003D7579" w:rsidP="00425242">
            <w:pPr>
              <w:jc w:val="center"/>
              <w:rPr>
                <w:rFonts w:ascii="Arial" w:hAnsi="Arial" w:cs="Arial"/>
                <w:b/>
                <w:bCs/>
                <w:color w:val="FFFFFF"/>
                <w:sz w:val="20"/>
                <w:szCs w:val="20"/>
              </w:rPr>
            </w:pPr>
            <w:r w:rsidRPr="004D5B14">
              <w:rPr>
                <w:rFonts w:ascii="Arial" w:hAnsi="Arial" w:cs="Arial"/>
                <w:b/>
                <w:bCs/>
                <w:color w:val="FFFFFF"/>
                <w:sz w:val="20"/>
                <w:szCs w:val="20"/>
              </w:rPr>
              <w:t>DURACIÓN</w:t>
            </w:r>
          </w:p>
        </w:tc>
      </w:tr>
      <w:tr w:rsidR="003D7579" w:rsidRPr="004D5B14" w14:paraId="436AD6A8" w14:textId="77777777" w:rsidTr="00425242">
        <w:trPr>
          <w:trHeight w:val="312"/>
        </w:trPr>
        <w:tc>
          <w:tcPr>
            <w:tcW w:w="2108" w:type="dxa"/>
            <w:tcBorders>
              <w:top w:val="nil"/>
              <w:left w:val="nil"/>
              <w:bottom w:val="nil"/>
              <w:right w:val="nil"/>
            </w:tcBorders>
            <w:shd w:val="clear" w:color="auto" w:fill="auto"/>
            <w:noWrap/>
            <w:vAlign w:val="center"/>
            <w:hideMark/>
          </w:tcPr>
          <w:p w14:paraId="5BF27DD4" w14:textId="77777777" w:rsidR="003D7579" w:rsidRPr="004D5B14" w:rsidRDefault="003D7579" w:rsidP="00425242">
            <w:pPr>
              <w:jc w:val="center"/>
              <w:rPr>
                <w:rFonts w:ascii="Arial" w:hAnsi="Arial" w:cs="Arial"/>
                <w:b/>
                <w:bCs/>
                <w:color w:val="000000"/>
                <w:sz w:val="20"/>
                <w:szCs w:val="20"/>
              </w:rPr>
            </w:pPr>
            <w:r w:rsidRPr="004D5B14">
              <w:rPr>
                <w:rFonts w:ascii="Arial" w:hAnsi="Arial" w:cs="Arial"/>
                <w:b/>
                <w:bCs/>
                <w:color w:val="000000"/>
                <w:sz w:val="20"/>
                <w:szCs w:val="20"/>
              </w:rPr>
              <w:t>Precampaña</w:t>
            </w:r>
          </w:p>
        </w:tc>
        <w:tc>
          <w:tcPr>
            <w:tcW w:w="2657" w:type="dxa"/>
            <w:tcBorders>
              <w:top w:val="nil"/>
              <w:left w:val="nil"/>
              <w:bottom w:val="nil"/>
              <w:right w:val="nil"/>
            </w:tcBorders>
            <w:shd w:val="clear" w:color="auto" w:fill="auto"/>
            <w:noWrap/>
            <w:vAlign w:val="center"/>
            <w:hideMark/>
          </w:tcPr>
          <w:p w14:paraId="00D21F9C"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23 de diciembre de 2020</w:t>
            </w:r>
          </w:p>
        </w:tc>
        <w:tc>
          <w:tcPr>
            <w:tcW w:w="2271" w:type="dxa"/>
            <w:tcBorders>
              <w:top w:val="nil"/>
              <w:left w:val="nil"/>
              <w:bottom w:val="nil"/>
              <w:right w:val="nil"/>
            </w:tcBorders>
            <w:shd w:val="clear" w:color="auto" w:fill="auto"/>
            <w:noWrap/>
            <w:vAlign w:val="center"/>
            <w:hideMark/>
          </w:tcPr>
          <w:p w14:paraId="1813653D"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31 de enero de 2021</w:t>
            </w:r>
          </w:p>
        </w:tc>
        <w:tc>
          <w:tcPr>
            <w:tcW w:w="1404" w:type="dxa"/>
            <w:tcBorders>
              <w:top w:val="nil"/>
              <w:left w:val="nil"/>
              <w:bottom w:val="nil"/>
              <w:right w:val="nil"/>
            </w:tcBorders>
            <w:shd w:val="clear" w:color="auto" w:fill="auto"/>
            <w:noWrap/>
            <w:vAlign w:val="center"/>
            <w:hideMark/>
          </w:tcPr>
          <w:p w14:paraId="3B1F862A"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40 días</w:t>
            </w:r>
          </w:p>
        </w:tc>
      </w:tr>
      <w:tr w:rsidR="003D7579" w:rsidRPr="004D5B14" w14:paraId="6ED5FEC7" w14:textId="77777777" w:rsidTr="00425242">
        <w:trPr>
          <w:trHeight w:val="312"/>
        </w:trPr>
        <w:tc>
          <w:tcPr>
            <w:tcW w:w="2108" w:type="dxa"/>
            <w:tcBorders>
              <w:top w:val="nil"/>
              <w:left w:val="nil"/>
              <w:bottom w:val="nil"/>
              <w:right w:val="nil"/>
            </w:tcBorders>
            <w:shd w:val="clear" w:color="000000" w:fill="D9D9D9"/>
            <w:noWrap/>
            <w:vAlign w:val="center"/>
            <w:hideMark/>
          </w:tcPr>
          <w:p w14:paraId="74B9C1A5" w14:textId="77777777" w:rsidR="003D7579" w:rsidRPr="004D5B14" w:rsidRDefault="003D7579" w:rsidP="00425242">
            <w:pPr>
              <w:jc w:val="center"/>
              <w:rPr>
                <w:rFonts w:ascii="Arial" w:hAnsi="Arial" w:cs="Arial"/>
                <w:b/>
                <w:bCs/>
                <w:color w:val="000000"/>
                <w:sz w:val="20"/>
                <w:szCs w:val="20"/>
              </w:rPr>
            </w:pPr>
            <w:r w:rsidRPr="004D5B14">
              <w:rPr>
                <w:rFonts w:ascii="Arial" w:hAnsi="Arial" w:cs="Arial"/>
                <w:b/>
                <w:bCs/>
                <w:color w:val="000000"/>
                <w:sz w:val="20"/>
                <w:szCs w:val="20"/>
              </w:rPr>
              <w:t>Intercampaña</w:t>
            </w:r>
          </w:p>
        </w:tc>
        <w:tc>
          <w:tcPr>
            <w:tcW w:w="2657" w:type="dxa"/>
            <w:tcBorders>
              <w:top w:val="nil"/>
              <w:left w:val="nil"/>
              <w:bottom w:val="nil"/>
              <w:right w:val="nil"/>
            </w:tcBorders>
            <w:shd w:val="clear" w:color="000000" w:fill="D9D9D9"/>
            <w:noWrap/>
            <w:vAlign w:val="center"/>
            <w:hideMark/>
          </w:tcPr>
          <w:p w14:paraId="1546D63F"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01 de febrero de 2021</w:t>
            </w:r>
          </w:p>
        </w:tc>
        <w:tc>
          <w:tcPr>
            <w:tcW w:w="2271" w:type="dxa"/>
            <w:tcBorders>
              <w:top w:val="nil"/>
              <w:left w:val="nil"/>
              <w:bottom w:val="nil"/>
              <w:right w:val="nil"/>
            </w:tcBorders>
            <w:shd w:val="clear" w:color="000000" w:fill="D9D9D9"/>
            <w:noWrap/>
            <w:vAlign w:val="center"/>
            <w:hideMark/>
          </w:tcPr>
          <w:p w14:paraId="5995F9BD"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03 de abril de 2021</w:t>
            </w:r>
          </w:p>
        </w:tc>
        <w:tc>
          <w:tcPr>
            <w:tcW w:w="1404" w:type="dxa"/>
            <w:tcBorders>
              <w:top w:val="nil"/>
              <w:left w:val="nil"/>
              <w:bottom w:val="nil"/>
              <w:right w:val="nil"/>
            </w:tcBorders>
            <w:shd w:val="clear" w:color="000000" w:fill="D9D9D9"/>
            <w:noWrap/>
            <w:vAlign w:val="center"/>
            <w:hideMark/>
          </w:tcPr>
          <w:p w14:paraId="699AB31B"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62 días</w:t>
            </w:r>
          </w:p>
        </w:tc>
      </w:tr>
      <w:tr w:rsidR="003D7579" w:rsidRPr="004D5B14" w14:paraId="02B1320C" w14:textId="77777777" w:rsidTr="00425242">
        <w:trPr>
          <w:trHeight w:val="312"/>
        </w:trPr>
        <w:tc>
          <w:tcPr>
            <w:tcW w:w="2108" w:type="dxa"/>
            <w:tcBorders>
              <w:top w:val="nil"/>
              <w:left w:val="nil"/>
              <w:bottom w:val="nil"/>
              <w:right w:val="nil"/>
            </w:tcBorders>
            <w:shd w:val="clear" w:color="auto" w:fill="auto"/>
            <w:noWrap/>
            <w:vAlign w:val="center"/>
            <w:hideMark/>
          </w:tcPr>
          <w:p w14:paraId="229C0EAF" w14:textId="77777777" w:rsidR="003D7579" w:rsidRPr="004D5B14" w:rsidRDefault="003D7579" w:rsidP="00425242">
            <w:pPr>
              <w:jc w:val="center"/>
              <w:rPr>
                <w:rFonts w:ascii="Arial" w:hAnsi="Arial" w:cs="Arial"/>
                <w:b/>
                <w:bCs/>
                <w:color w:val="000000"/>
                <w:sz w:val="20"/>
                <w:szCs w:val="20"/>
              </w:rPr>
            </w:pPr>
            <w:r w:rsidRPr="004D5B14">
              <w:rPr>
                <w:rFonts w:ascii="Arial" w:hAnsi="Arial" w:cs="Arial"/>
                <w:b/>
                <w:bCs/>
                <w:color w:val="000000"/>
                <w:sz w:val="20"/>
                <w:szCs w:val="20"/>
              </w:rPr>
              <w:t>Campaña</w:t>
            </w:r>
          </w:p>
        </w:tc>
        <w:tc>
          <w:tcPr>
            <w:tcW w:w="2657" w:type="dxa"/>
            <w:tcBorders>
              <w:top w:val="nil"/>
              <w:left w:val="nil"/>
              <w:bottom w:val="nil"/>
              <w:right w:val="nil"/>
            </w:tcBorders>
            <w:shd w:val="clear" w:color="auto" w:fill="auto"/>
            <w:noWrap/>
            <w:vAlign w:val="center"/>
            <w:hideMark/>
          </w:tcPr>
          <w:p w14:paraId="57EC02C0"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04 de abril de 2021</w:t>
            </w:r>
          </w:p>
        </w:tc>
        <w:tc>
          <w:tcPr>
            <w:tcW w:w="2271" w:type="dxa"/>
            <w:tcBorders>
              <w:top w:val="nil"/>
              <w:left w:val="nil"/>
              <w:bottom w:val="nil"/>
              <w:right w:val="nil"/>
            </w:tcBorders>
            <w:shd w:val="clear" w:color="auto" w:fill="auto"/>
            <w:noWrap/>
            <w:vAlign w:val="center"/>
            <w:hideMark/>
          </w:tcPr>
          <w:p w14:paraId="14325BEA"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02 de junio de 2021</w:t>
            </w:r>
          </w:p>
        </w:tc>
        <w:tc>
          <w:tcPr>
            <w:tcW w:w="1404" w:type="dxa"/>
            <w:tcBorders>
              <w:top w:val="nil"/>
              <w:left w:val="nil"/>
              <w:bottom w:val="nil"/>
              <w:right w:val="nil"/>
            </w:tcBorders>
            <w:shd w:val="clear" w:color="auto" w:fill="auto"/>
            <w:noWrap/>
            <w:vAlign w:val="center"/>
            <w:hideMark/>
          </w:tcPr>
          <w:p w14:paraId="6AFCE384"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60 días</w:t>
            </w:r>
          </w:p>
        </w:tc>
      </w:tr>
      <w:tr w:rsidR="003D7579" w:rsidRPr="004D5B14" w14:paraId="5B8E0CD7" w14:textId="77777777" w:rsidTr="00425242">
        <w:trPr>
          <w:trHeight w:val="312"/>
        </w:trPr>
        <w:tc>
          <w:tcPr>
            <w:tcW w:w="2108" w:type="dxa"/>
            <w:tcBorders>
              <w:top w:val="nil"/>
              <w:left w:val="nil"/>
              <w:bottom w:val="nil"/>
              <w:right w:val="nil"/>
            </w:tcBorders>
            <w:shd w:val="clear" w:color="000000" w:fill="D9D9D9"/>
            <w:noWrap/>
            <w:vAlign w:val="center"/>
            <w:hideMark/>
          </w:tcPr>
          <w:p w14:paraId="62D9A9D5" w14:textId="77777777" w:rsidR="003D7579" w:rsidRPr="004D5B14" w:rsidRDefault="003D7579" w:rsidP="00425242">
            <w:pPr>
              <w:jc w:val="center"/>
              <w:rPr>
                <w:rFonts w:ascii="Arial" w:hAnsi="Arial" w:cs="Arial"/>
                <w:b/>
                <w:bCs/>
                <w:color w:val="000000"/>
                <w:sz w:val="20"/>
                <w:szCs w:val="20"/>
              </w:rPr>
            </w:pPr>
            <w:r w:rsidRPr="004D5B14">
              <w:rPr>
                <w:rFonts w:ascii="Arial" w:hAnsi="Arial" w:cs="Arial"/>
                <w:b/>
                <w:bCs/>
                <w:color w:val="000000"/>
                <w:sz w:val="20"/>
                <w:szCs w:val="20"/>
              </w:rPr>
              <w:t>Periodo de Reflexión</w:t>
            </w:r>
          </w:p>
        </w:tc>
        <w:tc>
          <w:tcPr>
            <w:tcW w:w="2657" w:type="dxa"/>
            <w:tcBorders>
              <w:top w:val="nil"/>
              <w:left w:val="nil"/>
              <w:bottom w:val="nil"/>
              <w:right w:val="nil"/>
            </w:tcBorders>
            <w:shd w:val="clear" w:color="000000" w:fill="D9D9D9"/>
            <w:noWrap/>
            <w:vAlign w:val="center"/>
            <w:hideMark/>
          </w:tcPr>
          <w:p w14:paraId="5355486A"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03 de junio de 2021</w:t>
            </w:r>
          </w:p>
        </w:tc>
        <w:tc>
          <w:tcPr>
            <w:tcW w:w="2271" w:type="dxa"/>
            <w:tcBorders>
              <w:top w:val="nil"/>
              <w:left w:val="nil"/>
              <w:bottom w:val="nil"/>
              <w:right w:val="nil"/>
            </w:tcBorders>
            <w:shd w:val="clear" w:color="000000" w:fill="D9D9D9"/>
            <w:noWrap/>
            <w:vAlign w:val="center"/>
            <w:hideMark/>
          </w:tcPr>
          <w:p w14:paraId="09C7FAE7"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05 de junio de 2021</w:t>
            </w:r>
          </w:p>
        </w:tc>
        <w:tc>
          <w:tcPr>
            <w:tcW w:w="1404" w:type="dxa"/>
            <w:tcBorders>
              <w:top w:val="nil"/>
              <w:left w:val="nil"/>
              <w:bottom w:val="nil"/>
              <w:right w:val="nil"/>
            </w:tcBorders>
            <w:shd w:val="clear" w:color="000000" w:fill="D9D9D9"/>
            <w:noWrap/>
            <w:vAlign w:val="center"/>
            <w:hideMark/>
          </w:tcPr>
          <w:p w14:paraId="57F13513"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3 días</w:t>
            </w:r>
          </w:p>
        </w:tc>
      </w:tr>
      <w:tr w:rsidR="003D7579" w:rsidRPr="004D5B14" w14:paraId="4F83936E" w14:textId="77777777" w:rsidTr="00425242">
        <w:trPr>
          <w:trHeight w:val="312"/>
        </w:trPr>
        <w:tc>
          <w:tcPr>
            <w:tcW w:w="2108" w:type="dxa"/>
            <w:tcBorders>
              <w:top w:val="nil"/>
              <w:left w:val="nil"/>
              <w:bottom w:val="nil"/>
              <w:right w:val="nil"/>
            </w:tcBorders>
            <w:shd w:val="clear" w:color="auto" w:fill="auto"/>
            <w:noWrap/>
            <w:vAlign w:val="center"/>
            <w:hideMark/>
          </w:tcPr>
          <w:p w14:paraId="738F865E" w14:textId="77777777" w:rsidR="003D7579" w:rsidRPr="004D5B14" w:rsidRDefault="003D7579" w:rsidP="00425242">
            <w:pPr>
              <w:jc w:val="center"/>
              <w:rPr>
                <w:rFonts w:ascii="Arial" w:hAnsi="Arial" w:cs="Arial"/>
                <w:b/>
                <w:bCs/>
                <w:color w:val="000000"/>
                <w:sz w:val="20"/>
                <w:szCs w:val="20"/>
              </w:rPr>
            </w:pPr>
            <w:r w:rsidRPr="004D5B14">
              <w:rPr>
                <w:rFonts w:ascii="Arial" w:hAnsi="Arial" w:cs="Arial"/>
                <w:b/>
                <w:bCs/>
                <w:color w:val="000000"/>
                <w:sz w:val="20"/>
                <w:szCs w:val="20"/>
              </w:rPr>
              <w:t>Jornada Electoral</w:t>
            </w:r>
          </w:p>
        </w:tc>
        <w:tc>
          <w:tcPr>
            <w:tcW w:w="4928" w:type="dxa"/>
            <w:gridSpan w:val="2"/>
            <w:tcBorders>
              <w:top w:val="nil"/>
              <w:left w:val="nil"/>
              <w:bottom w:val="nil"/>
              <w:right w:val="nil"/>
            </w:tcBorders>
            <w:shd w:val="clear" w:color="auto" w:fill="auto"/>
            <w:noWrap/>
            <w:vAlign w:val="center"/>
            <w:hideMark/>
          </w:tcPr>
          <w:p w14:paraId="6422C46C" w14:textId="77777777" w:rsidR="003D7579" w:rsidRPr="004D5B14" w:rsidRDefault="003D7579" w:rsidP="00425242">
            <w:pPr>
              <w:jc w:val="center"/>
              <w:rPr>
                <w:rFonts w:ascii="Arial" w:hAnsi="Arial" w:cs="Arial"/>
                <w:color w:val="000000"/>
                <w:sz w:val="20"/>
                <w:szCs w:val="20"/>
              </w:rPr>
            </w:pPr>
            <w:r>
              <w:rPr>
                <w:rFonts w:ascii="Arial" w:hAnsi="Arial" w:cs="Arial"/>
                <w:color w:val="000000"/>
                <w:sz w:val="20"/>
                <w:szCs w:val="20"/>
              </w:rPr>
              <w:t>0</w:t>
            </w:r>
            <w:r w:rsidRPr="004D5B14">
              <w:rPr>
                <w:rFonts w:ascii="Arial" w:hAnsi="Arial" w:cs="Arial"/>
                <w:color w:val="000000"/>
                <w:sz w:val="20"/>
                <w:szCs w:val="20"/>
              </w:rPr>
              <w:t>6 de junio de 2021</w:t>
            </w:r>
          </w:p>
        </w:tc>
        <w:tc>
          <w:tcPr>
            <w:tcW w:w="1404" w:type="dxa"/>
            <w:tcBorders>
              <w:top w:val="nil"/>
              <w:left w:val="nil"/>
              <w:bottom w:val="nil"/>
              <w:right w:val="nil"/>
            </w:tcBorders>
            <w:shd w:val="clear" w:color="auto" w:fill="auto"/>
            <w:noWrap/>
            <w:vAlign w:val="center"/>
            <w:hideMark/>
          </w:tcPr>
          <w:p w14:paraId="24D6623D" w14:textId="77777777" w:rsidR="003D7579" w:rsidRPr="004D5B14" w:rsidRDefault="003D7579" w:rsidP="00425242">
            <w:pPr>
              <w:jc w:val="center"/>
              <w:rPr>
                <w:rFonts w:ascii="Arial" w:hAnsi="Arial" w:cs="Arial"/>
                <w:color w:val="000000"/>
                <w:sz w:val="20"/>
                <w:szCs w:val="20"/>
              </w:rPr>
            </w:pPr>
            <w:r w:rsidRPr="004D5B14">
              <w:rPr>
                <w:rFonts w:ascii="Arial" w:hAnsi="Arial" w:cs="Arial"/>
                <w:color w:val="000000"/>
                <w:sz w:val="20"/>
                <w:szCs w:val="20"/>
              </w:rPr>
              <w:t>1 día</w:t>
            </w:r>
          </w:p>
        </w:tc>
      </w:tr>
    </w:tbl>
    <w:p w14:paraId="05BBB191" w14:textId="77777777" w:rsidR="009743A7" w:rsidRPr="0072467B" w:rsidRDefault="009743A7" w:rsidP="009743A7">
      <w:pPr>
        <w:rPr>
          <w:rFonts w:ascii="Arial" w:hAnsi="Arial" w:cs="Arial"/>
          <w:color w:val="000000"/>
        </w:rPr>
      </w:pPr>
    </w:p>
    <w:p w14:paraId="0C97A98C" w14:textId="4558B54E" w:rsidR="009743A7" w:rsidRPr="00EA0D69" w:rsidRDefault="009743A7" w:rsidP="009743A7">
      <w:pPr>
        <w:numPr>
          <w:ilvl w:val="0"/>
          <w:numId w:val="1"/>
        </w:numPr>
        <w:ind w:left="567" w:hanging="567"/>
        <w:jc w:val="both"/>
        <w:rPr>
          <w:rFonts w:ascii="Arial" w:hAnsi="Arial" w:cs="Arial"/>
          <w:color w:val="000000"/>
        </w:rPr>
      </w:pPr>
      <w:r w:rsidRPr="00EA0D69">
        <w:rPr>
          <w:rFonts w:ascii="Arial" w:hAnsi="Arial" w:cs="Arial"/>
          <w:color w:val="000000"/>
        </w:rPr>
        <w:t>Con base en lo señalado en los antecedente</w:t>
      </w:r>
      <w:r w:rsidR="00EA63F1" w:rsidRPr="00EA0D69">
        <w:rPr>
          <w:rFonts w:ascii="Arial" w:hAnsi="Arial" w:cs="Arial"/>
          <w:color w:val="000000"/>
        </w:rPr>
        <w:t xml:space="preserve">s del presente instrumento, </w:t>
      </w:r>
      <w:r w:rsidR="00C00290" w:rsidRPr="00EA0D69">
        <w:rPr>
          <w:rFonts w:ascii="Arial" w:hAnsi="Arial" w:cs="Arial"/>
          <w:color w:val="000000"/>
        </w:rPr>
        <w:t xml:space="preserve">el </w:t>
      </w:r>
      <w:r w:rsidR="00591B51" w:rsidRPr="00EA0D69">
        <w:rPr>
          <w:rFonts w:ascii="Arial" w:hAnsi="Arial" w:cs="Arial"/>
        </w:rPr>
        <w:t>Instituto Electoral y de Participación Ciudadana del Estado de Jalisco</w:t>
      </w:r>
      <w:r w:rsidRPr="00EA0D69">
        <w:rPr>
          <w:rFonts w:ascii="Arial" w:hAnsi="Arial" w:cs="Arial"/>
          <w:color w:val="000000"/>
        </w:rPr>
        <w:t>, informó al INE que aprobó los periodos de precampañas y campañas, así como un periodo de acceso conjunto a radio y televisión para la elecció</w:t>
      </w:r>
      <w:r w:rsidR="00C00290" w:rsidRPr="00EA0D69">
        <w:rPr>
          <w:rFonts w:ascii="Arial" w:hAnsi="Arial" w:cs="Arial"/>
          <w:color w:val="000000"/>
        </w:rPr>
        <w:t xml:space="preserve">n de </w:t>
      </w:r>
      <w:r w:rsidR="000A5F06" w:rsidRPr="00EA0D69">
        <w:rPr>
          <w:rFonts w:ascii="Arial" w:hAnsi="Arial" w:cs="Arial"/>
          <w:color w:val="000000"/>
        </w:rPr>
        <w:t>38 diputaciones locales (20 por el principio de mayoría relativa y 18 de representación proporcional) así como 125 ayuntamientos (125 presidencias municipales, 125 sindicaturas y 1464</w:t>
      </w:r>
      <w:r w:rsidR="00211059" w:rsidRPr="00EA0D69">
        <w:rPr>
          <w:rFonts w:ascii="Arial" w:hAnsi="Arial" w:cs="Arial"/>
          <w:color w:val="000000"/>
        </w:rPr>
        <w:t xml:space="preserve"> </w:t>
      </w:r>
      <w:r w:rsidRPr="00EA0D69">
        <w:rPr>
          <w:rFonts w:ascii="Arial" w:hAnsi="Arial" w:cs="Arial"/>
          <w:color w:val="000000"/>
        </w:rPr>
        <w:t>regidurías)</w:t>
      </w:r>
      <w:r w:rsidRPr="00EA0D69">
        <w:rPr>
          <w:rStyle w:val="Refdenotaalpie"/>
          <w:rFonts w:ascii="Arial" w:hAnsi="Arial" w:cs="Arial"/>
          <w:color w:val="000000"/>
        </w:rPr>
        <w:footnoteReference w:id="1"/>
      </w:r>
      <w:r w:rsidRPr="00EA0D69">
        <w:rPr>
          <w:rFonts w:ascii="Arial" w:hAnsi="Arial" w:cs="Arial"/>
          <w:color w:val="000000"/>
        </w:rPr>
        <w:t>, a contenderse durante el proceso electoral local 2020-2021 de conformidad con lo siguiente:</w:t>
      </w:r>
    </w:p>
    <w:p w14:paraId="3150173C" w14:textId="77777777" w:rsidR="009E22D0" w:rsidRDefault="009E22D0" w:rsidP="009E22D0">
      <w:pPr>
        <w:tabs>
          <w:tab w:val="left" w:pos="4240"/>
        </w:tabs>
        <w:jc w:val="center"/>
        <w:rPr>
          <w:rFonts w:ascii="Arial" w:hAnsi="Arial" w:cs="Arial"/>
          <w:b/>
          <w:color w:val="000000"/>
        </w:rPr>
      </w:pPr>
    </w:p>
    <w:p w14:paraId="254E3353" w14:textId="77777777" w:rsidR="00211059" w:rsidRPr="009E22D0" w:rsidRDefault="00211059" w:rsidP="00211059">
      <w:pPr>
        <w:tabs>
          <w:tab w:val="left" w:pos="4240"/>
        </w:tabs>
        <w:jc w:val="center"/>
        <w:rPr>
          <w:rFonts w:ascii="Arial" w:hAnsi="Arial" w:cs="Arial"/>
          <w:b/>
          <w:color w:val="000000"/>
        </w:rPr>
      </w:pPr>
      <w:r w:rsidRPr="009E22D0">
        <w:rPr>
          <w:rFonts w:ascii="Arial" w:hAnsi="Arial" w:cs="Arial"/>
          <w:b/>
          <w:color w:val="000000"/>
        </w:rPr>
        <w:t>Diputaciones</w:t>
      </w:r>
      <w:r>
        <w:rPr>
          <w:rFonts w:ascii="Arial" w:hAnsi="Arial" w:cs="Arial"/>
          <w:b/>
          <w:color w:val="000000"/>
        </w:rPr>
        <w:t xml:space="preserve"> y Ayuntamientos</w:t>
      </w:r>
    </w:p>
    <w:p w14:paraId="4413C933" w14:textId="77777777" w:rsidR="00211059" w:rsidRPr="009E22D0" w:rsidRDefault="00211059" w:rsidP="00211059">
      <w:pPr>
        <w:pStyle w:val="Prrafodelista"/>
        <w:ind w:left="1559"/>
        <w:jc w:val="both"/>
        <w:rPr>
          <w:rFonts w:ascii="Arial" w:hAnsi="Arial" w:cs="Arial"/>
          <w:color w:val="000000"/>
        </w:rPr>
      </w:pPr>
    </w:p>
    <w:tbl>
      <w:tblPr>
        <w:tblW w:w="9215" w:type="dxa"/>
        <w:jc w:val="center"/>
        <w:tblLayout w:type="fixed"/>
        <w:tblCellMar>
          <w:left w:w="70" w:type="dxa"/>
          <w:right w:w="70" w:type="dxa"/>
        </w:tblCellMar>
        <w:tblLook w:val="04A0" w:firstRow="1" w:lastRow="0" w:firstColumn="1" w:lastColumn="0" w:noHBand="0" w:noVBand="1"/>
      </w:tblPr>
      <w:tblGrid>
        <w:gridCol w:w="2268"/>
        <w:gridCol w:w="2694"/>
        <w:gridCol w:w="2552"/>
        <w:gridCol w:w="1701"/>
      </w:tblGrid>
      <w:tr w:rsidR="00211059" w:rsidRPr="002C129A" w14:paraId="1247D580" w14:textId="77777777" w:rsidTr="00CD7607">
        <w:trPr>
          <w:trHeight w:val="330"/>
          <w:jc w:val="center"/>
        </w:trPr>
        <w:tc>
          <w:tcPr>
            <w:tcW w:w="2268" w:type="dxa"/>
            <w:tcBorders>
              <w:top w:val="nil"/>
              <w:left w:val="nil"/>
              <w:bottom w:val="nil"/>
              <w:right w:val="nil"/>
            </w:tcBorders>
            <w:shd w:val="clear" w:color="auto" w:fill="D60093"/>
            <w:vAlign w:val="center"/>
            <w:hideMark/>
          </w:tcPr>
          <w:p w14:paraId="461A7F65" w14:textId="77777777" w:rsidR="00211059" w:rsidRPr="002C129A" w:rsidRDefault="00211059" w:rsidP="00CD7607">
            <w:pPr>
              <w:jc w:val="center"/>
              <w:rPr>
                <w:rFonts w:ascii="Arial" w:hAnsi="Arial" w:cs="Arial"/>
                <w:b/>
                <w:bCs/>
                <w:color w:val="FFFFFF"/>
                <w:sz w:val="20"/>
                <w:szCs w:val="20"/>
              </w:rPr>
            </w:pPr>
            <w:r w:rsidRPr="002C129A">
              <w:rPr>
                <w:rFonts w:ascii="Arial" w:hAnsi="Arial" w:cs="Arial"/>
                <w:b/>
                <w:bCs/>
                <w:color w:val="FFFFFF"/>
                <w:sz w:val="20"/>
                <w:szCs w:val="20"/>
              </w:rPr>
              <w:t>ETAPA</w:t>
            </w:r>
          </w:p>
        </w:tc>
        <w:tc>
          <w:tcPr>
            <w:tcW w:w="2694" w:type="dxa"/>
            <w:tcBorders>
              <w:top w:val="nil"/>
              <w:left w:val="nil"/>
              <w:bottom w:val="nil"/>
              <w:right w:val="nil"/>
            </w:tcBorders>
            <w:shd w:val="clear" w:color="auto" w:fill="D60093"/>
            <w:vAlign w:val="center"/>
            <w:hideMark/>
          </w:tcPr>
          <w:p w14:paraId="019625AE" w14:textId="77777777" w:rsidR="00211059" w:rsidRPr="002C129A" w:rsidRDefault="00211059" w:rsidP="00CD7607">
            <w:pPr>
              <w:jc w:val="center"/>
              <w:rPr>
                <w:rFonts w:ascii="Arial" w:hAnsi="Arial" w:cs="Arial"/>
                <w:b/>
                <w:bCs/>
                <w:color w:val="FFFFFF"/>
                <w:sz w:val="20"/>
                <w:szCs w:val="20"/>
              </w:rPr>
            </w:pPr>
            <w:r w:rsidRPr="002C129A">
              <w:rPr>
                <w:rFonts w:ascii="Arial" w:hAnsi="Arial" w:cs="Arial"/>
                <w:b/>
                <w:bCs/>
                <w:color w:val="FFFFFF"/>
                <w:sz w:val="20"/>
                <w:szCs w:val="20"/>
              </w:rPr>
              <w:t>INICIO</w:t>
            </w:r>
          </w:p>
        </w:tc>
        <w:tc>
          <w:tcPr>
            <w:tcW w:w="2552" w:type="dxa"/>
            <w:tcBorders>
              <w:top w:val="nil"/>
              <w:left w:val="nil"/>
              <w:bottom w:val="nil"/>
              <w:right w:val="nil"/>
            </w:tcBorders>
            <w:shd w:val="clear" w:color="auto" w:fill="D60093"/>
            <w:vAlign w:val="center"/>
            <w:hideMark/>
          </w:tcPr>
          <w:p w14:paraId="78302B78" w14:textId="77777777" w:rsidR="00211059" w:rsidRPr="002C129A" w:rsidRDefault="00211059" w:rsidP="00CD7607">
            <w:pPr>
              <w:jc w:val="center"/>
              <w:rPr>
                <w:rFonts w:ascii="Arial" w:hAnsi="Arial" w:cs="Arial"/>
                <w:b/>
                <w:bCs/>
                <w:color w:val="FFFFFF"/>
                <w:sz w:val="20"/>
                <w:szCs w:val="20"/>
              </w:rPr>
            </w:pPr>
            <w:r w:rsidRPr="002C129A">
              <w:rPr>
                <w:rFonts w:ascii="Arial" w:hAnsi="Arial" w:cs="Arial"/>
                <w:b/>
                <w:bCs/>
                <w:color w:val="FFFFFF"/>
                <w:sz w:val="20"/>
                <w:szCs w:val="20"/>
              </w:rPr>
              <w:t>CONCLUSIÓN</w:t>
            </w:r>
          </w:p>
        </w:tc>
        <w:tc>
          <w:tcPr>
            <w:tcW w:w="1701" w:type="dxa"/>
            <w:tcBorders>
              <w:top w:val="nil"/>
              <w:left w:val="nil"/>
              <w:bottom w:val="nil"/>
              <w:right w:val="nil"/>
            </w:tcBorders>
            <w:shd w:val="clear" w:color="auto" w:fill="D60093"/>
            <w:vAlign w:val="center"/>
            <w:hideMark/>
          </w:tcPr>
          <w:p w14:paraId="6B00A1B0" w14:textId="77777777" w:rsidR="00211059" w:rsidRPr="002C129A" w:rsidRDefault="00211059" w:rsidP="00CD7607">
            <w:pPr>
              <w:jc w:val="center"/>
              <w:rPr>
                <w:rFonts w:ascii="Arial" w:hAnsi="Arial" w:cs="Arial"/>
                <w:b/>
                <w:bCs/>
                <w:color w:val="FFFFFF"/>
                <w:sz w:val="20"/>
                <w:szCs w:val="20"/>
              </w:rPr>
            </w:pPr>
            <w:r w:rsidRPr="002C129A">
              <w:rPr>
                <w:rFonts w:ascii="Arial" w:hAnsi="Arial" w:cs="Arial"/>
                <w:b/>
                <w:bCs/>
                <w:color w:val="FFFFFF"/>
                <w:sz w:val="20"/>
                <w:szCs w:val="20"/>
              </w:rPr>
              <w:t>DURACIÓN</w:t>
            </w:r>
          </w:p>
        </w:tc>
      </w:tr>
      <w:tr w:rsidR="00211059" w:rsidRPr="002C129A" w14:paraId="30A45CA2" w14:textId="77777777" w:rsidTr="00CD7607">
        <w:trPr>
          <w:trHeight w:val="330"/>
          <w:jc w:val="center"/>
        </w:trPr>
        <w:tc>
          <w:tcPr>
            <w:tcW w:w="2268" w:type="dxa"/>
            <w:tcBorders>
              <w:top w:val="nil"/>
              <w:left w:val="nil"/>
              <w:bottom w:val="nil"/>
              <w:right w:val="nil"/>
            </w:tcBorders>
            <w:shd w:val="clear" w:color="auto" w:fill="auto"/>
            <w:noWrap/>
            <w:vAlign w:val="center"/>
            <w:hideMark/>
          </w:tcPr>
          <w:p w14:paraId="68D64D04" w14:textId="77777777" w:rsidR="00211059" w:rsidRPr="002E6F7A" w:rsidRDefault="00211059" w:rsidP="00CD7607">
            <w:pPr>
              <w:jc w:val="center"/>
              <w:rPr>
                <w:rFonts w:ascii="Arial" w:hAnsi="Arial" w:cs="Arial"/>
                <w:b/>
                <w:bCs/>
                <w:color w:val="000000"/>
                <w:sz w:val="20"/>
                <w:szCs w:val="20"/>
              </w:rPr>
            </w:pPr>
            <w:r w:rsidRPr="002E6F7A">
              <w:rPr>
                <w:rFonts w:ascii="Arial" w:hAnsi="Arial" w:cs="Arial"/>
                <w:b/>
                <w:bCs/>
                <w:color w:val="000000"/>
                <w:sz w:val="20"/>
                <w:szCs w:val="20"/>
              </w:rPr>
              <w:t>Precampaña</w:t>
            </w:r>
          </w:p>
        </w:tc>
        <w:tc>
          <w:tcPr>
            <w:tcW w:w="2694" w:type="dxa"/>
            <w:tcBorders>
              <w:top w:val="nil"/>
              <w:left w:val="nil"/>
              <w:bottom w:val="nil"/>
              <w:right w:val="nil"/>
            </w:tcBorders>
            <w:shd w:val="clear" w:color="auto" w:fill="auto"/>
            <w:noWrap/>
            <w:vAlign w:val="center"/>
            <w:hideMark/>
          </w:tcPr>
          <w:p w14:paraId="0055712B" w14:textId="77777777" w:rsidR="00211059" w:rsidRPr="002C129A" w:rsidRDefault="00211059" w:rsidP="00CD7607">
            <w:pPr>
              <w:rPr>
                <w:rFonts w:ascii="Arial" w:hAnsi="Arial" w:cs="Arial"/>
                <w:color w:val="000000"/>
                <w:sz w:val="20"/>
                <w:szCs w:val="20"/>
              </w:rPr>
            </w:pPr>
            <w:r>
              <w:rPr>
                <w:rFonts w:ascii="Arial" w:hAnsi="Arial" w:cs="Arial"/>
                <w:color w:val="000000"/>
                <w:sz w:val="20"/>
                <w:szCs w:val="20"/>
              </w:rPr>
              <w:t xml:space="preserve">     04 de enero de 2021</w:t>
            </w:r>
          </w:p>
        </w:tc>
        <w:tc>
          <w:tcPr>
            <w:tcW w:w="2552" w:type="dxa"/>
            <w:tcBorders>
              <w:top w:val="nil"/>
              <w:left w:val="nil"/>
              <w:bottom w:val="nil"/>
              <w:right w:val="nil"/>
            </w:tcBorders>
            <w:shd w:val="clear" w:color="auto" w:fill="auto"/>
            <w:noWrap/>
            <w:vAlign w:val="center"/>
            <w:hideMark/>
          </w:tcPr>
          <w:p w14:paraId="68E32282" w14:textId="77777777" w:rsidR="00211059" w:rsidRPr="002C129A" w:rsidRDefault="00211059" w:rsidP="00CD7607">
            <w:pPr>
              <w:ind w:left="-66"/>
              <w:jc w:val="center"/>
              <w:rPr>
                <w:rFonts w:ascii="Arial" w:hAnsi="Arial" w:cs="Arial"/>
                <w:color w:val="000000"/>
                <w:sz w:val="20"/>
                <w:szCs w:val="20"/>
              </w:rPr>
            </w:pPr>
            <w:r>
              <w:rPr>
                <w:rFonts w:ascii="Arial" w:hAnsi="Arial" w:cs="Arial"/>
                <w:color w:val="000000"/>
                <w:sz w:val="20"/>
                <w:szCs w:val="20"/>
              </w:rPr>
              <w:t>12 de febr</w:t>
            </w:r>
            <w:r w:rsidRPr="002C129A">
              <w:rPr>
                <w:rFonts w:ascii="Arial" w:hAnsi="Arial" w:cs="Arial"/>
                <w:color w:val="000000"/>
                <w:sz w:val="20"/>
                <w:szCs w:val="20"/>
              </w:rPr>
              <w:t>ero de 2021</w:t>
            </w:r>
          </w:p>
        </w:tc>
        <w:tc>
          <w:tcPr>
            <w:tcW w:w="1701" w:type="dxa"/>
            <w:tcBorders>
              <w:top w:val="nil"/>
              <w:left w:val="nil"/>
              <w:bottom w:val="nil"/>
              <w:right w:val="nil"/>
            </w:tcBorders>
            <w:shd w:val="clear" w:color="auto" w:fill="auto"/>
            <w:noWrap/>
            <w:vAlign w:val="center"/>
            <w:hideMark/>
          </w:tcPr>
          <w:p w14:paraId="6CAFD5A7" w14:textId="77777777" w:rsidR="00211059" w:rsidRPr="00527E19" w:rsidRDefault="00211059" w:rsidP="00CD7607">
            <w:pPr>
              <w:rPr>
                <w:rFonts w:ascii="Arial" w:hAnsi="Arial" w:cs="Arial"/>
                <w:color w:val="000000"/>
                <w:sz w:val="20"/>
                <w:szCs w:val="20"/>
                <w:highlight w:val="yellow"/>
              </w:rPr>
            </w:pPr>
            <w:r w:rsidRPr="006B284A">
              <w:rPr>
                <w:rFonts w:ascii="Arial" w:hAnsi="Arial" w:cs="Arial"/>
                <w:color w:val="000000"/>
                <w:sz w:val="20"/>
                <w:szCs w:val="20"/>
              </w:rPr>
              <w:t xml:space="preserve">        40 días</w:t>
            </w:r>
          </w:p>
        </w:tc>
      </w:tr>
      <w:tr w:rsidR="00211059" w:rsidRPr="002C129A" w14:paraId="751F85DB" w14:textId="77777777" w:rsidTr="00CD7607">
        <w:trPr>
          <w:trHeight w:val="330"/>
          <w:jc w:val="center"/>
        </w:trPr>
        <w:tc>
          <w:tcPr>
            <w:tcW w:w="2268" w:type="dxa"/>
            <w:tcBorders>
              <w:top w:val="nil"/>
              <w:left w:val="nil"/>
              <w:bottom w:val="nil"/>
              <w:right w:val="nil"/>
            </w:tcBorders>
            <w:shd w:val="clear" w:color="auto" w:fill="D9D9D9" w:themeFill="background1" w:themeFillShade="D9"/>
            <w:noWrap/>
            <w:vAlign w:val="center"/>
          </w:tcPr>
          <w:p w14:paraId="2C827B29" w14:textId="77777777" w:rsidR="00211059" w:rsidRPr="002E6F7A" w:rsidRDefault="00211059" w:rsidP="00CD7607">
            <w:pPr>
              <w:jc w:val="center"/>
              <w:rPr>
                <w:rFonts w:ascii="Arial" w:hAnsi="Arial" w:cs="Arial"/>
                <w:b/>
                <w:bCs/>
                <w:color w:val="000000"/>
                <w:sz w:val="20"/>
                <w:szCs w:val="20"/>
              </w:rPr>
            </w:pPr>
            <w:r w:rsidRPr="00DA490E">
              <w:rPr>
                <w:rFonts w:ascii="Arial" w:hAnsi="Arial" w:cs="Arial"/>
                <w:b/>
                <w:bCs/>
                <w:color w:val="000000"/>
                <w:sz w:val="20"/>
                <w:szCs w:val="20"/>
              </w:rPr>
              <w:t xml:space="preserve">Intercampaña </w:t>
            </w:r>
          </w:p>
        </w:tc>
        <w:tc>
          <w:tcPr>
            <w:tcW w:w="2694" w:type="dxa"/>
            <w:tcBorders>
              <w:top w:val="nil"/>
              <w:left w:val="nil"/>
              <w:bottom w:val="nil"/>
              <w:right w:val="nil"/>
            </w:tcBorders>
            <w:shd w:val="clear" w:color="auto" w:fill="D9D9D9" w:themeFill="background1" w:themeFillShade="D9"/>
            <w:noWrap/>
            <w:vAlign w:val="center"/>
          </w:tcPr>
          <w:p w14:paraId="24BB923D" w14:textId="77777777" w:rsidR="00211059" w:rsidRDefault="00211059" w:rsidP="00CD7607">
            <w:pPr>
              <w:jc w:val="center"/>
              <w:rPr>
                <w:rFonts w:ascii="Arial" w:hAnsi="Arial" w:cs="Arial"/>
                <w:color w:val="000000"/>
                <w:sz w:val="20"/>
                <w:szCs w:val="20"/>
              </w:rPr>
            </w:pPr>
            <w:r>
              <w:rPr>
                <w:rFonts w:ascii="Arial" w:hAnsi="Arial" w:cs="Arial"/>
                <w:bCs/>
                <w:color w:val="000000"/>
                <w:sz w:val="20"/>
                <w:szCs w:val="20"/>
              </w:rPr>
              <w:t>13 de febrero</w:t>
            </w:r>
            <w:r w:rsidRPr="00DA490E">
              <w:rPr>
                <w:rFonts w:ascii="Arial" w:hAnsi="Arial" w:cs="Arial"/>
                <w:bCs/>
                <w:color w:val="000000"/>
                <w:sz w:val="20"/>
                <w:szCs w:val="20"/>
              </w:rPr>
              <w:t xml:space="preserve"> de 2021</w:t>
            </w:r>
          </w:p>
        </w:tc>
        <w:tc>
          <w:tcPr>
            <w:tcW w:w="2552" w:type="dxa"/>
            <w:tcBorders>
              <w:top w:val="nil"/>
              <w:left w:val="nil"/>
              <w:bottom w:val="nil"/>
              <w:right w:val="nil"/>
            </w:tcBorders>
            <w:shd w:val="clear" w:color="auto" w:fill="D9D9D9" w:themeFill="background1" w:themeFillShade="D9"/>
            <w:noWrap/>
            <w:vAlign w:val="center"/>
          </w:tcPr>
          <w:p w14:paraId="4AE5E66E" w14:textId="77777777" w:rsidR="00211059" w:rsidRDefault="00211059" w:rsidP="00CD7607">
            <w:pPr>
              <w:ind w:left="-66"/>
              <w:jc w:val="center"/>
              <w:rPr>
                <w:rFonts w:ascii="Arial" w:hAnsi="Arial" w:cs="Arial"/>
                <w:color w:val="000000"/>
                <w:sz w:val="20"/>
                <w:szCs w:val="20"/>
              </w:rPr>
            </w:pPr>
            <w:r>
              <w:rPr>
                <w:rFonts w:ascii="Arial" w:hAnsi="Arial" w:cs="Arial"/>
                <w:bCs/>
                <w:color w:val="000000"/>
                <w:sz w:val="20"/>
                <w:szCs w:val="20"/>
              </w:rPr>
              <w:t xml:space="preserve"> 03 de abril </w:t>
            </w:r>
            <w:r w:rsidRPr="00DA490E">
              <w:rPr>
                <w:rFonts w:ascii="Arial" w:hAnsi="Arial" w:cs="Arial"/>
                <w:bCs/>
                <w:color w:val="000000"/>
                <w:sz w:val="20"/>
                <w:szCs w:val="20"/>
              </w:rPr>
              <w:t>de 2021</w:t>
            </w:r>
          </w:p>
        </w:tc>
        <w:tc>
          <w:tcPr>
            <w:tcW w:w="1701" w:type="dxa"/>
            <w:tcBorders>
              <w:top w:val="nil"/>
              <w:left w:val="nil"/>
              <w:bottom w:val="nil"/>
              <w:right w:val="nil"/>
            </w:tcBorders>
            <w:shd w:val="clear" w:color="auto" w:fill="D9D9D9" w:themeFill="background1" w:themeFillShade="D9"/>
            <w:noWrap/>
            <w:vAlign w:val="center"/>
          </w:tcPr>
          <w:p w14:paraId="70C5F39B" w14:textId="77777777" w:rsidR="00211059" w:rsidRPr="00527E19" w:rsidRDefault="00211059" w:rsidP="00CD7607">
            <w:pPr>
              <w:jc w:val="center"/>
              <w:rPr>
                <w:rFonts w:ascii="Arial" w:hAnsi="Arial" w:cs="Arial"/>
                <w:color w:val="000000"/>
                <w:sz w:val="20"/>
                <w:szCs w:val="20"/>
                <w:highlight w:val="yellow"/>
              </w:rPr>
            </w:pPr>
            <w:r w:rsidRPr="006B284A">
              <w:rPr>
                <w:rFonts w:ascii="Arial" w:hAnsi="Arial" w:cs="Arial"/>
                <w:bCs/>
                <w:color w:val="000000"/>
                <w:sz w:val="20"/>
                <w:szCs w:val="20"/>
              </w:rPr>
              <w:t>50 días</w:t>
            </w:r>
          </w:p>
        </w:tc>
      </w:tr>
      <w:tr w:rsidR="00211059" w:rsidRPr="00FB42D6" w14:paraId="29C55F6E" w14:textId="77777777" w:rsidTr="00CD7607">
        <w:trPr>
          <w:trHeight w:val="330"/>
          <w:jc w:val="center"/>
        </w:trPr>
        <w:tc>
          <w:tcPr>
            <w:tcW w:w="2268" w:type="dxa"/>
            <w:tcBorders>
              <w:top w:val="nil"/>
              <w:left w:val="nil"/>
              <w:bottom w:val="nil"/>
              <w:right w:val="nil"/>
            </w:tcBorders>
            <w:shd w:val="clear" w:color="auto" w:fill="auto"/>
            <w:noWrap/>
            <w:vAlign w:val="center"/>
          </w:tcPr>
          <w:p w14:paraId="555F08D6" w14:textId="77777777" w:rsidR="00211059" w:rsidRPr="00DA490E" w:rsidRDefault="00211059" w:rsidP="00CD7607">
            <w:pPr>
              <w:jc w:val="center"/>
              <w:rPr>
                <w:rFonts w:ascii="Arial" w:hAnsi="Arial" w:cs="Arial"/>
                <w:b/>
                <w:bCs/>
                <w:color w:val="000000"/>
                <w:sz w:val="20"/>
                <w:szCs w:val="20"/>
              </w:rPr>
            </w:pPr>
            <w:r w:rsidRPr="00DA490E">
              <w:rPr>
                <w:rFonts w:ascii="Arial" w:hAnsi="Arial" w:cs="Arial"/>
                <w:b/>
                <w:bCs/>
                <w:color w:val="000000"/>
                <w:sz w:val="20"/>
                <w:szCs w:val="20"/>
              </w:rPr>
              <w:t>Campaña</w:t>
            </w:r>
          </w:p>
        </w:tc>
        <w:tc>
          <w:tcPr>
            <w:tcW w:w="2694" w:type="dxa"/>
            <w:tcBorders>
              <w:top w:val="nil"/>
              <w:left w:val="nil"/>
              <w:bottom w:val="nil"/>
              <w:right w:val="nil"/>
            </w:tcBorders>
            <w:shd w:val="clear" w:color="auto" w:fill="auto"/>
            <w:noWrap/>
            <w:vAlign w:val="center"/>
          </w:tcPr>
          <w:p w14:paraId="39E2D156" w14:textId="77777777" w:rsidR="00211059" w:rsidRPr="00DA490E" w:rsidRDefault="00211059" w:rsidP="00CD7607">
            <w:pPr>
              <w:jc w:val="center"/>
              <w:rPr>
                <w:rFonts w:ascii="Arial" w:hAnsi="Arial" w:cs="Arial"/>
                <w:bCs/>
                <w:color w:val="000000"/>
                <w:sz w:val="20"/>
                <w:szCs w:val="20"/>
              </w:rPr>
            </w:pPr>
            <w:r>
              <w:rPr>
                <w:rFonts w:ascii="Arial" w:hAnsi="Arial" w:cs="Arial"/>
                <w:bCs/>
                <w:color w:val="000000"/>
                <w:sz w:val="20"/>
                <w:szCs w:val="20"/>
              </w:rPr>
              <w:t xml:space="preserve">04 de abril </w:t>
            </w:r>
            <w:r w:rsidRPr="00DA490E">
              <w:rPr>
                <w:rFonts w:ascii="Arial" w:hAnsi="Arial" w:cs="Arial"/>
                <w:bCs/>
                <w:color w:val="000000"/>
                <w:sz w:val="20"/>
                <w:szCs w:val="20"/>
              </w:rPr>
              <w:t>de 2021</w:t>
            </w:r>
          </w:p>
        </w:tc>
        <w:tc>
          <w:tcPr>
            <w:tcW w:w="2552" w:type="dxa"/>
            <w:tcBorders>
              <w:top w:val="nil"/>
              <w:left w:val="nil"/>
              <w:bottom w:val="nil"/>
              <w:right w:val="nil"/>
            </w:tcBorders>
            <w:shd w:val="clear" w:color="auto" w:fill="auto"/>
            <w:noWrap/>
            <w:vAlign w:val="center"/>
          </w:tcPr>
          <w:p w14:paraId="4D8590AE"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02 de junio de 2021</w:t>
            </w:r>
          </w:p>
        </w:tc>
        <w:tc>
          <w:tcPr>
            <w:tcW w:w="1701" w:type="dxa"/>
            <w:tcBorders>
              <w:top w:val="nil"/>
              <w:left w:val="nil"/>
              <w:bottom w:val="nil"/>
              <w:right w:val="nil"/>
            </w:tcBorders>
            <w:shd w:val="clear" w:color="auto" w:fill="auto"/>
            <w:noWrap/>
            <w:vAlign w:val="center"/>
          </w:tcPr>
          <w:p w14:paraId="180C4525" w14:textId="77777777" w:rsidR="00211059" w:rsidRPr="00527E19" w:rsidRDefault="00211059" w:rsidP="00CD7607">
            <w:pPr>
              <w:jc w:val="center"/>
              <w:rPr>
                <w:rFonts w:ascii="Arial" w:hAnsi="Arial" w:cs="Arial"/>
                <w:bCs/>
                <w:color w:val="000000"/>
                <w:sz w:val="20"/>
                <w:szCs w:val="20"/>
                <w:highlight w:val="yellow"/>
              </w:rPr>
            </w:pPr>
            <w:r w:rsidRPr="00383B65">
              <w:rPr>
                <w:rFonts w:ascii="Arial" w:hAnsi="Arial" w:cs="Arial"/>
                <w:bCs/>
                <w:color w:val="000000"/>
                <w:sz w:val="20"/>
                <w:szCs w:val="20"/>
              </w:rPr>
              <w:t>60 días</w:t>
            </w:r>
          </w:p>
        </w:tc>
      </w:tr>
      <w:tr w:rsidR="00211059" w:rsidRPr="00FB42D6" w14:paraId="77219F32" w14:textId="77777777" w:rsidTr="00CD7607">
        <w:trPr>
          <w:trHeight w:val="330"/>
          <w:jc w:val="center"/>
        </w:trPr>
        <w:tc>
          <w:tcPr>
            <w:tcW w:w="2268" w:type="dxa"/>
            <w:tcBorders>
              <w:top w:val="nil"/>
              <w:left w:val="nil"/>
              <w:bottom w:val="nil"/>
              <w:right w:val="nil"/>
            </w:tcBorders>
            <w:shd w:val="clear" w:color="auto" w:fill="D9D9D9" w:themeFill="background1" w:themeFillShade="D9"/>
            <w:noWrap/>
            <w:vAlign w:val="center"/>
          </w:tcPr>
          <w:p w14:paraId="13EAC147" w14:textId="77777777" w:rsidR="00211059" w:rsidRPr="00DA490E" w:rsidRDefault="00211059" w:rsidP="00CD7607">
            <w:pPr>
              <w:jc w:val="center"/>
              <w:rPr>
                <w:rFonts w:ascii="Arial" w:hAnsi="Arial" w:cs="Arial"/>
                <w:b/>
                <w:bCs/>
                <w:color w:val="000000"/>
                <w:sz w:val="20"/>
                <w:szCs w:val="20"/>
              </w:rPr>
            </w:pPr>
            <w:r w:rsidRPr="00DA490E">
              <w:rPr>
                <w:rFonts w:ascii="Arial" w:hAnsi="Arial" w:cs="Arial"/>
                <w:b/>
                <w:bCs/>
                <w:color w:val="000000"/>
                <w:sz w:val="20"/>
                <w:szCs w:val="20"/>
              </w:rPr>
              <w:t>Periodo de Reflexión</w:t>
            </w:r>
          </w:p>
        </w:tc>
        <w:tc>
          <w:tcPr>
            <w:tcW w:w="2694" w:type="dxa"/>
            <w:tcBorders>
              <w:top w:val="nil"/>
              <w:left w:val="nil"/>
              <w:bottom w:val="nil"/>
              <w:right w:val="nil"/>
            </w:tcBorders>
            <w:shd w:val="clear" w:color="auto" w:fill="D9D9D9" w:themeFill="background1" w:themeFillShade="D9"/>
            <w:noWrap/>
            <w:vAlign w:val="center"/>
          </w:tcPr>
          <w:p w14:paraId="30056AC1"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03 de junio de 2021</w:t>
            </w:r>
          </w:p>
        </w:tc>
        <w:tc>
          <w:tcPr>
            <w:tcW w:w="2552" w:type="dxa"/>
            <w:tcBorders>
              <w:top w:val="nil"/>
              <w:left w:val="nil"/>
              <w:bottom w:val="nil"/>
              <w:right w:val="nil"/>
            </w:tcBorders>
            <w:shd w:val="clear" w:color="auto" w:fill="D9D9D9" w:themeFill="background1" w:themeFillShade="D9"/>
            <w:noWrap/>
            <w:vAlign w:val="center"/>
          </w:tcPr>
          <w:p w14:paraId="5ADD3D29"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05 de junio de 2021</w:t>
            </w:r>
          </w:p>
        </w:tc>
        <w:tc>
          <w:tcPr>
            <w:tcW w:w="1701" w:type="dxa"/>
            <w:tcBorders>
              <w:top w:val="nil"/>
              <w:left w:val="nil"/>
              <w:bottom w:val="nil"/>
              <w:right w:val="nil"/>
            </w:tcBorders>
            <w:shd w:val="clear" w:color="auto" w:fill="D9D9D9" w:themeFill="background1" w:themeFillShade="D9"/>
            <w:noWrap/>
            <w:vAlign w:val="center"/>
          </w:tcPr>
          <w:p w14:paraId="74803FEF"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3 días</w:t>
            </w:r>
          </w:p>
        </w:tc>
      </w:tr>
      <w:tr w:rsidR="00211059" w:rsidRPr="00FB42D6" w14:paraId="5D8FF2EC" w14:textId="77777777" w:rsidTr="00CD7607">
        <w:trPr>
          <w:trHeight w:val="330"/>
          <w:jc w:val="center"/>
        </w:trPr>
        <w:tc>
          <w:tcPr>
            <w:tcW w:w="2268" w:type="dxa"/>
            <w:tcBorders>
              <w:top w:val="nil"/>
              <w:left w:val="nil"/>
              <w:bottom w:val="nil"/>
              <w:right w:val="nil"/>
            </w:tcBorders>
            <w:shd w:val="clear" w:color="auto" w:fill="auto"/>
            <w:noWrap/>
            <w:vAlign w:val="center"/>
          </w:tcPr>
          <w:p w14:paraId="5FE5263E" w14:textId="77777777" w:rsidR="00211059" w:rsidRPr="00DA490E" w:rsidRDefault="00211059" w:rsidP="00CD7607">
            <w:pPr>
              <w:jc w:val="center"/>
              <w:rPr>
                <w:rFonts w:ascii="Arial" w:hAnsi="Arial" w:cs="Arial"/>
                <w:b/>
                <w:bCs/>
                <w:color w:val="000000"/>
                <w:sz w:val="20"/>
                <w:szCs w:val="20"/>
              </w:rPr>
            </w:pPr>
            <w:r w:rsidRPr="00DA490E">
              <w:rPr>
                <w:rFonts w:ascii="Arial" w:hAnsi="Arial" w:cs="Arial"/>
                <w:b/>
                <w:bCs/>
                <w:color w:val="000000"/>
                <w:sz w:val="20"/>
                <w:szCs w:val="20"/>
              </w:rPr>
              <w:t>Jornada Electoral</w:t>
            </w:r>
          </w:p>
        </w:tc>
        <w:tc>
          <w:tcPr>
            <w:tcW w:w="5246" w:type="dxa"/>
            <w:gridSpan w:val="2"/>
            <w:tcBorders>
              <w:top w:val="nil"/>
              <w:left w:val="nil"/>
              <w:bottom w:val="nil"/>
              <w:right w:val="nil"/>
            </w:tcBorders>
            <w:shd w:val="clear" w:color="auto" w:fill="auto"/>
            <w:noWrap/>
            <w:vAlign w:val="center"/>
          </w:tcPr>
          <w:p w14:paraId="74F8F3B5"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06 de junio de 2021</w:t>
            </w:r>
          </w:p>
        </w:tc>
        <w:tc>
          <w:tcPr>
            <w:tcW w:w="1701" w:type="dxa"/>
            <w:tcBorders>
              <w:top w:val="nil"/>
              <w:left w:val="nil"/>
              <w:bottom w:val="nil"/>
              <w:right w:val="nil"/>
            </w:tcBorders>
            <w:shd w:val="clear" w:color="auto" w:fill="auto"/>
            <w:noWrap/>
            <w:vAlign w:val="center"/>
          </w:tcPr>
          <w:p w14:paraId="0DAA6922" w14:textId="77777777" w:rsidR="00211059" w:rsidRPr="00DA490E" w:rsidRDefault="00211059" w:rsidP="00CD7607">
            <w:pPr>
              <w:jc w:val="center"/>
              <w:rPr>
                <w:rFonts w:ascii="Arial" w:hAnsi="Arial" w:cs="Arial"/>
                <w:bCs/>
                <w:color w:val="000000"/>
                <w:sz w:val="20"/>
                <w:szCs w:val="20"/>
              </w:rPr>
            </w:pPr>
            <w:r w:rsidRPr="00DA490E">
              <w:rPr>
                <w:rFonts w:ascii="Arial" w:hAnsi="Arial" w:cs="Arial"/>
                <w:bCs/>
                <w:color w:val="000000"/>
                <w:sz w:val="20"/>
                <w:szCs w:val="20"/>
              </w:rPr>
              <w:t>1 día</w:t>
            </w:r>
          </w:p>
        </w:tc>
      </w:tr>
    </w:tbl>
    <w:p w14:paraId="30997F29" w14:textId="77777777" w:rsidR="009E22D0" w:rsidRPr="009E22D0" w:rsidRDefault="009E22D0" w:rsidP="009E22D0">
      <w:pPr>
        <w:pStyle w:val="Prrafodelista"/>
        <w:ind w:left="1559"/>
        <w:jc w:val="both"/>
        <w:rPr>
          <w:rFonts w:ascii="Arial" w:hAnsi="Arial" w:cs="Arial"/>
          <w:color w:val="000000"/>
        </w:rPr>
      </w:pPr>
    </w:p>
    <w:p w14:paraId="0BB02303" w14:textId="76674310" w:rsidR="00ED4A84" w:rsidRDefault="00060229" w:rsidP="00060229">
      <w:pPr>
        <w:ind w:left="567"/>
        <w:jc w:val="both"/>
        <w:rPr>
          <w:rFonts w:ascii="Arial" w:hAnsi="Arial" w:cs="Arial"/>
          <w:color w:val="000000"/>
        </w:rPr>
      </w:pPr>
      <w:r>
        <w:rPr>
          <w:rFonts w:ascii="Arial" w:hAnsi="Arial" w:cs="Arial"/>
          <w:color w:val="000000"/>
        </w:rPr>
        <w:t>Cabe precisar que los periodos de acceso conjunto para las precampañas y campañas electorales coinciden con las fechas de inicio y conclusión de los period</w:t>
      </w:r>
      <w:r w:rsidR="00C8225C">
        <w:rPr>
          <w:rFonts w:ascii="Arial" w:hAnsi="Arial" w:cs="Arial"/>
          <w:color w:val="000000"/>
        </w:rPr>
        <w:t>os referidos</w:t>
      </w:r>
      <w:r w:rsidR="000716E7">
        <w:rPr>
          <w:rFonts w:ascii="Arial" w:hAnsi="Arial" w:cs="Arial"/>
          <w:color w:val="000000"/>
        </w:rPr>
        <w:t>.</w:t>
      </w:r>
    </w:p>
    <w:p w14:paraId="7F3BD8C4" w14:textId="77777777" w:rsidR="00C00290" w:rsidRPr="00E779C0" w:rsidRDefault="00C00290" w:rsidP="00E779C0">
      <w:pPr>
        <w:ind w:left="567"/>
        <w:jc w:val="both"/>
        <w:rPr>
          <w:rFonts w:ascii="Arial" w:hAnsi="Arial" w:cs="Arial"/>
          <w:color w:val="000000"/>
        </w:rPr>
      </w:pPr>
    </w:p>
    <w:p w14:paraId="3BA6A35C" w14:textId="77777777" w:rsidR="004C500C" w:rsidRDefault="004C500C" w:rsidP="004C500C">
      <w:pPr>
        <w:ind w:left="567"/>
        <w:jc w:val="both"/>
        <w:rPr>
          <w:rFonts w:ascii="Arial" w:hAnsi="Arial" w:cs="Arial"/>
          <w:color w:val="000000"/>
          <w:spacing w:val="-4"/>
        </w:rPr>
      </w:pPr>
      <w:r w:rsidRPr="00E311C8">
        <w:rPr>
          <w:rFonts w:ascii="Arial" w:hAnsi="Arial" w:cs="Arial"/>
          <w:color w:val="000000"/>
        </w:rPr>
        <w:t>En virtud de lo anterior, es preciso que este Comité apruebe las pautas correspondientes a la transmisión de los mensajes de partidos políticos, y en su caso, candidaturas independientes que participarán en el mencionado proceso electoral local coincidente con el federal.</w:t>
      </w:r>
    </w:p>
    <w:p w14:paraId="5D50853E" w14:textId="77777777" w:rsidR="009743A7" w:rsidRDefault="009743A7" w:rsidP="009743A7">
      <w:pPr>
        <w:ind w:left="567"/>
        <w:contextualSpacing/>
        <w:jc w:val="both"/>
        <w:rPr>
          <w:rFonts w:ascii="Arial" w:hAnsi="Arial" w:cs="Arial"/>
          <w:color w:val="000000"/>
          <w:spacing w:val="-4"/>
        </w:rPr>
      </w:pPr>
    </w:p>
    <w:p w14:paraId="75148223" w14:textId="4A57B0CB" w:rsidR="009743A7" w:rsidRDefault="009743A7" w:rsidP="009743A7">
      <w:pPr>
        <w:contextualSpacing/>
        <w:jc w:val="both"/>
        <w:rPr>
          <w:rFonts w:ascii="Arial" w:hAnsi="Arial" w:cs="Arial"/>
          <w:b/>
          <w:bCs/>
          <w:color w:val="000000"/>
        </w:rPr>
      </w:pPr>
    </w:p>
    <w:p w14:paraId="21262C25" w14:textId="5C3AEC8B" w:rsidR="004C500C" w:rsidRDefault="004C500C" w:rsidP="009743A7">
      <w:pPr>
        <w:contextualSpacing/>
        <w:jc w:val="both"/>
        <w:rPr>
          <w:rFonts w:ascii="Arial" w:hAnsi="Arial" w:cs="Arial"/>
          <w:b/>
          <w:bCs/>
          <w:color w:val="000000"/>
        </w:rPr>
      </w:pPr>
    </w:p>
    <w:p w14:paraId="5B91781F" w14:textId="77777777" w:rsidR="004C500C" w:rsidRPr="00484989" w:rsidRDefault="004C500C" w:rsidP="009743A7">
      <w:pPr>
        <w:contextualSpacing/>
        <w:jc w:val="both"/>
        <w:rPr>
          <w:rFonts w:ascii="Arial" w:hAnsi="Arial" w:cs="Arial"/>
          <w:b/>
          <w:bCs/>
          <w:color w:val="000000"/>
        </w:rPr>
      </w:pPr>
    </w:p>
    <w:p w14:paraId="2ED15C5F" w14:textId="77777777" w:rsidR="009743A7" w:rsidRPr="008A44C1" w:rsidRDefault="009743A7" w:rsidP="009743A7">
      <w:pPr>
        <w:contextualSpacing/>
        <w:jc w:val="both"/>
        <w:rPr>
          <w:rFonts w:ascii="Arial" w:hAnsi="Arial" w:cs="Arial"/>
          <w:i/>
          <w:color w:val="000000"/>
        </w:rPr>
      </w:pPr>
      <w:r>
        <w:rPr>
          <w:rFonts w:ascii="Arial" w:hAnsi="Arial" w:cs="Arial"/>
          <w:b/>
          <w:bCs/>
          <w:i/>
          <w:color w:val="000000"/>
        </w:rPr>
        <w:t>Tiempo</w:t>
      </w:r>
      <w:r w:rsidRPr="008A44C1">
        <w:rPr>
          <w:rFonts w:ascii="Arial" w:hAnsi="Arial" w:cs="Arial"/>
          <w:b/>
          <w:bCs/>
          <w:i/>
          <w:color w:val="000000"/>
        </w:rPr>
        <w:t xml:space="preserve"> a distribuir en </w:t>
      </w:r>
      <w:r>
        <w:rPr>
          <w:rFonts w:ascii="Arial" w:hAnsi="Arial" w:cs="Arial"/>
          <w:b/>
          <w:bCs/>
          <w:i/>
          <w:color w:val="000000"/>
        </w:rPr>
        <w:t>radio y televisión</w:t>
      </w:r>
    </w:p>
    <w:p w14:paraId="30D17278" w14:textId="77777777" w:rsidR="009743A7" w:rsidRPr="00484989" w:rsidRDefault="009743A7" w:rsidP="009743A7">
      <w:pPr>
        <w:ind w:left="426" w:hanging="426"/>
        <w:jc w:val="both"/>
        <w:rPr>
          <w:rFonts w:ascii="Arial" w:hAnsi="Arial" w:cs="Arial"/>
        </w:rPr>
      </w:pPr>
    </w:p>
    <w:p w14:paraId="6E2123C8" w14:textId="77777777" w:rsidR="009743A7" w:rsidRPr="00484989" w:rsidRDefault="009743A7" w:rsidP="009743A7">
      <w:pPr>
        <w:numPr>
          <w:ilvl w:val="0"/>
          <w:numId w:val="1"/>
        </w:numPr>
        <w:ind w:left="567" w:hanging="567"/>
        <w:jc w:val="both"/>
        <w:rPr>
          <w:rFonts w:ascii="Arial" w:hAnsi="Arial" w:cs="Arial"/>
          <w:color w:val="000000"/>
        </w:rPr>
      </w:pPr>
      <w:r w:rsidRPr="00484989">
        <w:rPr>
          <w:rFonts w:ascii="Arial" w:hAnsi="Arial" w:cs="Arial"/>
          <w:color w:val="000000"/>
        </w:rPr>
        <w:t>De conformidad con los artículos 41, base III, Apar</w:t>
      </w:r>
      <w:r>
        <w:rPr>
          <w:rFonts w:ascii="Arial" w:hAnsi="Arial" w:cs="Arial"/>
          <w:color w:val="000000"/>
        </w:rPr>
        <w:t>tados A, inciso a) y B, inciso a) de la CPEUM</w:t>
      </w:r>
      <w:r w:rsidRPr="00484989">
        <w:rPr>
          <w:rFonts w:ascii="Arial" w:hAnsi="Arial" w:cs="Arial"/>
          <w:color w:val="000000"/>
        </w:rPr>
        <w:t>; 165, numeral 1</w:t>
      </w:r>
      <w:r>
        <w:rPr>
          <w:rFonts w:ascii="Arial" w:hAnsi="Arial" w:cs="Arial"/>
          <w:color w:val="000000"/>
        </w:rPr>
        <w:t xml:space="preserve"> en relación con el 177, numeral 2 de la LGIPE y </w:t>
      </w:r>
      <w:r w:rsidRPr="00484989">
        <w:rPr>
          <w:rFonts w:ascii="Arial" w:hAnsi="Arial" w:cs="Arial"/>
          <w:color w:val="000000"/>
        </w:rPr>
        <w:t>12, numer</w:t>
      </w:r>
      <w:r>
        <w:rPr>
          <w:rFonts w:ascii="Arial" w:hAnsi="Arial" w:cs="Arial"/>
          <w:color w:val="000000"/>
        </w:rPr>
        <w:t>al 1 del RRTME</w:t>
      </w:r>
      <w:r w:rsidRPr="00484989">
        <w:rPr>
          <w:rFonts w:ascii="Arial" w:hAnsi="Arial" w:cs="Arial"/>
          <w:color w:val="000000"/>
        </w:rPr>
        <w:t xml:space="preserve">, en los procesos electorales de carácter federal y local, a partir del inicio de las precampañas </w:t>
      </w:r>
      <w:r>
        <w:rPr>
          <w:rFonts w:ascii="Arial" w:hAnsi="Arial" w:cs="Arial"/>
          <w:color w:val="000000"/>
        </w:rPr>
        <w:t xml:space="preserve">y </w:t>
      </w:r>
      <w:r w:rsidRPr="00484989">
        <w:rPr>
          <w:rFonts w:ascii="Arial" w:hAnsi="Arial" w:cs="Arial"/>
          <w:color w:val="000000"/>
        </w:rPr>
        <w:t>hasta el día de la</w:t>
      </w:r>
      <w:r>
        <w:rPr>
          <w:rFonts w:ascii="Arial" w:hAnsi="Arial" w:cs="Arial"/>
          <w:color w:val="000000"/>
        </w:rPr>
        <w:t xml:space="preserve"> jornada electoral, el INE</w:t>
      </w:r>
      <w:r w:rsidRPr="00484989">
        <w:rPr>
          <w:rFonts w:ascii="Arial" w:hAnsi="Arial" w:cs="Arial"/>
          <w:color w:val="000000"/>
        </w:rPr>
        <w:t xml:space="preserve"> tendrá a su disposición cuarenta y ocho </w:t>
      </w:r>
      <w:r>
        <w:rPr>
          <w:rFonts w:ascii="Arial" w:hAnsi="Arial" w:cs="Arial"/>
          <w:color w:val="000000"/>
        </w:rPr>
        <w:t xml:space="preserve">(48) </w:t>
      </w:r>
      <w:r w:rsidRPr="00484989">
        <w:rPr>
          <w:rFonts w:ascii="Arial" w:hAnsi="Arial" w:cs="Arial"/>
          <w:color w:val="000000"/>
        </w:rPr>
        <w:t>minutos diarios en cada estación de radio y canal de televisión de la entidad de que s</w:t>
      </w:r>
      <w:r>
        <w:rPr>
          <w:rFonts w:ascii="Arial" w:hAnsi="Arial" w:cs="Arial"/>
          <w:color w:val="000000"/>
        </w:rPr>
        <w:t>e trate y por regla general se distribuye el tiempo de la siguiente manera:</w:t>
      </w:r>
    </w:p>
    <w:p w14:paraId="0866A6B9" w14:textId="77777777" w:rsidR="009743A7" w:rsidRPr="002A73F7" w:rsidRDefault="009743A7" w:rsidP="009743A7">
      <w:pPr>
        <w:autoSpaceDE w:val="0"/>
        <w:autoSpaceDN w:val="0"/>
        <w:adjustRightInd w:val="0"/>
        <w:jc w:val="both"/>
        <w:rPr>
          <w:rFonts w:ascii="Arial" w:hAnsi="Arial" w:cs="Arial"/>
        </w:rPr>
      </w:pPr>
    </w:p>
    <w:p w14:paraId="6516AC72" w14:textId="77777777" w:rsidR="009743A7" w:rsidRPr="00060229" w:rsidRDefault="009743A7" w:rsidP="005526C1">
      <w:pPr>
        <w:pStyle w:val="Prrafodelista"/>
        <w:numPr>
          <w:ilvl w:val="0"/>
          <w:numId w:val="2"/>
        </w:numPr>
        <w:tabs>
          <w:tab w:val="num" w:pos="4933"/>
        </w:tabs>
        <w:autoSpaceDE w:val="0"/>
        <w:autoSpaceDN w:val="0"/>
        <w:adjustRightInd w:val="0"/>
        <w:spacing w:after="0" w:line="240" w:lineRule="auto"/>
        <w:ind w:left="567" w:hanging="283"/>
        <w:jc w:val="both"/>
        <w:rPr>
          <w:rFonts w:ascii="Arial,Bold" w:hAnsi="Arial,Bold" w:cs="Arial,Bold"/>
          <w:b/>
          <w:bCs/>
          <w:sz w:val="24"/>
          <w:szCs w:val="24"/>
        </w:rPr>
      </w:pPr>
      <w:r w:rsidRPr="003D5541">
        <w:rPr>
          <w:rFonts w:ascii="Arial,Bold" w:hAnsi="Arial,Bold" w:cs="Arial,Bold"/>
          <w:b/>
          <w:bCs/>
          <w:sz w:val="24"/>
          <w:szCs w:val="24"/>
        </w:rPr>
        <w:t>Precampaña</w:t>
      </w:r>
      <w:r w:rsidRPr="003D5541">
        <w:rPr>
          <w:rFonts w:ascii="Arial" w:hAnsi="Arial" w:cs="Arial"/>
          <w:sz w:val="24"/>
          <w:szCs w:val="24"/>
        </w:rPr>
        <w:t>: Los artículos 168, numeral 1 de la LGIPE y 23, num</w:t>
      </w:r>
      <w:r w:rsidR="003D5541" w:rsidRPr="003D5541">
        <w:rPr>
          <w:rFonts w:ascii="Arial" w:hAnsi="Arial" w:cs="Arial"/>
          <w:sz w:val="24"/>
          <w:szCs w:val="24"/>
        </w:rPr>
        <w:t>eral</w:t>
      </w:r>
      <w:r w:rsidRPr="003D5541">
        <w:rPr>
          <w:rFonts w:ascii="Arial" w:hAnsi="Arial" w:cs="Arial"/>
          <w:sz w:val="24"/>
          <w:szCs w:val="24"/>
        </w:rPr>
        <w:t xml:space="preserve"> 1 del RRTME, establecen que, durante las precampañas federales y locales, los partidos políticos dispondrán en conjunto de treinta (30) minutos diarios en cada estación de radio y canal de televisión. </w:t>
      </w:r>
    </w:p>
    <w:p w14:paraId="31E275D2" w14:textId="77777777" w:rsidR="00BB6D38" w:rsidRPr="003D5541" w:rsidRDefault="00BB6D38" w:rsidP="00060229">
      <w:pPr>
        <w:pStyle w:val="Prrafodelista"/>
        <w:autoSpaceDE w:val="0"/>
        <w:autoSpaceDN w:val="0"/>
        <w:adjustRightInd w:val="0"/>
        <w:spacing w:after="0" w:line="240" w:lineRule="auto"/>
        <w:ind w:left="567"/>
        <w:jc w:val="both"/>
        <w:rPr>
          <w:rFonts w:ascii="Arial,Bold" w:hAnsi="Arial,Bold" w:cs="Arial,Bold"/>
          <w:b/>
          <w:bCs/>
          <w:sz w:val="24"/>
          <w:szCs w:val="24"/>
        </w:rPr>
      </w:pPr>
    </w:p>
    <w:p w14:paraId="57CEBC0D" w14:textId="77777777" w:rsidR="009743A7" w:rsidRPr="00D11FC5" w:rsidRDefault="009743A7" w:rsidP="009743A7">
      <w:pPr>
        <w:pStyle w:val="Prrafodelista"/>
        <w:autoSpaceDE w:val="0"/>
        <w:autoSpaceDN w:val="0"/>
        <w:adjustRightInd w:val="0"/>
        <w:spacing w:after="0" w:line="240" w:lineRule="auto"/>
        <w:ind w:left="567"/>
        <w:jc w:val="both"/>
        <w:rPr>
          <w:rFonts w:ascii="Arial" w:hAnsi="Arial" w:cs="Arial"/>
          <w:sz w:val="24"/>
          <w:szCs w:val="24"/>
        </w:rPr>
      </w:pPr>
      <w:r w:rsidRPr="00D11FC5">
        <w:rPr>
          <w:rFonts w:ascii="Arial" w:hAnsi="Arial" w:cs="Arial"/>
          <w:sz w:val="24"/>
          <w:szCs w:val="24"/>
        </w:rPr>
        <w:t xml:space="preserve">En caso de que las legislaciones locales prevean la celebración de precampañas </w:t>
      </w:r>
      <w:r>
        <w:rPr>
          <w:rFonts w:ascii="Arial" w:hAnsi="Arial" w:cs="Arial"/>
          <w:sz w:val="24"/>
          <w:szCs w:val="24"/>
        </w:rPr>
        <w:t>tanto para gubernatura como para diputaciones o ayuntamientos, en periodos de diferente duración, é</w:t>
      </w:r>
      <w:r w:rsidRPr="00D11FC5">
        <w:rPr>
          <w:rFonts w:ascii="Arial" w:hAnsi="Arial" w:cs="Arial"/>
          <w:sz w:val="24"/>
          <w:szCs w:val="24"/>
        </w:rPr>
        <w:t>sta quedará comprendida dentro de un periodo único de acceso conjunto a</w:t>
      </w:r>
      <w:r>
        <w:rPr>
          <w:rFonts w:ascii="Arial" w:hAnsi="Arial" w:cs="Arial"/>
          <w:sz w:val="24"/>
          <w:szCs w:val="24"/>
        </w:rPr>
        <w:t xml:space="preserve"> tiempos en radio y televisión</w:t>
      </w:r>
      <w:r w:rsidRPr="00D11FC5">
        <w:rPr>
          <w:rFonts w:ascii="Arial" w:hAnsi="Arial" w:cs="Arial"/>
          <w:sz w:val="24"/>
          <w:szCs w:val="24"/>
        </w:rPr>
        <w:t xml:space="preserve">, </w:t>
      </w:r>
      <w:r>
        <w:rPr>
          <w:rFonts w:ascii="Arial" w:hAnsi="Arial" w:cs="Arial"/>
          <w:sz w:val="24"/>
          <w:szCs w:val="24"/>
        </w:rPr>
        <w:t xml:space="preserve">en los términos a que se refiere el párrafo anterior, </w:t>
      </w:r>
      <w:r w:rsidRPr="00D11FC5">
        <w:rPr>
          <w:rFonts w:ascii="Arial" w:hAnsi="Arial" w:cs="Arial"/>
          <w:sz w:val="24"/>
          <w:szCs w:val="24"/>
        </w:rPr>
        <w:t>de conformidad con el artículo 13, num</w:t>
      </w:r>
      <w:r>
        <w:rPr>
          <w:rFonts w:ascii="Arial" w:hAnsi="Arial" w:cs="Arial"/>
          <w:sz w:val="24"/>
          <w:szCs w:val="24"/>
        </w:rPr>
        <w:t>eral 3 del RRTME</w:t>
      </w:r>
      <w:r w:rsidRPr="00D11FC5">
        <w:rPr>
          <w:rFonts w:ascii="Arial" w:hAnsi="Arial" w:cs="Arial"/>
          <w:sz w:val="24"/>
          <w:szCs w:val="24"/>
        </w:rPr>
        <w:t xml:space="preserve">. </w:t>
      </w:r>
    </w:p>
    <w:p w14:paraId="3111127E" w14:textId="77777777" w:rsidR="009743A7" w:rsidRPr="00D11FC5" w:rsidRDefault="009743A7" w:rsidP="009743A7">
      <w:pPr>
        <w:pStyle w:val="Prrafodelista"/>
        <w:autoSpaceDE w:val="0"/>
        <w:autoSpaceDN w:val="0"/>
        <w:adjustRightInd w:val="0"/>
        <w:spacing w:after="0" w:line="240" w:lineRule="auto"/>
        <w:ind w:left="567" w:hanging="283"/>
        <w:jc w:val="both"/>
        <w:rPr>
          <w:rFonts w:ascii="Arial" w:hAnsi="Arial" w:cs="Arial"/>
          <w:sz w:val="24"/>
          <w:szCs w:val="24"/>
        </w:rPr>
      </w:pPr>
    </w:p>
    <w:p w14:paraId="76FF4875" w14:textId="77777777" w:rsidR="009743A7" w:rsidRPr="00D04F78" w:rsidRDefault="009743A7" w:rsidP="009743A7">
      <w:pPr>
        <w:pStyle w:val="Prrafodelista"/>
        <w:autoSpaceDE w:val="0"/>
        <w:autoSpaceDN w:val="0"/>
        <w:adjustRightInd w:val="0"/>
        <w:spacing w:after="0" w:line="240" w:lineRule="auto"/>
        <w:ind w:left="567"/>
        <w:jc w:val="both"/>
        <w:rPr>
          <w:rFonts w:ascii="Arial" w:hAnsi="Arial" w:cs="Arial"/>
          <w:sz w:val="24"/>
          <w:szCs w:val="24"/>
        </w:rPr>
      </w:pPr>
      <w:r w:rsidRPr="00D11FC5">
        <w:rPr>
          <w:rFonts w:ascii="Arial" w:hAnsi="Arial" w:cs="Arial"/>
          <w:sz w:val="24"/>
          <w:szCs w:val="24"/>
        </w:rPr>
        <w:t>Aunado</w:t>
      </w:r>
      <w:r>
        <w:rPr>
          <w:rFonts w:ascii="Arial" w:hAnsi="Arial" w:cs="Arial"/>
          <w:sz w:val="24"/>
          <w:szCs w:val="24"/>
        </w:rPr>
        <w:t xml:space="preserve"> a lo anterior, en el numeral 4</w:t>
      </w:r>
      <w:r w:rsidRPr="00D11FC5">
        <w:rPr>
          <w:rFonts w:ascii="Arial" w:hAnsi="Arial" w:cs="Arial"/>
          <w:sz w:val="24"/>
          <w:szCs w:val="24"/>
        </w:rPr>
        <w:t xml:space="preserve"> del artículo citado</w:t>
      </w:r>
      <w:r>
        <w:rPr>
          <w:rFonts w:ascii="Arial" w:hAnsi="Arial" w:cs="Arial"/>
          <w:sz w:val="24"/>
          <w:szCs w:val="24"/>
        </w:rPr>
        <w:t>,</w:t>
      </w:r>
      <w:r w:rsidRPr="00D11FC5">
        <w:rPr>
          <w:rFonts w:ascii="Arial" w:hAnsi="Arial" w:cs="Arial"/>
          <w:sz w:val="24"/>
          <w:szCs w:val="24"/>
        </w:rPr>
        <w:t xml:space="preserve"> se establece que</w:t>
      </w:r>
      <w:r>
        <w:rPr>
          <w:rFonts w:ascii="Arial" w:hAnsi="Arial" w:cs="Arial"/>
          <w:sz w:val="24"/>
          <w:szCs w:val="24"/>
        </w:rPr>
        <w:t>,</w:t>
      </w:r>
      <w:r w:rsidRPr="00D11FC5">
        <w:rPr>
          <w:rFonts w:ascii="Arial" w:hAnsi="Arial" w:cs="Arial"/>
          <w:sz w:val="24"/>
          <w:szCs w:val="24"/>
        </w:rPr>
        <w:t xml:space="preserve"> en caso de que un partido político o coalición, sus militantes y precandidatos a cargos de elección popular debidamente registrados por cada partido no realicen actos de precampaña electoral, los tiempos a que tengan derecho serán utilizados para la difusión de mensajes del partido político de que se trate, en los términos que establezca la ley.</w:t>
      </w:r>
    </w:p>
    <w:p w14:paraId="3A8BA4CB" w14:textId="77777777" w:rsidR="009743A7" w:rsidRPr="002A73F7" w:rsidRDefault="009743A7" w:rsidP="009743A7">
      <w:pPr>
        <w:autoSpaceDE w:val="0"/>
        <w:autoSpaceDN w:val="0"/>
        <w:adjustRightInd w:val="0"/>
        <w:jc w:val="both"/>
        <w:rPr>
          <w:rFonts w:ascii="Arial" w:hAnsi="Arial" w:cs="Arial"/>
        </w:rPr>
      </w:pPr>
    </w:p>
    <w:p w14:paraId="1A3DD5FE" w14:textId="77777777" w:rsidR="009743A7" w:rsidRDefault="009743A7" w:rsidP="009743A7">
      <w:pPr>
        <w:pStyle w:val="Prrafodelista"/>
        <w:numPr>
          <w:ilvl w:val="0"/>
          <w:numId w:val="2"/>
        </w:numPr>
        <w:autoSpaceDE w:val="0"/>
        <w:autoSpaceDN w:val="0"/>
        <w:adjustRightInd w:val="0"/>
        <w:spacing w:after="0" w:line="240" w:lineRule="auto"/>
        <w:ind w:left="567" w:hanging="283"/>
        <w:jc w:val="both"/>
        <w:rPr>
          <w:rFonts w:ascii="Arial" w:hAnsi="Arial" w:cs="Arial"/>
          <w:sz w:val="24"/>
          <w:szCs w:val="24"/>
        </w:rPr>
      </w:pPr>
      <w:r>
        <w:rPr>
          <w:rFonts w:ascii="Arial,Bold" w:hAnsi="Arial,Bold" w:cs="Arial,Bold"/>
          <w:b/>
          <w:bCs/>
          <w:sz w:val="24"/>
          <w:szCs w:val="24"/>
        </w:rPr>
        <w:t>Inter</w:t>
      </w:r>
      <w:r w:rsidRPr="00484989">
        <w:rPr>
          <w:rFonts w:ascii="Arial,Bold" w:hAnsi="Arial,Bold" w:cs="Arial,Bold"/>
          <w:b/>
          <w:bCs/>
          <w:sz w:val="24"/>
          <w:szCs w:val="24"/>
        </w:rPr>
        <w:t>campaña</w:t>
      </w:r>
      <w:r>
        <w:rPr>
          <w:rFonts w:ascii="Arial" w:hAnsi="Arial" w:cs="Arial"/>
          <w:sz w:val="24"/>
          <w:szCs w:val="24"/>
        </w:rPr>
        <w:t>: Los artículos 41, base III, Apartados A, inciso a), B, inciso a) de la CPEUM, 19, numerales 1 y 2 del RRTME, disponen que, en el periodo comprendido entre el fin de las precampañas y el inicio de las campañas, el cincuenta por ciento (50%) de los tiempos en radio y televisión, es decir veinticuatro (24) minutos, se destinará a la difusión de mensajes genéricos de los partidos políticos.</w:t>
      </w:r>
    </w:p>
    <w:p w14:paraId="5147275F" w14:textId="77777777" w:rsidR="009743A7" w:rsidRDefault="009743A7" w:rsidP="009743A7">
      <w:pPr>
        <w:pStyle w:val="Prrafodelista"/>
        <w:autoSpaceDE w:val="0"/>
        <w:autoSpaceDN w:val="0"/>
        <w:adjustRightInd w:val="0"/>
        <w:spacing w:after="0" w:line="240" w:lineRule="auto"/>
        <w:ind w:left="567"/>
        <w:jc w:val="both"/>
        <w:rPr>
          <w:rFonts w:ascii="Arial" w:hAnsi="Arial" w:cs="Arial"/>
          <w:sz w:val="24"/>
          <w:szCs w:val="24"/>
        </w:rPr>
      </w:pPr>
    </w:p>
    <w:p w14:paraId="31BE46E6" w14:textId="77777777" w:rsidR="00E779C0" w:rsidRDefault="009743A7" w:rsidP="00E779C0">
      <w:pPr>
        <w:pStyle w:val="Prrafodelista"/>
        <w:numPr>
          <w:ilvl w:val="0"/>
          <w:numId w:val="2"/>
        </w:numPr>
        <w:autoSpaceDE w:val="0"/>
        <w:autoSpaceDN w:val="0"/>
        <w:adjustRightInd w:val="0"/>
        <w:spacing w:after="0" w:line="240" w:lineRule="auto"/>
        <w:ind w:left="567" w:hanging="283"/>
        <w:jc w:val="both"/>
        <w:rPr>
          <w:rFonts w:ascii="Arial" w:hAnsi="Arial" w:cs="Arial"/>
          <w:sz w:val="24"/>
          <w:szCs w:val="24"/>
        </w:rPr>
      </w:pPr>
      <w:r w:rsidRPr="00F05AB4">
        <w:rPr>
          <w:rFonts w:ascii="Arial" w:hAnsi="Arial" w:cs="Arial"/>
          <w:b/>
          <w:sz w:val="24"/>
          <w:szCs w:val="24"/>
        </w:rPr>
        <w:t>C</w:t>
      </w:r>
      <w:r>
        <w:rPr>
          <w:rFonts w:ascii="Arial" w:hAnsi="Arial" w:cs="Arial"/>
          <w:b/>
          <w:sz w:val="24"/>
          <w:szCs w:val="24"/>
        </w:rPr>
        <w:t>ampaña:</w:t>
      </w:r>
      <w:r>
        <w:rPr>
          <w:rFonts w:ascii="Arial" w:hAnsi="Arial" w:cs="Arial"/>
          <w:sz w:val="24"/>
          <w:szCs w:val="24"/>
        </w:rPr>
        <w:t xml:space="preserve"> Los artículos 169, numeral 1; 393, numeral 1, inciso b) y 411 de la LGIPE;</w:t>
      </w:r>
      <w:r w:rsidR="00BB6D38">
        <w:rPr>
          <w:rFonts w:ascii="Arial" w:hAnsi="Arial" w:cs="Arial"/>
          <w:sz w:val="24"/>
          <w:szCs w:val="24"/>
        </w:rPr>
        <w:t xml:space="preserve"> así como 22, numeral 1 del RRTME</w:t>
      </w:r>
      <w:r>
        <w:rPr>
          <w:rFonts w:ascii="Arial" w:hAnsi="Arial" w:cs="Arial"/>
          <w:sz w:val="24"/>
          <w:szCs w:val="24"/>
        </w:rPr>
        <w:t xml:space="preserve"> establecen que, durante las campañas federales, </w:t>
      </w:r>
      <w:r w:rsidRPr="00EF1054">
        <w:rPr>
          <w:rFonts w:ascii="Arial" w:hAnsi="Arial" w:cs="Arial"/>
          <w:sz w:val="24"/>
          <w:szCs w:val="24"/>
        </w:rPr>
        <w:t xml:space="preserve">los partidos políticos y </w:t>
      </w:r>
      <w:r>
        <w:rPr>
          <w:rFonts w:ascii="Arial" w:hAnsi="Arial" w:cs="Arial"/>
          <w:sz w:val="24"/>
          <w:szCs w:val="24"/>
        </w:rPr>
        <w:t xml:space="preserve">las </w:t>
      </w:r>
      <w:r w:rsidRPr="00EF1054">
        <w:rPr>
          <w:rFonts w:ascii="Arial" w:hAnsi="Arial" w:cs="Arial"/>
          <w:sz w:val="24"/>
          <w:szCs w:val="24"/>
        </w:rPr>
        <w:t>candidaturas independientes registradas</w:t>
      </w:r>
      <w:r>
        <w:rPr>
          <w:rFonts w:ascii="Arial" w:hAnsi="Arial" w:cs="Arial"/>
          <w:sz w:val="24"/>
          <w:szCs w:val="24"/>
        </w:rPr>
        <w:t>,</w:t>
      </w:r>
      <w:r w:rsidRPr="00EF1054">
        <w:rPr>
          <w:rFonts w:ascii="Arial" w:hAnsi="Arial" w:cs="Arial"/>
          <w:sz w:val="24"/>
          <w:szCs w:val="24"/>
        </w:rPr>
        <w:t xml:space="preserve"> dispondrán en conjunto de cuarenta y un (41) minutos diarios en cada estación de radio y canal de televisión.</w:t>
      </w:r>
    </w:p>
    <w:p w14:paraId="6BB2A1CB" w14:textId="77777777" w:rsidR="00E779C0" w:rsidRPr="00E779C0" w:rsidRDefault="00E779C0" w:rsidP="00E779C0">
      <w:pPr>
        <w:pStyle w:val="Prrafodelista"/>
        <w:rPr>
          <w:rFonts w:ascii="Arial" w:hAnsi="Arial" w:cs="Arial"/>
          <w:sz w:val="24"/>
          <w:szCs w:val="24"/>
        </w:rPr>
      </w:pPr>
    </w:p>
    <w:p w14:paraId="3EF5EA73" w14:textId="77777777" w:rsidR="00E779C0" w:rsidRPr="00E779C0" w:rsidRDefault="00E779C0" w:rsidP="00E779C0">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Las campañas federales de los partidos políticos iniciarán a partir del día siguiente al de la sesión de registro de candidaturas para la elección respectiva, debiendo concluir tres (3) días antes a aquél en que se celebre la Jornada Electoral de conformidad con el artículo 251, numerales 3 y 4 de la LGIPE.</w:t>
      </w:r>
    </w:p>
    <w:p w14:paraId="7B30016F" w14:textId="77777777" w:rsidR="009743A7" w:rsidRPr="0009792A" w:rsidRDefault="009743A7" w:rsidP="009743A7">
      <w:pPr>
        <w:pStyle w:val="Prrafodelista"/>
        <w:autoSpaceDE w:val="0"/>
        <w:autoSpaceDN w:val="0"/>
        <w:adjustRightInd w:val="0"/>
        <w:spacing w:after="0" w:line="240" w:lineRule="auto"/>
        <w:ind w:left="567" w:hanging="283"/>
        <w:jc w:val="both"/>
        <w:rPr>
          <w:rFonts w:ascii="Arial" w:hAnsi="Arial" w:cs="Arial"/>
          <w:sz w:val="24"/>
          <w:szCs w:val="24"/>
        </w:rPr>
      </w:pPr>
    </w:p>
    <w:p w14:paraId="7BB40059" w14:textId="77777777" w:rsidR="009743A7" w:rsidRDefault="009743A7" w:rsidP="009743A7">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En este sentido</w:t>
      </w:r>
      <w:r w:rsidRPr="0009792A">
        <w:rPr>
          <w:rFonts w:ascii="Arial" w:hAnsi="Arial" w:cs="Arial"/>
          <w:sz w:val="24"/>
          <w:szCs w:val="24"/>
        </w:rPr>
        <w:t>, la distribución que corresponde a los partidos políticos y a las autoridades electorales en la</w:t>
      </w:r>
      <w:r w:rsidR="005911A9">
        <w:rPr>
          <w:rFonts w:ascii="Arial" w:hAnsi="Arial" w:cs="Arial"/>
          <w:sz w:val="24"/>
          <w:szCs w:val="24"/>
        </w:rPr>
        <w:t>s etapas del p</w:t>
      </w:r>
      <w:r>
        <w:rPr>
          <w:rFonts w:ascii="Arial" w:hAnsi="Arial" w:cs="Arial"/>
          <w:sz w:val="24"/>
          <w:szCs w:val="24"/>
        </w:rPr>
        <w:t xml:space="preserve">roceso </w:t>
      </w:r>
      <w:r w:rsidR="005911A9">
        <w:rPr>
          <w:rFonts w:ascii="Arial" w:hAnsi="Arial" w:cs="Arial"/>
          <w:sz w:val="24"/>
          <w:szCs w:val="24"/>
        </w:rPr>
        <w:t>electoral l</w:t>
      </w:r>
      <w:r w:rsidRPr="0009792A">
        <w:rPr>
          <w:rFonts w:ascii="Arial" w:hAnsi="Arial" w:cs="Arial"/>
          <w:sz w:val="24"/>
          <w:szCs w:val="24"/>
        </w:rPr>
        <w:t xml:space="preserve">ocal </w:t>
      </w:r>
      <w:r w:rsidR="00E779C0">
        <w:rPr>
          <w:rFonts w:ascii="Arial" w:hAnsi="Arial" w:cs="Arial"/>
          <w:sz w:val="24"/>
          <w:szCs w:val="24"/>
        </w:rPr>
        <w:t xml:space="preserve">coincidente con el Federal </w:t>
      </w:r>
      <w:r>
        <w:rPr>
          <w:rFonts w:ascii="Arial" w:hAnsi="Arial" w:cs="Arial"/>
          <w:sz w:val="24"/>
          <w:szCs w:val="24"/>
        </w:rPr>
        <w:t>es la siguiente:</w:t>
      </w:r>
    </w:p>
    <w:p w14:paraId="437E4E71" w14:textId="77777777" w:rsidR="00F33E6B" w:rsidRDefault="00F33E6B" w:rsidP="009743A7">
      <w:pPr>
        <w:pStyle w:val="Prrafodelista"/>
        <w:autoSpaceDE w:val="0"/>
        <w:autoSpaceDN w:val="0"/>
        <w:adjustRightInd w:val="0"/>
        <w:spacing w:after="0" w:line="240" w:lineRule="auto"/>
        <w:ind w:left="567"/>
        <w:jc w:val="both"/>
        <w:rPr>
          <w:rFonts w:ascii="Arial" w:hAnsi="Arial" w:cs="Arial"/>
          <w:sz w:val="24"/>
          <w:szCs w:val="24"/>
        </w:rPr>
      </w:pPr>
    </w:p>
    <w:tbl>
      <w:tblPr>
        <w:tblW w:w="8411" w:type="dxa"/>
        <w:tblInd w:w="993" w:type="dxa"/>
        <w:tblCellMar>
          <w:left w:w="0" w:type="dxa"/>
          <w:right w:w="0" w:type="dxa"/>
        </w:tblCellMar>
        <w:tblLook w:val="04A0" w:firstRow="1" w:lastRow="0" w:firstColumn="1" w:lastColumn="0" w:noHBand="0" w:noVBand="1"/>
      </w:tblPr>
      <w:tblGrid>
        <w:gridCol w:w="2234"/>
        <w:gridCol w:w="2107"/>
        <w:gridCol w:w="1863"/>
        <w:gridCol w:w="2207"/>
      </w:tblGrid>
      <w:tr w:rsidR="00854ECD" w14:paraId="36794B50" w14:textId="77777777" w:rsidTr="00854ECD">
        <w:trPr>
          <w:trHeight w:val="275"/>
          <w:tblHeader/>
        </w:trPr>
        <w:tc>
          <w:tcPr>
            <w:tcW w:w="1812" w:type="dxa"/>
            <w:tcBorders>
              <w:top w:val="nil"/>
              <w:left w:val="nil"/>
              <w:bottom w:val="single" w:sz="12" w:space="0" w:color="FFFFFF"/>
              <w:right w:val="nil"/>
            </w:tcBorders>
            <w:shd w:val="clear" w:color="auto" w:fill="D60093"/>
            <w:tcMar>
              <w:top w:w="0" w:type="dxa"/>
              <w:left w:w="108" w:type="dxa"/>
              <w:bottom w:w="0" w:type="dxa"/>
              <w:right w:w="108" w:type="dxa"/>
            </w:tcMar>
            <w:hideMark/>
          </w:tcPr>
          <w:p w14:paraId="5F94257B" w14:textId="77777777" w:rsidR="00854ECD" w:rsidRDefault="00854ECD" w:rsidP="00854ECD">
            <w:pPr>
              <w:spacing w:line="252" w:lineRule="auto"/>
              <w:jc w:val="center"/>
              <w:rPr>
                <w:rFonts w:ascii="Arial" w:hAnsi="Arial" w:cs="Arial"/>
                <w:b/>
                <w:bCs/>
                <w:color w:val="FFFFFF"/>
                <w:sz w:val="20"/>
                <w:szCs w:val="20"/>
              </w:rPr>
            </w:pPr>
            <w:r>
              <w:rPr>
                <w:rFonts w:ascii="Arial" w:hAnsi="Arial" w:cs="Arial"/>
                <w:b/>
                <w:bCs/>
                <w:color w:val="FFFFFF"/>
                <w:sz w:val="20"/>
                <w:szCs w:val="20"/>
              </w:rPr>
              <w:t>Ámbito</w:t>
            </w:r>
          </w:p>
        </w:tc>
        <w:tc>
          <w:tcPr>
            <w:tcW w:w="2246" w:type="dxa"/>
            <w:tcBorders>
              <w:top w:val="nil"/>
              <w:left w:val="nil"/>
              <w:bottom w:val="single" w:sz="12" w:space="0" w:color="FFFFFF"/>
              <w:right w:val="nil"/>
            </w:tcBorders>
            <w:shd w:val="clear" w:color="auto" w:fill="D60093"/>
            <w:tcMar>
              <w:top w:w="0" w:type="dxa"/>
              <w:left w:w="108" w:type="dxa"/>
              <w:bottom w:w="0" w:type="dxa"/>
              <w:right w:w="108" w:type="dxa"/>
            </w:tcMar>
            <w:vAlign w:val="center"/>
            <w:hideMark/>
          </w:tcPr>
          <w:p w14:paraId="516ED71E" w14:textId="77777777" w:rsidR="00854ECD" w:rsidRDefault="00854ECD" w:rsidP="00854ECD">
            <w:pPr>
              <w:spacing w:line="252" w:lineRule="auto"/>
              <w:jc w:val="center"/>
              <w:rPr>
                <w:rFonts w:ascii="Arial" w:hAnsi="Arial" w:cs="Arial"/>
                <w:b/>
                <w:bCs/>
                <w:color w:val="FFFFFF"/>
                <w:sz w:val="20"/>
                <w:szCs w:val="20"/>
              </w:rPr>
            </w:pPr>
            <w:r>
              <w:rPr>
                <w:rFonts w:ascii="Arial" w:hAnsi="Arial" w:cs="Arial"/>
                <w:b/>
                <w:bCs/>
                <w:color w:val="FFFFFF"/>
                <w:sz w:val="20"/>
                <w:szCs w:val="20"/>
              </w:rPr>
              <w:t>Precampaña</w:t>
            </w:r>
          </w:p>
        </w:tc>
        <w:tc>
          <w:tcPr>
            <w:tcW w:w="1931" w:type="dxa"/>
            <w:tcBorders>
              <w:top w:val="nil"/>
              <w:left w:val="nil"/>
              <w:bottom w:val="single" w:sz="12" w:space="0" w:color="FFFFFF"/>
              <w:right w:val="nil"/>
            </w:tcBorders>
            <w:shd w:val="clear" w:color="auto" w:fill="D60093"/>
            <w:tcMar>
              <w:top w:w="0" w:type="dxa"/>
              <w:left w:w="108" w:type="dxa"/>
              <w:bottom w:w="0" w:type="dxa"/>
              <w:right w:w="108" w:type="dxa"/>
            </w:tcMar>
            <w:vAlign w:val="center"/>
            <w:hideMark/>
          </w:tcPr>
          <w:p w14:paraId="243F8845" w14:textId="77777777" w:rsidR="00854ECD" w:rsidRDefault="00854ECD" w:rsidP="00854ECD">
            <w:pPr>
              <w:spacing w:line="252" w:lineRule="auto"/>
              <w:jc w:val="center"/>
              <w:rPr>
                <w:rFonts w:ascii="Arial" w:hAnsi="Arial" w:cs="Arial"/>
                <w:b/>
                <w:bCs/>
                <w:color w:val="FFFFFF"/>
                <w:sz w:val="20"/>
                <w:szCs w:val="20"/>
              </w:rPr>
            </w:pPr>
            <w:r>
              <w:rPr>
                <w:rFonts w:ascii="Arial" w:hAnsi="Arial" w:cs="Arial"/>
                <w:b/>
                <w:bCs/>
                <w:color w:val="FFFFFF"/>
                <w:sz w:val="20"/>
                <w:szCs w:val="20"/>
              </w:rPr>
              <w:t>Intercampaña</w:t>
            </w:r>
          </w:p>
        </w:tc>
        <w:tc>
          <w:tcPr>
            <w:tcW w:w="2422" w:type="dxa"/>
            <w:tcBorders>
              <w:top w:val="nil"/>
              <w:left w:val="nil"/>
              <w:bottom w:val="single" w:sz="12" w:space="0" w:color="FFFFFF"/>
              <w:right w:val="nil"/>
            </w:tcBorders>
            <w:shd w:val="clear" w:color="auto" w:fill="D60093"/>
            <w:tcMar>
              <w:top w:w="0" w:type="dxa"/>
              <w:left w:w="108" w:type="dxa"/>
              <w:bottom w:w="0" w:type="dxa"/>
              <w:right w:w="108" w:type="dxa"/>
            </w:tcMar>
            <w:vAlign w:val="center"/>
            <w:hideMark/>
          </w:tcPr>
          <w:p w14:paraId="345B87E6" w14:textId="77777777" w:rsidR="00854ECD" w:rsidRDefault="00854ECD" w:rsidP="00854ECD">
            <w:pPr>
              <w:spacing w:line="252" w:lineRule="auto"/>
              <w:jc w:val="center"/>
              <w:rPr>
                <w:rFonts w:ascii="Arial" w:hAnsi="Arial" w:cs="Arial"/>
                <w:b/>
                <w:bCs/>
                <w:color w:val="FFFFFF"/>
                <w:sz w:val="20"/>
                <w:szCs w:val="20"/>
              </w:rPr>
            </w:pPr>
            <w:r>
              <w:rPr>
                <w:rFonts w:ascii="Arial" w:hAnsi="Arial" w:cs="Arial"/>
                <w:b/>
                <w:bCs/>
                <w:color w:val="FFFFFF"/>
                <w:sz w:val="20"/>
                <w:szCs w:val="20"/>
              </w:rPr>
              <w:t>Campaña</w:t>
            </w:r>
          </w:p>
        </w:tc>
      </w:tr>
      <w:tr w:rsidR="00854ECD" w14:paraId="622313D7" w14:textId="77777777" w:rsidTr="00854ECD">
        <w:trPr>
          <w:trHeight w:val="270"/>
        </w:trPr>
        <w:tc>
          <w:tcPr>
            <w:tcW w:w="1812" w:type="dxa"/>
            <w:shd w:val="clear" w:color="auto" w:fill="FFFFFF"/>
            <w:tcMar>
              <w:top w:w="0" w:type="dxa"/>
              <w:left w:w="108" w:type="dxa"/>
              <w:bottom w:w="0" w:type="dxa"/>
              <w:right w:w="108" w:type="dxa"/>
            </w:tcMar>
            <w:hideMark/>
          </w:tcPr>
          <w:p w14:paraId="664AFDD9" w14:textId="77777777" w:rsidR="00854ECD" w:rsidRDefault="00854ECD" w:rsidP="00854ECD">
            <w:pPr>
              <w:spacing w:line="252" w:lineRule="auto"/>
              <w:ind w:left="851" w:hanging="851"/>
              <w:jc w:val="center"/>
              <w:rPr>
                <w:rFonts w:ascii="Arial" w:hAnsi="Arial" w:cs="Arial"/>
                <w:b/>
                <w:bCs/>
                <w:color w:val="000000"/>
                <w:sz w:val="20"/>
                <w:szCs w:val="20"/>
              </w:rPr>
            </w:pPr>
            <w:r>
              <w:rPr>
                <w:rFonts w:ascii="Arial" w:hAnsi="Arial" w:cs="Arial"/>
                <w:b/>
                <w:bCs/>
                <w:color w:val="000000"/>
                <w:sz w:val="20"/>
                <w:szCs w:val="20"/>
              </w:rPr>
              <w:t>Local PP</w:t>
            </w:r>
          </w:p>
        </w:tc>
        <w:tc>
          <w:tcPr>
            <w:tcW w:w="2246" w:type="dxa"/>
            <w:shd w:val="clear" w:color="auto" w:fill="FFFFFF"/>
            <w:tcMar>
              <w:top w:w="0" w:type="dxa"/>
              <w:left w:w="108" w:type="dxa"/>
              <w:bottom w:w="0" w:type="dxa"/>
              <w:right w:w="108" w:type="dxa"/>
            </w:tcMar>
            <w:vAlign w:val="center"/>
            <w:hideMark/>
          </w:tcPr>
          <w:p w14:paraId="65F95A1A" w14:textId="77777777" w:rsidR="00854ECD" w:rsidRDefault="00854ECD" w:rsidP="00854ECD">
            <w:pPr>
              <w:spacing w:line="252" w:lineRule="auto"/>
              <w:ind w:left="851" w:hanging="851"/>
              <w:jc w:val="center"/>
              <w:rPr>
                <w:rFonts w:ascii="Arial" w:hAnsi="Arial" w:cs="Arial"/>
                <w:color w:val="000000"/>
                <w:sz w:val="20"/>
                <w:szCs w:val="20"/>
              </w:rPr>
            </w:pPr>
            <w:r>
              <w:rPr>
                <w:rFonts w:ascii="Arial" w:hAnsi="Arial" w:cs="Arial"/>
                <w:color w:val="000000"/>
                <w:sz w:val="20"/>
                <w:szCs w:val="20"/>
              </w:rPr>
              <w:t>11</w:t>
            </w:r>
          </w:p>
        </w:tc>
        <w:tc>
          <w:tcPr>
            <w:tcW w:w="1931" w:type="dxa"/>
            <w:shd w:val="clear" w:color="auto" w:fill="FFFFFF"/>
            <w:tcMar>
              <w:top w:w="0" w:type="dxa"/>
              <w:left w:w="108" w:type="dxa"/>
              <w:bottom w:w="0" w:type="dxa"/>
              <w:right w:w="108" w:type="dxa"/>
            </w:tcMar>
            <w:vAlign w:val="center"/>
            <w:hideMark/>
          </w:tcPr>
          <w:p w14:paraId="2A028358"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9</w:t>
            </w:r>
          </w:p>
        </w:tc>
        <w:tc>
          <w:tcPr>
            <w:tcW w:w="2422" w:type="dxa"/>
            <w:shd w:val="clear" w:color="auto" w:fill="FFFFFF"/>
            <w:tcMar>
              <w:top w:w="0" w:type="dxa"/>
              <w:left w:w="108" w:type="dxa"/>
              <w:bottom w:w="0" w:type="dxa"/>
              <w:right w:w="108" w:type="dxa"/>
            </w:tcMar>
            <w:vAlign w:val="center"/>
            <w:hideMark/>
          </w:tcPr>
          <w:p w14:paraId="3D759006"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15</w:t>
            </w:r>
          </w:p>
        </w:tc>
      </w:tr>
      <w:tr w:rsidR="00854ECD" w14:paraId="0C5AC9DE" w14:textId="77777777" w:rsidTr="00854ECD">
        <w:trPr>
          <w:trHeight w:val="270"/>
        </w:trPr>
        <w:tc>
          <w:tcPr>
            <w:tcW w:w="1812" w:type="dxa"/>
            <w:shd w:val="clear" w:color="auto" w:fill="E6E6E6"/>
            <w:tcMar>
              <w:top w:w="0" w:type="dxa"/>
              <w:left w:w="108" w:type="dxa"/>
              <w:bottom w:w="0" w:type="dxa"/>
              <w:right w:w="108" w:type="dxa"/>
            </w:tcMar>
            <w:hideMark/>
          </w:tcPr>
          <w:p w14:paraId="76BCFAE4" w14:textId="77777777" w:rsidR="00854ECD" w:rsidRDefault="00854ECD" w:rsidP="00854ECD">
            <w:pPr>
              <w:spacing w:line="252" w:lineRule="auto"/>
              <w:ind w:left="851" w:hanging="851"/>
              <w:jc w:val="center"/>
              <w:rPr>
                <w:rFonts w:ascii="Arial" w:hAnsi="Arial" w:cs="Arial"/>
                <w:b/>
                <w:bCs/>
                <w:color w:val="000000"/>
                <w:sz w:val="20"/>
                <w:szCs w:val="20"/>
              </w:rPr>
            </w:pPr>
            <w:r>
              <w:rPr>
                <w:rFonts w:ascii="Arial" w:hAnsi="Arial" w:cs="Arial"/>
                <w:b/>
                <w:bCs/>
                <w:color w:val="000000"/>
                <w:sz w:val="20"/>
                <w:szCs w:val="20"/>
              </w:rPr>
              <w:t>Federal PP</w:t>
            </w:r>
          </w:p>
        </w:tc>
        <w:tc>
          <w:tcPr>
            <w:tcW w:w="2246" w:type="dxa"/>
            <w:shd w:val="clear" w:color="auto" w:fill="E6E6E6"/>
            <w:tcMar>
              <w:top w:w="0" w:type="dxa"/>
              <w:left w:w="108" w:type="dxa"/>
              <w:bottom w:w="0" w:type="dxa"/>
              <w:right w:w="108" w:type="dxa"/>
            </w:tcMar>
            <w:vAlign w:val="center"/>
            <w:hideMark/>
          </w:tcPr>
          <w:p w14:paraId="4AF1EA39" w14:textId="77777777" w:rsidR="00854ECD" w:rsidRDefault="00854ECD" w:rsidP="00854ECD">
            <w:pPr>
              <w:spacing w:line="252" w:lineRule="auto"/>
              <w:ind w:left="851" w:hanging="851"/>
              <w:jc w:val="center"/>
              <w:rPr>
                <w:rFonts w:ascii="Arial" w:hAnsi="Arial" w:cs="Arial"/>
                <w:color w:val="000000"/>
                <w:sz w:val="20"/>
                <w:szCs w:val="20"/>
              </w:rPr>
            </w:pPr>
            <w:r>
              <w:rPr>
                <w:rFonts w:ascii="Arial" w:hAnsi="Arial" w:cs="Arial"/>
                <w:color w:val="000000"/>
                <w:sz w:val="20"/>
                <w:szCs w:val="20"/>
              </w:rPr>
              <w:t>19</w:t>
            </w:r>
          </w:p>
        </w:tc>
        <w:tc>
          <w:tcPr>
            <w:tcW w:w="1931" w:type="dxa"/>
            <w:shd w:val="clear" w:color="auto" w:fill="E6E6E6"/>
            <w:tcMar>
              <w:top w:w="0" w:type="dxa"/>
              <w:left w:w="108" w:type="dxa"/>
              <w:bottom w:w="0" w:type="dxa"/>
              <w:right w:w="108" w:type="dxa"/>
            </w:tcMar>
            <w:vAlign w:val="center"/>
            <w:hideMark/>
          </w:tcPr>
          <w:p w14:paraId="3DB36E0A"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15</w:t>
            </w:r>
          </w:p>
        </w:tc>
        <w:tc>
          <w:tcPr>
            <w:tcW w:w="2422" w:type="dxa"/>
            <w:shd w:val="clear" w:color="auto" w:fill="E6E6E6"/>
            <w:tcMar>
              <w:top w:w="0" w:type="dxa"/>
              <w:left w:w="108" w:type="dxa"/>
              <w:bottom w:w="0" w:type="dxa"/>
              <w:right w:w="108" w:type="dxa"/>
            </w:tcMar>
            <w:vAlign w:val="center"/>
            <w:hideMark/>
          </w:tcPr>
          <w:p w14:paraId="27914D9A"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26</w:t>
            </w:r>
          </w:p>
        </w:tc>
      </w:tr>
      <w:tr w:rsidR="00854ECD" w14:paraId="4A7216F1" w14:textId="77777777" w:rsidTr="00854ECD">
        <w:trPr>
          <w:trHeight w:val="270"/>
        </w:trPr>
        <w:tc>
          <w:tcPr>
            <w:tcW w:w="1812" w:type="dxa"/>
            <w:shd w:val="clear" w:color="auto" w:fill="FFFFFF"/>
            <w:tcMar>
              <w:top w:w="0" w:type="dxa"/>
              <w:left w:w="108" w:type="dxa"/>
              <w:bottom w:w="0" w:type="dxa"/>
              <w:right w:w="108" w:type="dxa"/>
            </w:tcMar>
            <w:hideMark/>
          </w:tcPr>
          <w:p w14:paraId="11FEF09D" w14:textId="77777777" w:rsidR="00854ECD" w:rsidRDefault="00854ECD" w:rsidP="00854ECD">
            <w:pPr>
              <w:spacing w:line="252" w:lineRule="auto"/>
              <w:ind w:left="851" w:hanging="851"/>
              <w:jc w:val="center"/>
              <w:rPr>
                <w:rFonts w:ascii="Arial" w:hAnsi="Arial" w:cs="Arial"/>
                <w:b/>
                <w:bCs/>
                <w:color w:val="000000"/>
                <w:sz w:val="20"/>
                <w:szCs w:val="20"/>
              </w:rPr>
            </w:pPr>
            <w:r>
              <w:rPr>
                <w:rFonts w:ascii="Arial" w:hAnsi="Arial" w:cs="Arial"/>
                <w:b/>
                <w:bCs/>
                <w:color w:val="000000"/>
                <w:sz w:val="20"/>
                <w:szCs w:val="20"/>
              </w:rPr>
              <w:t>Total PP</w:t>
            </w:r>
          </w:p>
        </w:tc>
        <w:tc>
          <w:tcPr>
            <w:tcW w:w="2246" w:type="dxa"/>
            <w:shd w:val="clear" w:color="auto" w:fill="FFFFFF"/>
            <w:tcMar>
              <w:top w:w="0" w:type="dxa"/>
              <w:left w:w="108" w:type="dxa"/>
              <w:bottom w:w="0" w:type="dxa"/>
              <w:right w:w="108" w:type="dxa"/>
            </w:tcMar>
            <w:vAlign w:val="center"/>
            <w:hideMark/>
          </w:tcPr>
          <w:p w14:paraId="7C617BE4" w14:textId="77777777" w:rsidR="00854ECD" w:rsidRDefault="00854ECD" w:rsidP="00854ECD">
            <w:pPr>
              <w:spacing w:line="252" w:lineRule="auto"/>
              <w:ind w:left="851" w:hanging="851"/>
              <w:jc w:val="center"/>
              <w:rPr>
                <w:rFonts w:ascii="Arial" w:hAnsi="Arial" w:cs="Arial"/>
                <w:color w:val="000000"/>
                <w:sz w:val="20"/>
                <w:szCs w:val="20"/>
              </w:rPr>
            </w:pPr>
            <w:r>
              <w:rPr>
                <w:rFonts w:ascii="Arial" w:hAnsi="Arial" w:cs="Arial"/>
                <w:color w:val="000000"/>
                <w:sz w:val="20"/>
                <w:szCs w:val="20"/>
              </w:rPr>
              <w:t>30</w:t>
            </w:r>
          </w:p>
        </w:tc>
        <w:tc>
          <w:tcPr>
            <w:tcW w:w="1931" w:type="dxa"/>
            <w:shd w:val="clear" w:color="auto" w:fill="FFFFFF"/>
            <w:tcMar>
              <w:top w:w="0" w:type="dxa"/>
              <w:left w:w="108" w:type="dxa"/>
              <w:bottom w:w="0" w:type="dxa"/>
              <w:right w:w="108" w:type="dxa"/>
            </w:tcMar>
            <w:vAlign w:val="center"/>
            <w:hideMark/>
          </w:tcPr>
          <w:p w14:paraId="42DAD742"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24</w:t>
            </w:r>
          </w:p>
        </w:tc>
        <w:tc>
          <w:tcPr>
            <w:tcW w:w="2422" w:type="dxa"/>
            <w:shd w:val="clear" w:color="auto" w:fill="FFFFFF"/>
            <w:tcMar>
              <w:top w:w="0" w:type="dxa"/>
              <w:left w:w="108" w:type="dxa"/>
              <w:bottom w:w="0" w:type="dxa"/>
              <w:right w:w="108" w:type="dxa"/>
            </w:tcMar>
            <w:vAlign w:val="center"/>
            <w:hideMark/>
          </w:tcPr>
          <w:p w14:paraId="6080DB83"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41</w:t>
            </w:r>
          </w:p>
        </w:tc>
      </w:tr>
      <w:tr w:rsidR="00854ECD" w14:paraId="48120A37" w14:textId="77777777" w:rsidTr="00854ECD">
        <w:trPr>
          <w:trHeight w:val="270"/>
        </w:trPr>
        <w:tc>
          <w:tcPr>
            <w:tcW w:w="1812" w:type="dxa"/>
            <w:shd w:val="clear" w:color="auto" w:fill="D9D9D9"/>
            <w:tcMar>
              <w:top w:w="0" w:type="dxa"/>
              <w:left w:w="108" w:type="dxa"/>
              <w:bottom w:w="0" w:type="dxa"/>
              <w:right w:w="108" w:type="dxa"/>
            </w:tcMar>
            <w:hideMark/>
          </w:tcPr>
          <w:p w14:paraId="15E6FA0A" w14:textId="77777777" w:rsidR="00854ECD" w:rsidRDefault="00854ECD" w:rsidP="00854ECD">
            <w:pPr>
              <w:spacing w:line="252" w:lineRule="auto"/>
              <w:ind w:left="851" w:hanging="851"/>
              <w:jc w:val="center"/>
              <w:rPr>
                <w:rFonts w:ascii="Arial" w:hAnsi="Arial" w:cs="Arial"/>
                <w:b/>
                <w:bCs/>
                <w:color w:val="000000"/>
                <w:sz w:val="20"/>
                <w:szCs w:val="20"/>
              </w:rPr>
            </w:pPr>
            <w:r>
              <w:rPr>
                <w:rFonts w:ascii="Arial" w:hAnsi="Arial" w:cs="Arial"/>
                <w:b/>
                <w:bCs/>
                <w:color w:val="000000"/>
                <w:sz w:val="20"/>
                <w:szCs w:val="20"/>
              </w:rPr>
              <w:t>Total Autoridades</w:t>
            </w:r>
          </w:p>
        </w:tc>
        <w:tc>
          <w:tcPr>
            <w:tcW w:w="2246" w:type="dxa"/>
            <w:shd w:val="clear" w:color="auto" w:fill="D9D9D9"/>
            <w:tcMar>
              <w:top w:w="0" w:type="dxa"/>
              <w:left w:w="108" w:type="dxa"/>
              <w:bottom w:w="0" w:type="dxa"/>
              <w:right w:w="108" w:type="dxa"/>
            </w:tcMar>
            <w:vAlign w:val="center"/>
            <w:hideMark/>
          </w:tcPr>
          <w:p w14:paraId="591306FB" w14:textId="77777777" w:rsidR="00854ECD" w:rsidRDefault="00854ECD" w:rsidP="00854ECD">
            <w:pPr>
              <w:spacing w:line="252" w:lineRule="auto"/>
              <w:ind w:left="851" w:hanging="851"/>
              <w:jc w:val="center"/>
              <w:rPr>
                <w:rFonts w:ascii="Arial" w:hAnsi="Arial" w:cs="Arial"/>
                <w:color w:val="000000"/>
                <w:sz w:val="20"/>
                <w:szCs w:val="20"/>
              </w:rPr>
            </w:pPr>
            <w:r>
              <w:rPr>
                <w:rFonts w:ascii="Arial" w:hAnsi="Arial" w:cs="Arial"/>
                <w:color w:val="000000"/>
                <w:sz w:val="20"/>
                <w:szCs w:val="20"/>
              </w:rPr>
              <w:t>18</w:t>
            </w:r>
          </w:p>
        </w:tc>
        <w:tc>
          <w:tcPr>
            <w:tcW w:w="1931" w:type="dxa"/>
            <w:shd w:val="clear" w:color="auto" w:fill="D9D9D9"/>
            <w:tcMar>
              <w:top w:w="0" w:type="dxa"/>
              <w:left w:w="108" w:type="dxa"/>
              <w:bottom w:w="0" w:type="dxa"/>
              <w:right w:w="108" w:type="dxa"/>
            </w:tcMar>
            <w:vAlign w:val="center"/>
            <w:hideMark/>
          </w:tcPr>
          <w:p w14:paraId="49FFB19C"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24</w:t>
            </w:r>
          </w:p>
        </w:tc>
        <w:tc>
          <w:tcPr>
            <w:tcW w:w="2422" w:type="dxa"/>
            <w:shd w:val="clear" w:color="auto" w:fill="D9D9D9"/>
            <w:tcMar>
              <w:top w:w="0" w:type="dxa"/>
              <w:left w:w="108" w:type="dxa"/>
              <w:bottom w:w="0" w:type="dxa"/>
              <w:right w:w="108" w:type="dxa"/>
            </w:tcMar>
            <w:vAlign w:val="center"/>
            <w:hideMark/>
          </w:tcPr>
          <w:p w14:paraId="714D931F" w14:textId="77777777" w:rsidR="00854ECD" w:rsidRDefault="00854ECD" w:rsidP="00854ECD">
            <w:pPr>
              <w:spacing w:line="252" w:lineRule="auto"/>
              <w:ind w:left="18" w:hanging="18"/>
              <w:jc w:val="center"/>
              <w:rPr>
                <w:rFonts w:ascii="Arial" w:hAnsi="Arial" w:cs="Arial"/>
                <w:color w:val="000000"/>
                <w:sz w:val="20"/>
                <w:szCs w:val="20"/>
              </w:rPr>
            </w:pPr>
            <w:r>
              <w:rPr>
                <w:rFonts w:ascii="Arial" w:hAnsi="Arial" w:cs="Arial"/>
                <w:color w:val="000000"/>
                <w:sz w:val="20"/>
                <w:szCs w:val="20"/>
              </w:rPr>
              <w:t>7</w:t>
            </w:r>
          </w:p>
        </w:tc>
      </w:tr>
    </w:tbl>
    <w:p w14:paraId="771EC6DB" w14:textId="77777777" w:rsidR="00F33E6B" w:rsidRPr="003F59B7" w:rsidRDefault="00F33E6B" w:rsidP="009743A7">
      <w:pPr>
        <w:pStyle w:val="Prrafodelista"/>
        <w:autoSpaceDE w:val="0"/>
        <w:autoSpaceDN w:val="0"/>
        <w:adjustRightInd w:val="0"/>
        <w:spacing w:after="0" w:line="240" w:lineRule="auto"/>
        <w:ind w:left="567"/>
        <w:jc w:val="both"/>
        <w:rPr>
          <w:rFonts w:ascii="Arial" w:hAnsi="Arial" w:cs="Arial"/>
          <w:sz w:val="24"/>
          <w:szCs w:val="24"/>
        </w:rPr>
      </w:pPr>
    </w:p>
    <w:p w14:paraId="72BFA875" w14:textId="77777777" w:rsidR="009743A7" w:rsidRPr="00484989" w:rsidRDefault="009743A7" w:rsidP="009743A7">
      <w:pPr>
        <w:pStyle w:val="Prrafodelista"/>
        <w:autoSpaceDE w:val="0"/>
        <w:autoSpaceDN w:val="0"/>
        <w:adjustRightInd w:val="0"/>
        <w:spacing w:after="0" w:line="240" w:lineRule="auto"/>
        <w:ind w:left="567"/>
        <w:jc w:val="both"/>
        <w:rPr>
          <w:rFonts w:ascii="Arial" w:hAnsi="Arial" w:cs="Arial"/>
          <w:sz w:val="24"/>
          <w:szCs w:val="24"/>
        </w:rPr>
      </w:pPr>
    </w:p>
    <w:p w14:paraId="3DAE75BC" w14:textId="77777777" w:rsidR="00E779C0" w:rsidRPr="00EA0D69" w:rsidRDefault="00E779C0" w:rsidP="00E779C0">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En ese tenor, los artículos 173, numeral 1 de la LGIPE; 23, numeral 1 del RRTME, establecen que, en las entidades federativas con procesos electorales locales con jorna</w:t>
      </w:r>
      <w:r w:rsidR="005911A9">
        <w:rPr>
          <w:rFonts w:ascii="Arial" w:hAnsi="Arial" w:cs="Arial"/>
          <w:sz w:val="24"/>
          <w:szCs w:val="24"/>
        </w:rPr>
        <w:t>da comicial coincidente con la F</w:t>
      </w:r>
      <w:r>
        <w:rPr>
          <w:rFonts w:ascii="Arial" w:hAnsi="Arial" w:cs="Arial"/>
          <w:sz w:val="24"/>
          <w:szCs w:val="24"/>
        </w:rPr>
        <w:t xml:space="preserve">ederal, </w:t>
      </w:r>
      <w:r w:rsidR="005911A9">
        <w:rPr>
          <w:rFonts w:ascii="Arial" w:hAnsi="Arial" w:cs="Arial"/>
          <w:sz w:val="24"/>
          <w:szCs w:val="24"/>
        </w:rPr>
        <w:t xml:space="preserve">de los cuarenta y un (41) minutos disponibles para la campaña electoral federal, </w:t>
      </w:r>
      <w:r>
        <w:rPr>
          <w:rFonts w:ascii="Arial" w:hAnsi="Arial" w:cs="Arial"/>
          <w:sz w:val="24"/>
          <w:szCs w:val="24"/>
        </w:rPr>
        <w:t xml:space="preserve">el INE destinará para las campañas locales de los partidos políticos y las candidaturas independientes, quince (15) </w:t>
      </w:r>
      <w:r w:rsidRPr="00EA0D69">
        <w:rPr>
          <w:rFonts w:ascii="Arial" w:hAnsi="Arial" w:cs="Arial"/>
          <w:sz w:val="24"/>
          <w:szCs w:val="24"/>
        </w:rPr>
        <w:t>minutos en cada estación de radio y canal de televisión con cobertura en la entidad federativa de que se trate.</w:t>
      </w:r>
    </w:p>
    <w:p w14:paraId="68E7700E" w14:textId="77777777" w:rsidR="009743A7" w:rsidRPr="00EA0D69" w:rsidRDefault="009743A7" w:rsidP="009743A7">
      <w:pPr>
        <w:jc w:val="both"/>
        <w:rPr>
          <w:rFonts w:ascii="Arial" w:hAnsi="Arial" w:cs="Arial"/>
          <w:color w:val="000000"/>
        </w:rPr>
      </w:pPr>
    </w:p>
    <w:p w14:paraId="11C2C339" w14:textId="421B7889" w:rsidR="009743A7" w:rsidRPr="00616F81" w:rsidRDefault="009743A7" w:rsidP="009743A7">
      <w:pPr>
        <w:numPr>
          <w:ilvl w:val="0"/>
          <w:numId w:val="1"/>
        </w:numPr>
        <w:ind w:left="567" w:hanging="567"/>
        <w:jc w:val="both"/>
        <w:rPr>
          <w:rFonts w:ascii="Arial" w:hAnsi="Arial" w:cs="Arial"/>
          <w:color w:val="000000"/>
        </w:rPr>
      </w:pPr>
      <w:r w:rsidRPr="00EA0D69">
        <w:rPr>
          <w:rFonts w:ascii="Arial" w:hAnsi="Arial" w:cs="Arial"/>
          <w:color w:val="000000"/>
        </w:rPr>
        <w:t>Sin embargo, al existir coincidencia en la jornada electoral del Proce</w:t>
      </w:r>
      <w:r w:rsidR="005911A9" w:rsidRPr="00EA0D69">
        <w:rPr>
          <w:rFonts w:ascii="Arial" w:hAnsi="Arial" w:cs="Arial"/>
          <w:color w:val="000000"/>
        </w:rPr>
        <w:t>so Electoral Federal y el proceso electoral l</w:t>
      </w:r>
      <w:r w:rsidRPr="00EA0D69">
        <w:rPr>
          <w:rFonts w:ascii="Arial" w:hAnsi="Arial" w:cs="Arial"/>
          <w:color w:val="000000"/>
        </w:rPr>
        <w:t xml:space="preserve">ocal </w:t>
      </w:r>
      <w:r w:rsidR="005911A9" w:rsidRPr="00EA0D69">
        <w:rPr>
          <w:rFonts w:ascii="Arial" w:hAnsi="Arial" w:cs="Arial"/>
          <w:color w:val="000000"/>
        </w:rPr>
        <w:t xml:space="preserve">en el estado de </w:t>
      </w:r>
      <w:r w:rsidR="00591B51" w:rsidRPr="00EA0D69">
        <w:rPr>
          <w:rFonts w:ascii="Arial" w:hAnsi="Arial" w:cs="Arial"/>
          <w:color w:val="000000"/>
        </w:rPr>
        <w:t>Jalisco</w:t>
      </w:r>
      <w:r w:rsidRPr="00EA0D69">
        <w:rPr>
          <w:rFonts w:ascii="Arial" w:hAnsi="Arial" w:cs="Arial"/>
          <w:color w:val="000000"/>
        </w:rPr>
        <w:t>, el artículo 23, numeral 3 del RRTME, establece que, derivado de los supuestos que se pueden presentar en cuanto a las fechas de celebración de las distintas etapas</w:t>
      </w:r>
      <w:r>
        <w:rPr>
          <w:rFonts w:ascii="Arial" w:hAnsi="Arial" w:cs="Arial"/>
          <w:color w:val="000000"/>
        </w:rPr>
        <w:t>, se asignará de la siguiente manera:</w:t>
      </w:r>
    </w:p>
    <w:p w14:paraId="77C81807" w14:textId="77777777" w:rsidR="009743A7" w:rsidRDefault="009743A7" w:rsidP="009743A7">
      <w:pPr>
        <w:jc w:val="both"/>
        <w:rPr>
          <w:rFonts w:ascii="Arial" w:hAnsi="Arial" w:cs="Arial"/>
        </w:rPr>
      </w:pPr>
    </w:p>
    <w:tbl>
      <w:tblPr>
        <w:tblW w:w="8936" w:type="dxa"/>
        <w:tblInd w:w="562" w:type="dxa"/>
        <w:tblCellMar>
          <w:left w:w="70" w:type="dxa"/>
          <w:right w:w="70" w:type="dxa"/>
        </w:tblCellMar>
        <w:tblLook w:val="04A0" w:firstRow="1" w:lastRow="0" w:firstColumn="1" w:lastColumn="0" w:noHBand="0" w:noVBand="1"/>
      </w:tblPr>
      <w:tblGrid>
        <w:gridCol w:w="1001"/>
        <w:gridCol w:w="2397"/>
        <w:gridCol w:w="1876"/>
        <w:gridCol w:w="2056"/>
        <w:gridCol w:w="1606"/>
      </w:tblGrid>
      <w:tr w:rsidR="006205FC" w:rsidRPr="00A1460C" w14:paraId="29588CF4" w14:textId="77777777" w:rsidTr="00B659D2">
        <w:trPr>
          <w:trHeight w:val="984"/>
          <w:tblHeader/>
        </w:trPr>
        <w:tc>
          <w:tcPr>
            <w:tcW w:w="598"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7B80F6CE" w14:textId="77777777" w:rsidR="006205FC" w:rsidRPr="00A1460C" w:rsidRDefault="006205FC" w:rsidP="000F66D3">
            <w:pPr>
              <w:jc w:val="center"/>
              <w:rPr>
                <w:rFonts w:ascii="Arial" w:hAnsi="Arial" w:cs="Arial"/>
                <w:b/>
                <w:bCs/>
                <w:color w:val="FFFFFF"/>
                <w:sz w:val="18"/>
                <w:szCs w:val="18"/>
              </w:rPr>
            </w:pPr>
            <w:r w:rsidRPr="00A1460C">
              <w:rPr>
                <w:rFonts w:ascii="Arial" w:hAnsi="Arial" w:cs="Arial"/>
                <w:b/>
                <w:bCs/>
                <w:color w:val="FFFFFF"/>
                <w:sz w:val="18"/>
                <w:szCs w:val="18"/>
              </w:rPr>
              <w:t>Escenario</w:t>
            </w:r>
          </w:p>
        </w:tc>
        <w:tc>
          <w:tcPr>
            <w:tcW w:w="2526"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1D893613" w14:textId="77777777" w:rsidR="006205FC" w:rsidRPr="00A1460C" w:rsidRDefault="006205FC" w:rsidP="000F66D3">
            <w:pPr>
              <w:jc w:val="center"/>
              <w:rPr>
                <w:rFonts w:ascii="Arial" w:hAnsi="Arial" w:cs="Arial"/>
                <w:b/>
                <w:bCs/>
                <w:color w:val="FFFFFF"/>
                <w:sz w:val="18"/>
                <w:szCs w:val="18"/>
              </w:rPr>
            </w:pPr>
            <w:r w:rsidRPr="00A1460C">
              <w:rPr>
                <w:rFonts w:ascii="Arial" w:hAnsi="Arial" w:cs="Arial"/>
                <w:b/>
                <w:bCs/>
                <w:color w:val="FFFFFF"/>
                <w:sz w:val="18"/>
                <w:szCs w:val="18"/>
              </w:rPr>
              <w:t>Tipo coincidencia</w:t>
            </w:r>
          </w:p>
        </w:tc>
        <w:tc>
          <w:tcPr>
            <w:tcW w:w="1980"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33EC267C" w14:textId="77777777" w:rsidR="006205FC" w:rsidRPr="00A1460C" w:rsidRDefault="006205FC" w:rsidP="000F66D3">
            <w:pPr>
              <w:jc w:val="center"/>
              <w:rPr>
                <w:rFonts w:ascii="Arial" w:hAnsi="Arial" w:cs="Arial"/>
                <w:b/>
                <w:bCs/>
                <w:color w:val="FFFFFF"/>
                <w:sz w:val="18"/>
                <w:szCs w:val="18"/>
              </w:rPr>
            </w:pPr>
            <w:r w:rsidRPr="00A1460C">
              <w:rPr>
                <w:rFonts w:ascii="Arial" w:hAnsi="Arial" w:cs="Arial"/>
                <w:b/>
                <w:bCs/>
                <w:color w:val="FFFFFF"/>
                <w:sz w:val="18"/>
                <w:szCs w:val="18"/>
              </w:rPr>
              <w:t>Proceso Electoral Local (Minutos para Partidos Políticos)</w:t>
            </w:r>
          </w:p>
        </w:tc>
        <w:tc>
          <w:tcPr>
            <w:tcW w:w="2180"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058D23A4" w14:textId="77777777" w:rsidR="006205FC" w:rsidRPr="00A1460C" w:rsidRDefault="006205FC" w:rsidP="000F66D3">
            <w:pPr>
              <w:jc w:val="center"/>
              <w:rPr>
                <w:rFonts w:ascii="Arial" w:hAnsi="Arial" w:cs="Arial"/>
                <w:b/>
                <w:bCs/>
                <w:color w:val="FFFFFF"/>
                <w:sz w:val="18"/>
                <w:szCs w:val="18"/>
              </w:rPr>
            </w:pPr>
            <w:r w:rsidRPr="00A1460C">
              <w:rPr>
                <w:rFonts w:ascii="Arial" w:hAnsi="Arial" w:cs="Arial"/>
                <w:b/>
                <w:bCs/>
                <w:color w:val="FFFFFF"/>
                <w:sz w:val="18"/>
                <w:szCs w:val="18"/>
              </w:rPr>
              <w:t>Proceso Electoral Federal (Minutos para Partidos Políticos)</w:t>
            </w:r>
          </w:p>
        </w:tc>
        <w:tc>
          <w:tcPr>
            <w:tcW w:w="1652"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129CEDB9" w14:textId="77777777" w:rsidR="006205FC" w:rsidRPr="00A1460C" w:rsidRDefault="006205FC" w:rsidP="000F66D3">
            <w:pPr>
              <w:jc w:val="center"/>
              <w:rPr>
                <w:rFonts w:ascii="Arial" w:hAnsi="Arial" w:cs="Arial"/>
                <w:b/>
                <w:bCs/>
                <w:color w:val="FFFFFF"/>
                <w:sz w:val="18"/>
                <w:szCs w:val="18"/>
              </w:rPr>
            </w:pPr>
            <w:r w:rsidRPr="00A1460C">
              <w:rPr>
                <w:rFonts w:ascii="Arial" w:hAnsi="Arial" w:cs="Arial"/>
                <w:b/>
                <w:bCs/>
                <w:color w:val="FFFFFF"/>
                <w:sz w:val="18"/>
                <w:szCs w:val="18"/>
              </w:rPr>
              <w:t>Minutos para Autoridades Electorales</w:t>
            </w:r>
          </w:p>
        </w:tc>
      </w:tr>
      <w:tr w:rsidR="006205FC" w:rsidRPr="00A1460C" w14:paraId="2CDE1565" w14:textId="77777777" w:rsidTr="00B659D2">
        <w:trPr>
          <w:trHeight w:val="693"/>
        </w:trPr>
        <w:tc>
          <w:tcPr>
            <w:tcW w:w="598" w:type="dxa"/>
            <w:tcBorders>
              <w:top w:val="nil"/>
              <w:left w:val="single" w:sz="4" w:space="0" w:color="00B0F0"/>
              <w:bottom w:val="single" w:sz="4" w:space="0" w:color="00B0F0"/>
              <w:right w:val="single" w:sz="4" w:space="0" w:color="00B0F0"/>
            </w:tcBorders>
            <w:shd w:val="clear" w:color="auto" w:fill="auto"/>
            <w:vAlign w:val="center"/>
            <w:hideMark/>
          </w:tcPr>
          <w:p w14:paraId="45242FB4"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3</w:t>
            </w:r>
          </w:p>
        </w:tc>
        <w:tc>
          <w:tcPr>
            <w:tcW w:w="2526" w:type="dxa"/>
            <w:tcBorders>
              <w:top w:val="nil"/>
              <w:left w:val="nil"/>
              <w:bottom w:val="single" w:sz="4" w:space="0" w:color="00B0F0"/>
              <w:right w:val="single" w:sz="4" w:space="0" w:color="00B0F0"/>
            </w:tcBorders>
            <w:shd w:val="clear" w:color="auto" w:fill="auto"/>
            <w:vAlign w:val="center"/>
            <w:hideMark/>
          </w:tcPr>
          <w:p w14:paraId="1846D5AC"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Precampaña Local coincidiendo con Precampaña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707FF3AF"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11</w:t>
            </w:r>
          </w:p>
        </w:tc>
        <w:tc>
          <w:tcPr>
            <w:tcW w:w="2180" w:type="dxa"/>
            <w:tcBorders>
              <w:top w:val="nil"/>
              <w:left w:val="nil"/>
              <w:bottom w:val="single" w:sz="4" w:space="0" w:color="00B0F0"/>
              <w:right w:val="single" w:sz="4" w:space="0" w:color="00B0F0"/>
            </w:tcBorders>
            <w:shd w:val="clear" w:color="auto" w:fill="auto"/>
            <w:vAlign w:val="center"/>
            <w:hideMark/>
          </w:tcPr>
          <w:p w14:paraId="77B4765C"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19</w:t>
            </w:r>
          </w:p>
        </w:tc>
        <w:tc>
          <w:tcPr>
            <w:tcW w:w="1652" w:type="dxa"/>
            <w:tcBorders>
              <w:top w:val="nil"/>
              <w:left w:val="nil"/>
              <w:bottom w:val="single" w:sz="4" w:space="0" w:color="00B0F0"/>
              <w:right w:val="single" w:sz="4" w:space="0" w:color="00B0F0"/>
            </w:tcBorders>
            <w:shd w:val="clear" w:color="auto" w:fill="auto"/>
            <w:vAlign w:val="center"/>
            <w:hideMark/>
          </w:tcPr>
          <w:p w14:paraId="612D95F0"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18</w:t>
            </w:r>
          </w:p>
        </w:tc>
      </w:tr>
      <w:tr w:rsidR="006205FC" w:rsidRPr="00A1460C" w14:paraId="220AB179" w14:textId="77777777" w:rsidTr="00B659D2">
        <w:trPr>
          <w:trHeight w:val="693"/>
        </w:trPr>
        <w:tc>
          <w:tcPr>
            <w:tcW w:w="598" w:type="dxa"/>
            <w:tcBorders>
              <w:top w:val="nil"/>
              <w:left w:val="single" w:sz="4" w:space="0" w:color="00B0F0"/>
              <w:bottom w:val="single" w:sz="4" w:space="0" w:color="00B0F0"/>
              <w:right w:val="single" w:sz="4" w:space="0" w:color="00B0F0"/>
            </w:tcBorders>
            <w:shd w:val="clear" w:color="auto" w:fill="auto"/>
            <w:vAlign w:val="center"/>
          </w:tcPr>
          <w:p w14:paraId="5EE78B2C" w14:textId="77777777" w:rsidR="006205FC" w:rsidRPr="00A1460C" w:rsidRDefault="006205FC" w:rsidP="000F66D3">
            <w:pPr>
              <w:jc w:val="center"/>
              <w:rPr>
                <w:rFonts w:ascii="Arial" w:hAnsi="Arial" w:cs="Arial"/>
                <w:color w:val="000000"/>
                <w:sz w:val="18"/>
                <w:szCs w:val="18"/>
              </w:rPr>
            </w:pPr>
            <w:r>
              <w:rPr>
                <w:rFonts w:ascii="Arial" w:hAnsi="Arial" w:cs="Arial"/>
                <w:color w:val="000000"/>
                <w:sz w:val="18"/>
                <w:szCs w:val="18"/>
              </w:rPr>
              <w:t>5</w:t>
            </w:r>
          </w:p>
        </w:tc>
        <w:tc>
          <w:tcPr>
            <w:tcW w:w="2526" w:type="dxa"/>
            <w:tcBorders>
              <w:top w:val="nil"/>
              <w:left w:val="nil"/>
              <w:bottom w:val="single" w:sz="4" w:space="0" w:color="00B0F0"/>
              <w:right w:val="single" w:sz="4" w:space="0" w:color="00B0F0"/>
            </w:tcBorders>
            <w:shd w:val="clear" w:color="auto" w:fill="auto"/>
            <w:vAlign w:val="center"/>
          </w:tcPr>
          <w:p w14:paraId="73D2FBC3" w14:textId="77777777" w:rsidR="006205FC" w:rsidRPr="00A1460C" w:rsidRDefault="006205FC" w:rsidP="000F66D3">
            <w:pPr>
              <w:jc w:val="center"/>
              <w:rPr>
                <w:rFonts w:ascii="Arial" w:hAnsi="Arial" w:cs="Arial"/>
                <w:color w:val="000000"/>
                <w:sz w:val="18"/>
                <w:szCs w:val="18"/>
              </w:rPr>
            </w:pPr>
            <w:r>
              <w:rPr>
                <w:rFonts w:ascii="Arial" w:hAnsi="Arial" w:cs="Arial"/>
                <w:color w:val="000000"/>
                <w:sz w:val="18"/>
                <w:szCs w:val="18"/>
              </w:rPr>
              <w:t>Precampaña Local coincidiendo con Intercampaña Federal</w:t>
            </w:r>
          </w:p>
        </w:tc>
        <w:tc>
          <w:tcPr>
            <w:tcW w:w="1980" w:type="dxa"/>
            <w:tcBorders>
              <w:top w:val="nil"/>
              <w:left w:val="nil"/>
              <w:bottom w:val="single" w:sz="4" w:space="0" w:color="00B0F0"/>
              <w:right w:val="single" w:sz="4" w:space="0" w:color="00B0F0"/>
            </w:tcBorders>
            <w:shd w:val="clear" w:color="auto" w:fill="auto"/>
            <w:vAlign w:val="center"/>
          </w:tcPr>
          <w:p w14:paraId="00114D72" w14:textId="77777777" w:rsidR="006205FC" w:rsidRPr="00A1460C" w:rsidRDefault="006205FC" w:rsidP="000F66D3">
            <w:pPr>
              <w:jc w:val="center"/>
              <w:rPr>
                <w:rFonts w:ascii="Arial" w:hAnsi="Arial" w:cs="Arial"/>
                <w:color w:val="000000"/>
                <w:sz w:val="18"/>
                <w:szCs w:val="18"/>
              </w:rPr>
            </w:pPr>
            <w:r>
              <w:rPr>
                <w:rFonts w:ascii="Arial" w:hAnsi="Arial" w:cs="Arial"/>
                <w:color w:val="000000"/>
                <w:sz w:val="18"/>
                <w:szCs w:val="18"/>
              </w:rPr>
              <w:t>13</w:t>
            </w:r>
          </w:p>
        </w:tc>
        <w:tc>
          <w:tcPr>
            <w:tcW w:w="2180" w:type="dxa"/>
            <w:tcBorders>
              <w:top w:val="nil"/>
              <w:left w:val="nil"/>
              <w:bottom w:val="single" w:sz="4" w:space="0" w:color="00B0F0"/>
              <w:right w:val="single" w:sz="4" w:space="0" w:color="00B0F0"/>
            </w:tcBorders>
            <w:shd w:val="clear" w:color="auto" w:fill="auto"/>
            <w:vAlign w:val="center"/>
          </w:tcPr>
          <w:p w14:paraId="32D4CD94" w14:textId="77777777" w:rsidR="006205FC" w:rsidRPr="00A1460C" w:rsidRDefault="006205FC" w:rsidP="000F66D3">
            <w:pPr>
              <w:jc w:val="center"/>
              <w:rPr>
                <w:rFonts w:ascii="Arial" w:hAnsi="Arial" w:cs="Arial"/>
                <w:color w:val="000000"/>
                <w:sz w:val="18"/>
                <w:szCs w:val="18"/>
              </w:rPr>
            </w:pPr>
            <w:r>
              <w:rPr>
                <w:rFonts w:ascii="Arial" w:hAnsi="Arial" w:cs="Arial"/>
                <w:color w:val="000000"/>
                <w:sz w:val="18"/>
                <w:szCs w:val="18"/>
              </w:rPr>
              <w:t>11</w:t>
            </w:r>
          </w:p>
        </w:tc>
        <w:tc>
          <w:tcPr>
            <w:tcW w:w="1652" w:type="dxa"/>
            <w:tcBorders>
              <w:top w:val="nil"/>
              <w:left w:val="nil"/>
              <w:bottom w:val="single" w:sz="4" w:space="0" w:color="00B0F0"/>
              <w:right w:val="single" w:sz="4" w:space="0" w:color="00B0F0"/>
            </w:tcBorders>
            <w:shd w:val="clear" w:color="auto" w:fill="auto"/>
            <w:vAlign w:val="center"/>
          </w:tcPr>
          <w:p w14:paraId="28DF8554" w14:textId="77777777" w:rsidR="006205FC" w:rsidRPr="00A1460C" w:rsidRDefault="006205FC" w:rsidP="000F66D3">
            <w:pPr>
              <w:jc w:val="center"/>
              <w:rPr>
                <w:rFonts w:ascii="Arial" w:hAnsi="Arial" w:cs="Arial"/>
                <w:color w:val="000000"/>
                <w:sz w:val="18"/>
                <w:szCs w:val="18"/>
              </w:rPr>
            </w:pPr>
            <w:r>
              <w:rPr>
                <w:rFonts w:ascii="Arial" w:hAnsi="Arial" w:cs="Arial"/>
                <w:color w:val="000000"/>
                <w:sz w:val="18"/>
                <w:szCs w:val="18"/>
              </w:rPr>
              <w:t>24</w:t>
            </w:r>
          </w:p>
        </w:tc>
      </w:tr>
      <w:tr w:rsidR="006205FC" w:rsidRPr="00A1460C" w14:paraId="4711B963" w14:textId="77777777" w:rsidTr="00B659D2">
        <w:trPr>
          <w:trHeight w:val="708"/>
        </w:trPr>
        <w:tc>
          <w:tcPr>
            <w:tcW w:w="598" w:type="dxa"/>
            <w:tcBorders>
              <w:top w:val="nil"/>
              <w:left w:val="single" w:sz="4" w:space="0" w:color="00B0F0"/>
              <w:bottom w:val="single" w:sz="4" w:space="0" w:color="00B0F0"/>
              <w:right w:val="single" w:sz="4" w:space="0" w:color="00B0F0"/>
            </w:tcBorders>
            <w:shd w:val="clear" w:color="auto" w:fill="auto"/>
            <w:vAlign w:val="center"/>
            <w:hideMark/>
          </w:tcPr>
          <w:p w14:paraId="0F472D27"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6</w:t>
            </w:r>
          </w:p>
        </w:tc>
        <w:tc>
          <w:tcPr>
            <w:tcW w:w="2526" w:type="dxa"/>
            <w:tcBorders>
              <w:top w:val="nil"/>
              <w:left w:val="nil"/>
              <w:bottom w:val="single" w:sz="4" w:space="0" w:color="00B0F0"/>
              <w:right w:val="single" w:sz="4" w:space="0" w:color="00B0F0"/>
            </w:tcBorders>
            <w:shd w:val="clear" w:color="auto" w:fill="auto"/>
            <w:vAlign w:val="center"/>
            <w:hideMark/>
          </w:tcPr>
          <w:p w14:paraId="389BDB81"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Intercampaña Local coincidiendo con Intercampaña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4E40AF64"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9</w:t>
            </w:r>
          </w:p>
        </w:tc>
        <w:tc>
          <w:tcPr>
            <w:tcW w:w="2180" w:type="dxa"/>
            <w:tcBorders>
              <w:top w:val="nil"/>
              <w:left w:val="nil"/>
              <w:bottom w:val="single" w:sz="4" w:space="0" w:color="00B0F0"/>
              <w:right w:val="single" w:sz="4" w:space="0" w:color="00B0F0"/>
            </w:tcBorders>
            <w:shd w:val="clear" w:color="auto" w:fill="auto"/>
            <w:vAlign w:val="center"/>
            <w:hideMark/>
          </w:tcPr>
          <w:p w14:paraId="22956CC4"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15</w:t>
            </w:r>
          </w:p>
        </w:tc>
        <w:tc>
          <w:tcPr>
            <w:tcW w:w="1652" w:type="dxa"/>
            <w:tcBorders>
              <w:top w:val="nil"/>
              <w:left w:val="nil"/>
              <w:bottom w:val="single" w:sz="4" w:space="0" w:color="00B0F0"/>
              <w:right w:val="single" w:sz="4" w:space="0" w:color="00B0F0"/>
            </w:tcBorders>
            <w:shd w:val="clear" w:color="auto" w:fill="auto"/>
            <w:vAlign w:val="center"/>
            <w:hideMark/>
          </w:tcPr>
          <w:p w14:paraId="597A6216"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24</w:t>
            </w:r>
          </w:p>
        </w:tc>
      </w:tr>
      <w:tr w:rsidR="006205FC" w:rsidRPr="00A1460C" w14:paraId="71A91AB1" w14:textId="77777777" w:rsidTr="00B659D2">
        <w:trPr>
          <w:trHeight w:val="694"/>
        </w:trPr>
        <w:tc>
          <w:tcPr>
            <w:tcW w:w="598" w:type="dxa"/>
            <w:tcBorders>
              <w:top w:val="nil"/>
              <w:left w:val="single" w:sz="4" w:space="0" w:color="00B0F0"/>
              <w:bottom w:val="single" w:sz="4" w:space="0" w:color="00B0F0"/>
              <w:right w:val="single" w:sz="4" w:space="0" w:color="00B0F0"/>
            </w:tcBorders>
            <w:shd w:val="clear" w:color="auto" w:fill="auto"/>
            <w:vAlign w:val="center"/>
            <w:hideMark/>
          </w:tcPr>
          <w:p w14:paraId="0E01EB2D"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10</w:t>
            </w:r>
          </w:p>
        </w:tc>
        <w:tc>
          <w:tcPr>
            <w:tcW w:w="2526" w:type="dxa"/>
            <w:tcBorders>
              <w:top w:val="nil"/>
              <w:left w:val="nil"/>
              <w:bottom w:val="single" w:sz="4" w:space="0" w:color="00B0F0"/>
              <w:right w:val="single" w:sz="4" w:space="0" w:color="00B0F0"/>
            </w:tcBorders>
            <w:shd w:val="clear" w:color="auto" w:fill="auto"/>
            <w:vAlign w:val="center"/>
            <w:hideMark/>
          </w:tcPr>
          <w:p w14:paraId="60D8B929" w14:textId="77777777" w:rsidR="006205FC" w:rsidRDefault="006205FC" w:rsidP="000F66D3">
            <w:pPr>
              <w:jc w:val="center"/>
              <w:rPr>
                <w:rFonts w:ascii="Arial" w:hAnsi="Arial" w:cs="Arial"/>
                <w:color w:val="000000"/>
                <w:sz w:val="18"/>
                <w:szCs w:val="18"/>
              </w:rPr>
            </w:pPr>
            <w:r>
              <w:rPr>
                <w:rFonts w:ascii="Arial" w:hAnsi="Arial" w:cs="Arial"/>
                <w:color w:val="000000"/>
                <w:sz w:val="18"/>
                <w:szCs w:val="18"/>
              </w:rPr>
              <w:t>Campaña L</w:t>
            </w:r>
            <w:r w:rsidRPr="00A1460C">
              <w:rPr>
                <w:rFonts w:ascii="Arial" w:hAnsi="Arial" w:cs="Arial"/>
                <w:color w:val="000000"/>
                <w:sz w:val="18"/>
                <w:szCs w:val="18"/>
              </w:rPr>
              <w:t xml:space="preserve">ocal </w:t>
            </w:r>
          </w:p>
          <w:p w14:paraId="0695911D" w14:textId="77777777" w:rsidR="006205FC" w:rsidRDefault="006205FC" w:rsidP="000F66D3">
            <w:pPr>
              <w:jc w:val="center"/>
              <w:rPr>
                <w:rFonts w:ascii="Arial" w:hAnsi="Arial" w:cs="Arial"/>
                <w:color w:val="000000"/>
                <w:sz w:val="18"/>
                <w:szCs w:val="18"/>
              </w:rPr>
            </w:pPr>
            <w:r w:rsidRPr="00A1460C">
              <w:rPr>
                <w:rFonts w:ascii="Arial" w:hAnsi="Arial" w:cs="Arial"/>
                <w:color w:val="000000"/>
                <w:sz w:val="18"/>
                <w:szCs w:val="18"/>
              </w:rPr>
              <w:t xml:space="preserve">coincidiendo con </w:t>
            </w:r>
          </w:p>
          <w:p w14:paraId="7AA7D983" w14:textId="2FB67AE6"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14507153"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15</w:t>
            </w:r>
          </w:p>
        </w:tc>
        <w:tc>
          <w:tcPr>
            <w:tcW w:w="2180" w:type="dxa"/>
            <w:tcBorders>
              <w:top w:val="nil"/>
              <w:left w:val="nil"/>
              <w:bottom w:val="single" w:sz="4" w:space="0" w:color="00B0F0"/>
              <w:right w:val="single" w:sz="4" w:space="0" w:color="00B0F0"/>
            </w:tcBorders>
            <w:shd w:val="clear" w:color="auto" w:fill="auto"/>
            <w:vAlign w:val="center"/>
            <w:hideMark/>
          </w:tcPr>
          <w:p w14:paraId="6D184502"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26</w:t>
            </w:r>
          </w:p>
        </w:tc>
        <w:tc>
          <w:tcPr>
            <w:tcW w:w="1652" w:type="dxa"/>
            <w:tcBorders>
              <w:top w:val="nil"/>
              <w:left w:val="nil"/>
              <w:bottom w:val="single" w:sz="4" w:space="0" w:color="00B0F0"/>
              <w:right w:val="single" w:sz="4" w:space="0" w:color="00B0F0"/>
            </w:tcBorders>
            <w:shd w:val="clear" w:color="auto" w:fill="auto"/>
            <w:vAlign w:val="center"/>
            <w:hideMark/>
          </w:tcPr>
          <w:p w14:paraId="571C3EFB" w14:textId="77777777" w:rsidR="006205FC" w:rsidRPr="00A1460C" w:rsidRDefault="006205FC" w:rsidP="000F66D3">
            <w:pPr>
              <w:jc w:val="center"/>
              <w:rPr>
                <w:rFonts w:ascii="Arial" w:hAnsi="Arial" w:cs="Arial"/>
                <w:color w:val="000000"/>
                <w:sz w:val="18"/>
                <w:szCs w:val="18"/>
              </w:rPr>
            </w:pPr>
            <w:r w:rsidRPr="00A1460C">
              <w:rPr>
                <w:rFonts w:ascii="Arial" w:hAnsi="Arial" w:cs="Arial"/>
                <w:color w:val="000000"/>
                <w:sz w:val="18"/>
                <w:szCs w:val="18"/>
              </w:rPr>
              <w:t>7</w:t>
            </w:r>
          </w:p>
        </w:tc>
      </w:tr>
    </w:tbl>
    <w:p w14:paraId="52DF515B" w14:textId="77777777" w:rsidR="009743A7" w:rsidRDefault="009743A7" w:rsidP="009743A7">
      <w:pPr>
        <w:jc w:val="both"/>
        <w:rPr>
          <w:rFonts w:ascii="Arial" w:hAnsi="Arial" w:cs="Arial"/>
          <w:b/>
        </w:rPr>
      </w:pPr>
    </w:p>
    <w:p w14:paraId="5C40ECD2" w14:textId="77777777" w:rsidR="009743A7" w:rsidRPr="008A05E9" w:rsidRDefault="009743A7" w:rsidP="009743A7">
      <w:pPr>
        <w:ind w:left="567"/>
        <w:jc w:val="both"/>
        <w:rPr>
          <w:rFonts w:ascii="Arial" w:hAnsi="Arial" w:cs="Arial"/>
          <w:sz w:val="20"/>
          <w:szCs w:val="18"/>
        </w:rPr>
      </w:pPr>
      <w:r>
        <w:rPr>
          <w:rFonts w:ascii="Arial" w:hAnsi="Arial" w:cs="Arial"/>
          <w:b/>
          <w:sz w:val="20"/>
          <w:szCs w:val="18"/>
        </w:rPr>
        <w:t>Nota: La tabla anterior, únicamente</w:t>
      </w:r>
      <w:r w:rsidRPr="008A05E9">
        <w:rPr>
          <w:rFonts w:ascii="Arial" w:hAnsi="Arial" w:cs="Arial"/>
          <w:b/>
          <w:sz w:val="20"/>
          <w:szCs w:val="18"/>
        </w:rPr>
        <w:t xml:space="preserve"> comprende los escenarios que se actualizarán durante la coincidencia de las distintas </w:t>
      </w:r>
      <w:r>
        <w:rPr>
          <w:rFonts w:ascii="Arial" w:hAnsi="Arial" w:cs="Arial"/>
          <w:b/>
          <w:sz w:val="20"/>
          <w:szCs w:val="18"/>
        </w:rPr>
        <w:t>etapas de los procesos electorales federal y local 2020-2021 en la entidad referida</w:t>
      </w:r>
      <w:r w:rsidRPr="008A05E9">
        <w:rPr>
          <w:rFonts w:ascii="Arial" w:hAnsi="Arial" w:cs="Arial"/>
          <w:sz w:val="20"/>
          <w:szCs w:val="18"/>
        </w:rPr>
        <w:t xml:space="preserve">. </w:t>
      </w:r>
    </w:p>
    <w:p w14:paraId="41CA092F" w14:textId="77777777" w:rsidR="009743A7" w:rsidRDefault="009743A7" w:rsidP="009743A7">
      <w:pPr>
        <w:jc w:val="both"/>
        <w:rPr>
          <w:rFonts w:ascii="Arial" w:hAnsi="Arial" w:cs="Arial"/>
          <w:b/>
        </w:rPr>
      </w:pPr>
    </w:p>
    <w:p w14:paraId="7ECF2231" w14:textId="77777777" w:rsidR="009743A7" w:rsidRDefault="009743A7" w:rsidP="009743A7">
      <w:pPr>
        <w:jc w:val="both"/>
        <w:rPr>
          <w:rFonts w:ascii="Arial" w:hAnsi="Arial" w:cs="Arial"/>
          <w:b/>
        </w:rPr>
      </w:pPr>
    </w:p>
    <w:p w14:paraId="6B5FB4FF" w14:textId="77777777" w:rsidR="009743A7" w:rsidRPr="008A44C1" w:rsidRDefault="009743A7" w:rsidP="009743A7">
      <w:pPr>
        <w:tabs>
          <w:tab w:val="left" w:pos="1134"/>
        </w:tabs>
        <w:autoSpaceDE w:val="0"/>
        <w:autoSpaceDN w:val="0"/>
        <w:adjustRightInd w:val="0"/>
        <w:ind w:right="474"/>
        <w:jc w:val="both"/>
        <w:rPr>
          <w:rFonts w:ascii="Arial" w:hAnsi="Arial" w:cs="Arial"/>
          <w:b/>
          <w:i/>
        </w:rPr>
      </w:pPr>
      <w:r w:rsidRPr="008A44C1">
        <w:rPr>
          <w:rFonts w:ascii="Arial" w:hAnsi="Arial" w:cs="Arial"/>
          <w:b/>
          <w:i/>
        </w:rPr>
        <w:t xml:space="preserve">Reglas aplicables al </w:t>
      </w:r>
      <w:r>
        <w:rPr>
          <w:rFonts w:ascii="Arial" w:hAnsi="Arial" w:cs="Arial"/>
          <w:b/>
          <w:i/>
        </w:rPr>
        <w:t>periodo de Campaña con Candidatura</w:t>
      </w:r>
      <w:r w:rsidRPr="008A44C1">
        <w:rPr>
          <w:rFonts w:ascii="Arial" w:hAnsi="Arial" w:cs="Arial"/>
          <w:b/>
          <w:i/>
        </w:rPr>
        <w:t>s Independientes</w:t>
      </w:r>
    </w:p>
    <w:p w14:paraId="51AF9CF0" w14:textId="77777777" w:rsidR="009743A7" w:rsidRDefault="009743A7" w:rsidP="009743A7">
      <w:pPr>
        <w:jc w:val="both"/>
        <w:rPr>
          <w:rFonts w:ascii="Arial" w:hAnsi="Arial" w:cs="Arial"/>
        </w:rPr>
      </w:pPr>
    </w:p>
    <w:p w14:paraId="5924783B" w14:textId="77777777" w:rsidR="009743A7" w:rsidRDefault="009743A7" w:rsidP="009743A7">
      <w:pPr>
        <w:jc w:val="both"/>
        <w:rPr>
          <w:rFonts w:ascii="Arial" w:hAnsi="Arial" w:cs="Arial"/>
        </w:rPr>
      </w:pPr>
    </w:p>
    <w:p w14:paraId="67254F7D" w14:textId="77777777" w:rsidR="009743A7" w:rsidRDefault="009743A7" w:rsidP="009743A7">
      <w:pPr>
        <w:numPr>
          <w:ilvl w:val="0"/>
          <w:numId w:val="1"/>
        </w:numPr>
        <w:ind w:left="567" w:hanging="567"/>
        <w:jc w:val="both"/>
        <w:rPr>
          <w:rFonts w:ascii="Arial" w:hAnsi="Arial" w:cs="Arial"/>
        </w:rPr>
      </w:pPr>
      <w:r>
        <w:rPr>
          <w:rFonts w:ascii="Arial" w:hAnsi="Arial" w:cs="Arial"/>
        </w:rPr>
        <w:t xml:space="preserve">De conformidad </w:t>
      </w:r>
      <w:r w:rsidRPr="007C106C">
        <w:rPr>
          <w:rFonts w:ascii="Arial" w:hAnsi="Arial" w:cs="Arial"/>
        </w:rPr>
        <w:t>con los artículos, 159, numeral 3 y 393, numeral</w:t>
      </w:r>
      <w:r>
        <w:rPr>
          <w:rFonts w:ascii="Arial" w:hAnsi="Arial" w:cs="Arial"/>
        </w:rPr>
        <w:t xml:space="preserve"> 1, inciso b) de la LGIPE y 15, numeral 3 del RRTME, es una prerrogativa de las candidaturas independientes registrada</w:t>
      </w:r>
      <w:r w:rsidRPr="007C106C">
        <w:rPr>
          <w:rFonts w:ascii="Arial" w:hAnsi="Arial" w:cs="Arial"/>
        </w:rPr>
        <w:t>s, tener acceso a los tiempos de radio y televisión como si se tratara de un partido político de nuevo registro, pero en forma proporcional al tipo de elección de que se trate, únicamente en la etapa de las campañas electorales.</w:t>
      </w:r>
    </w:p>
    <w:p w14:paraId="1D67695F" w14:textId="77777777" w:rsidR="009743A7" w:rsidRDefault="009743A7" w:rsidP="009743A7">
      <w:pPr>
        <w:ind w:left="567"/>
        <w:jc w:val="both"/>
        <w:rPr>
          <w:rFonts w:ascii="Arial" w:hAnsi="Arial" w:cs="Arial"/>
        </w:rPr>
      </w:pPr>
    </w:p>
    <w:p w14:paraId="234217C3" w14:textId="77777777" w:rsidR="009743A7" w:rsidRDefault="009743A7" w:rsidP="009743A7">
      <w:pPr>
        <w:numPr>
          <w:ilvl w:val="0"/>
          <w:numId w:val="1"/>
        </w:numPr>
        <w:ind w:left="567" w:hanging="567"/>
        <w:jc w:val="both"/>
        <w:rPr>
          <w:rFonts w:ascii="Arial" w:hAnsi="Arial" w:cs="Arial"/>
        </w:rPr>
      </w:pPr>
      <w:r>
        <w:rPr>
          <w:rFonts w:ascii="Arial" w:hAnsi="Arial" w:cs="Arial"/>
        </w:rPr>
        <w:t xml:space="preserve">Atendiendo a lo dispuesto por el artículo 35, numeral 2, incisos c) e i) del RRTME, para el periodo de campaña electoral el treinta por ciento (30%) del tiempo que se divide entre los partidos políticos de forma igualitaria, se distribuirá entre el número total de partidos políticos nacionales </w:t>
      </w:r>
      <w:r w:rsidR="0057708A">
        <w:rPr>
          <w:rFonts w:ascii="Arial" w:hAnsi="Arial" w:cs="Arial"/>
        </w:rPr>
        <w:t xml:space="preserve">o locales, </w:t>
      </w:r>
      <w:r>
        <w:rPr>
          <w:rFonts w:ascii="Arial" w:hAnsi="Arial" w:cs="Arial"/>
        </w:rPr>
        <w:t>y el conjunto de candidaturas independientes, aun cuando al momento de elaborar la pauta no se cuente con el registro de alguna candidatura independiente.</w:t>
      </w:r>
    </w:p>
    <w:p w14:paraId="39965ACC" w14:textId="77777777" w:rsidR="009743A7" w:rsidRPr="007C106C" w:rsidRDefault="009743A7" w:rsidP="009743A7">
      <w:pPr>
        <w:ind w:left="567"/>
        <w:jc w:val="both"/>
        <w:rPr>
          <w:rFonts w:ascii="Arial" w:hAnsi="Arial" w:cs="Arial"/>
        </w:rPr>
      </w:pPr>
    </w:p>
    <w:p w14:paraId="58261E79" w14:textId="77777777" w:rsidR="009743A7" w:rsidRDefault="009743A7" w:rsidP="009743A7">
      <w:pPr>
        <w:numPr>
          <w:ilvl w:val="0"/>
          <w:numId w:val="1"/>
        </w:numPr>
        <w:ind w:left="567" w:hanging="567"/>
        <w:jc w:val="both"/>
        <w:rPr>
          <w:rFonts w:ascii="Arial" w:hAnsi="Arial" w:cs="Arial"/>
        </w:rPr>
      </w:pPr>
      <w:r>
        <w:rPr>
          <w:rFonts w:ascii="Arial" w:hAnsi="Arial" w:cs="Arial"/>
        </w:rPr>
        <w:t xml:space="preserve">El artículo 15, numeral 5 del RRTME establece que, en periodo de campaña para la elección de Diputaciones al Congreso de la Unión, el tiempo asignado a las candidaturas independientes, les será distribuido de forma igualitaria </w:t>
      </w:r>
      <w:r w:rsidRPr="00C95840">
        <w:rPr>
          <w:rFonts w:ascii="Arial" w:hAnsi="Arial" w:cs="Arial"/>
        </w:rPr>
        <w:t>en cada una de las entidades federativas</w:t>
      </w:r>
      <w:r>
        <w:rPr>
          <w:rFonts w:ascii="Arial" w:hAnsi="Arial" w:cs="Arial"/>
        </w:rPr>
        <w:t xml:space="preserve"> en que contiendan.</w:t>
      </w:r>
    </w:p>
    <w:p w14:paraId="496BE40B" w14:textId="77777777" w:rsidR="009743A7" w:rsidRPr="0015475B" w:rsidRDefault="009743A7" w:rsidP="009743A7">
      <w:pPr>
        <w:jc w:val="both"/>
        <w:rPr>
          <w:rFonts w:ascii="Arial" w:hAnsi="Arial" w:cs="Arial"/>
        </w:rPr>
      </w:pPr>
    </w:p>
    <w:p w14:paraId="4B185CE7" w14:textId="77777777" w:rsidR="009743A7" w:rsidRDefault="009743A7" w:rsidP="009743A7">
      <w:pPr>
        <w:numPr>
          <w:ilvl w:val="0"/>
          <w:numId w:val="1"/>
        </w:numPr>
        <w:ind w:left="567" w:hanging="567"/>
        <w:jc w:val="both"/>
        <w:rPr>
          <w:rFonts w:ascii="Arial" w:hAnsi="Arial" w:cs="Arial"/>
        </w:rPr>
      </w:pPr>
      <w:r>
        <w:rPr>
          <w:rFonts w:ascii="Arial" w:hAnsi="Arial" w:cs="Arial"/>
        </w:rPr>
        <w:t xml:space="preserve">En las entidades </w:t>
      </w:r>
      <w:r w:rsidRPr="00FD7C7C">
        <w:rPr>
          <w:rFonts w:ascii="Arial" w:hAnsi="Arial" w:cs="Arial"/>
        </w:rPr>
        <w:t>con elección local serán aplicadas las mismas reglas señaladas en el artículo 15</w:t>
      </w:r>
      <w:r>
        <w:rPr>
          <w:rFonts w:ascii="Arial" w:hAnsi="Arial" w:cs="Arial"/>
        </w:rPr>
        <w:t>, numeral 4</w:t>
      </w:r>
      <w:r w:rsidRPr="00FD7C7C">
        <w:rPr>
          <w:rFonts w:ascii="Arial" w:hAnsi="Arial" w:cs="Arial"/>
        </w:rPr>
        <w:t xml:space="preserve"> del </w:t>
      </w:r>
      <w:r>
        <w:rPr>
          <w:rFonts w:ascii="Arial" w:hAnsi="Arial" w:cs="Arial"/>
        </w:rPr>
        <w:t>RRTME</w:t>
      </w:r>
      <w:r w:rsidRPr="00FD7C7C">
        <w:rPr>
          <w:rFonts w:ascii="Arial" w:hAnsi="Arial" w:cs="Arial"/>
        </w:rPr>
        <w:t xml:space="preserve"> en lo q</w:t>
      </w:r>
      <w:r>
        <w:rPr>
          <w:rFonts w:ascii="Arial" w:hAnsi="Arial" w:cs="Arial"/>
        </w:rPr>
        <w:t>ue corresponda para Gubernatura, Diputaciones</w:t>
      </w:r>
      <w:r w:rsidRPr="00FD7C7C">
        <w:rPr>
          <w:rFonts w:ascii="Arial" w:hAnsi="Arial" w:cs="Arial"/>
        </w:rPr>
        <w:t xml:space="preserve"> locales y Ayuntamientos, de conformidad con el numeral 10 del citado precepto.</w:t>
      </w:r>
    </w:p>
    <w:p w14:paraId="00B0DAC5" w14:textId="77777777" w:rsidR="009743A7" w:rsidRDefault="009743A7" w:rsidP="009743A7">
      <w:pPr>
        <w:ind w:left="567"/>
        <w:jc w:val="both"/>
        <w:rPr>
          <w:rFonts w:ascii="Arial" w:hAnsi="Arial" w:cs="Arial"/>
        </w:rPr>
      </w:pPr>
    </w:p>
    <w:p w14:paraId="1BC56AAC" w14:textId="77777777" w:rsidR="0057708A" w:rsidRPr="0057708A" w:rsidRDefault="009743A7" w:rsidP="0057708A">
      <w:pPr>
        <w:numPr>
          <w:ilvl w:val="0"/>
          <w:numId w:val="1"/>
        </w:numPr>
        <w:ind w:left="567" w:hanging="567"/>
        <w:jc w:val="both"/>
        <w:rPr>
          <w:rFonts w:ascii="Arial" w:hAnsi="Arial" w:cs="Arial"/>
        </w:rPr>
      </w:pPr>
      <w:r>
        <w:rPr>
          <w:rFonts w:ascii="Arial" w:hAnsi="Arial" w:cs="Arial"/>
        </w:rPr>
        <w:t>Conforme a lo</w:t>
      </w:r>
      <w:r w:rsidRPr="00484989">
        <w:rPr>
          <w:rFonts w:ascii="Arial" w:hAnsi="Arial" w:cs="Arial"/>
        </w:rPr>
        <w:t xml:space="preserve"> dispuesto por el artículo 35, numeral 2, inc</w:t>
      </w:r>
      <w:r>
        <w:rPr>
          <w:rFonts w:ascii="Arial" w:hAnsi="Arial" w:cs="Arial"/>
        </w:rPr>
        <w:t>iso j) del RRTME</w:t>
      </w:r>
      <w:r w:rsidRPr="00484989">
        <w:rPr>
          <w:rFonts w:ascii="Arial" w:hAnsi="Arial" w:cs="Arial"/>
        </w:rPr>
        <w:t>, en c</w:t>
      </w:r>
      <w:r>
        <w:rPr>
          <w:rFonts w:ascii="Arial" w:hAnsi="Arial" w:cs="Arial"/>
        </w:rPr>
        <w:t>aso de que no se registre ninguna candidatura</w:t>
      </w:r>
      <w:r w:rsidRPr="00484989">
        <w:rPr>
          <w:rFonts w:ascii="Arial" w:hAnsi="Arial" w:cs="Arial"/>
        </w:rPr>
        <w:t xml:space="preserve"> independiente al concluir el plazo legal para su registro, el tiempo </w:t>
      </w:r>
      <w:r>
        <w:rPr>
          <w:rFonts w:ascii="Arial" w:hAnsi="Arial" w:cs="Arial"/>
        </w:rPr>
        <w:t>que corresponde a las misma</w:t>
      </w:r>
      <w:r w:rsidRPr="00484989">
        <w:rPr>
          <w:rFonts w:ascii="Arial" w:hAnsi="Arial" w:cs="Arial"/>
        </w:rPr>
        <w:t>s</w:t>
      </w:r>
      <w:r>
        <w:rPr>
          <w:rFonts w:ascii="Arial" w:hAnsi="Arial" w:cs="Arial"/>
        </w:rPr>
        <w:t>,</w:t>
      </w:r>
      <w:r w:rsidRPr="00484989">
        <w:rPr>
          <w:rFonts w:ascii="Arial" w:hAnsi="Arial" w:cs="Arial"/>
        </w:rPr>
        <w:t xml:space="preserve"> se distribuirá entre los partidos político</w:t>
      </w:r>
      <w:r w:rsidR="0057708A">
        <w:rPr>
          <w:rFonts w:ascii="Arial" w:hAnsi="Arial" w:cs="Arial"/>
        </w:rPr>
        <w:t>s de forma igualitaria.</w:t>
      </w:r>
    </w:p>
    <w:p w14:paraId="7F99F750" w14:textId="77777777" w:rsidR="0057708A" w:rsidRPr="0057708A" w:rsidRDefault="0057708A" w:rsidP="0057708A">
      <w:pPr>
        <w:ind w:left="567"/>
        <w:jc w:val="both"/>
        <w:rPr>
          <w:rFonts w:ascii="Arial" w:hAnsi="Arial" w:cs="Arial"/>
        </w:rPr>
      </w:pPr>
    </w:p>
    <w:p w14:paraId="50B1B18F" w14:textId="77777777" w:rsidR="009743A7" w:rsidRPr="0057708A" w:rsidRDefault="0057708A" w:rsidP="0057708A">
      <w:pPr>
        <w:numPr>
          <w:ilvl w:val="0"/>
          <w:numId w:val="1"/>
        </w:numPr>
        <w:ind w:left="567" w:hanging="567"/>
        <w:jc w:val="both"/>
        <w:rPr>
          <w:rFonts w:ascii="Arial" w:hAnsi="Arial" w:cs="Arial"/>
        </w:rPr>
      </w:pPr>
      <w:r w:rsidRPr="0057708A">
        <w:rPr>
          <w:rFonts w:ascii="Arial" w:hAnsi="Arial" w:cs="Arial"/>
        </w:rPr>
        <w:t>S</w:t>
      </w:r>
      <w:r w:rsidR="009743A7" w:rsidRPr="0057708A">
        <w:rPr>
          <w:rFonts w:ascii="Arial" w:hAnsi="Arial" w:cs="Arial"/>
        </w:rPr>
        <w:t>in embargo, en caso de que sí se registren, es dicho acto constitutivo el que determina el acceso a la prerrogativa de acceso a los tiempos en radio y televisión.</w:t>
      </w:r>
      <w:r w:rsidRPr="0057708A">
        <w:rPr>
          <w:rFonts w:ascii="Arial" w:hAnsi="Arial" w:cs="Arial"/>
        </w:rPr>
        <w:t xml:space="preserve"> </w:t>
      </w:r>
      <w:r w:rsidR="009743A7" w:rsidRPr="0057708A">
        <w:rPr>
          <w:rFonts w:ascii="Arial" w:hAnsi="Arial" w:cs="Arial"/>
        </w:rPr>
        <w:t xml:space="preserve">Al respecto, la jurisprudencia 15/2016 de la Sala Superior del TEPJF, cuyo rubro es </w:t>
      </w:r>
      <w:r w:rsidR="009743A7" w:rsidRPr="0057708A">
        <w:rPr>
          <w:rFonts w:ascii="Arial" w:hAnsi="Arial" w:cs="Arial"/>
          <w:b/>
          <w:i/>
        </w:rPr>
        <w:t xml:space="preserve">“CANDIDATURAS INDEPENDIENTES. EL DERECHO A LAS PRERROGATIVAS DE RADIO Y TELEVISIÓN SE GENERA A PARTIR DE SU REGISTRO FORMAL, POR LO QUE ES IMPROCEDENTE REPONERLAS ANTE REGISTROS SUPERVENIENTES”, </w:t>
      </w:r>
      <w:r w:rsidR="009743A7" w:rsidRPr="0057708A">
        <w:rPr>
          <w:rFonts w:ascii="Arial" w:hAnsi="Arial" w:cs="Arial"/>
        </w:rPr>
        <w:t>establece que, una vez que se obtiene el registro, se adquiere la categoría jurídica de candidatura independiente, lo cual determina el acceso a la prerrogativa de tiempo en radio y televisión.</w:t>
      </w:r>
    </w:p>
    <w:p w14:paraId="4BF595FD" w14:textId="77777777" w:rsidR="009743A7" w:rsidRDefault="009743A7" w:rsidP="009743A7">
      <w:pPr>
        <w:ind w:left="567"/>
        <w:jc w:val="both"/>
        <w:rPr>
          <w:rFonts w:ascii="Arial" w:hAnsi="Arial" w:cs="Arial"/>
        </w:rPr>
      </w:pPr>
    </w:p>
    <w:p w14:paraId="2787D8FD" w14:textId="77777777" w:rsidR="009743A7" w:rsidRDefault="009743A7" w:rsidP="009743A7">
      <w:pPr>
        <w:numPr>
          <w:ilvl w:val="0"/>
          <w:numId w:val="1"/>
        </w:numPr>
        <w:ind w:left="567" w:hanging="567"/>
        <w:jc w:val="both"/>
        <w:rPr>
          <w:rFonts w:ascii="Arial" w:hAnsi="Arial" w:cs="Arial"/>
        </w:rPr>
      </w:pPr>
      <w:r w:rsidRPr="00703813">
        <w:rPr>
          <w:rFonts w:ascii="Arial" w:hAnsi="Arial" w:cs="Arial"/>
        </w:rPr>
        <w:t>De conformidad con</w:t>
      </w:r>
      <w:r>
        <w:rPr>
          <w:rFonts w:ascii="Arial" w:hAnsi="Arial" w:cs="Arial"/>
        </w:rPr>
        <w:t xml:space="preserve"> lo dispuesto en el artículo 15, numeral 6</w:t>
      </w:r>
      <w:r w:rsidRPr="00703813">
        <w:rPr>
          <w:rFonts w:ascii="Arial" w:hAnsi="Arial" w:cs="Arial"/>
        </w:rPr>
        <w:t>,</w:t>
      </w:r>
      <w:r>
        <w:rPr>
          <w:rFonts w:ascii="Arial" w:hAnsi="Arial" w:cs="Arial"/>
        </w:rPr>
        <w:t xml:space="preserve"> en relación con el numeral 10 del mismo artículo del RRTME,</w:t>
      </w:r>
      <w:r w:rsidRPr="00703813">
        <w:rPr>
          <w:rFonts w:ascii="Arial" w:hAnsi="Arial" w:cs="Arial"/>
        </w:rPr>
        <w:t xml:space="preserve"> en el supuesto de que una sola candidatura</w:t>
      </w:r>
      <w:r>
        <w:rPr>
          <w:rFonts w:ascii="Arial" w:hAnsi="Arial" w:cs="Arial"/>
        </w:rPr>
        <w:t xml:space="preserve"> independiente</w:t>
      </w:r>
      <w:r w:rsidRPr="00703813">
        <w:rPr>
          <w:rFonts w:ascii="Arial" w:hAnsi="Arial" w:cs="Arial"/>
        </w:rPr>
        <w:t xml:space="preserve"> obtenga su regi</w:t>
      </w:r>
      <w:r>
        <w:rPr>
          <w:rFonts w:ascii="Arial" w:hAnsi="Arial" w:cs="Arial"/>
        </w:rPr>
        <w:t>stro para cualquiera de los cargos a nivel local (Gobernador, Diputados Locales o Ayuntamientos)</w:t>
      </w:r>
      <w:r w:rsidRPr="00703813">
        <w:rPr>
          <w:rFonts w:ascii="Arial" w:hAnsi="Arial" w:cs="Arial"/>
        </w:rPr>
        <w:t xml:space="preserve">, no podrá recibir más del cincuenta por ciento (50%) de la totalidad del tiempo correspondiente a las candidaturas independientes. La </w:t>
      </w:r>
      <w:r>
        <w:rPr>
          <w:rFonts w:ascii="Arial" w:hAnsi="Arial" w:cs="Arial"/>
        </w:rPr>
        <w:t>p</w:t>
      </w:r>
      <w:r w:rsidRPr="00703813">
        <w:rPr>
          <w:rFonts w:ascii="Arial" w:hAnsi="Arial" w:cs="Arial"/>
        </w:rPr>
        <w:t>orción del tiempo restante será utilizada por los partidos políticos mediante una distribución igualitaria.</w:t>
      </w:r>
    </w:p>
    <w:p w14:paraId="219C1FBA" w14:textId="77777777" w:rsidR="009743A7" w:rsidRDefault="009743A7" w:rsidP="009743A7">
      <w:pPr>
        <w:pStyle w:val="Prrafodelista"/>
        <w:rPr>
          <w:rFonts w:ascii="Arial" w:hAnsi="Arial" w:cs="Arial"/>
        </w:rPr>
      </w:pPr>
    </w:p>
    <w:p w14:paraId="7D79F6C9" w14:textId="77777777" w:rsidR="009743A7" w:rsidRPr="00990AF7" w:rsidRDefault="009743A7" w:rsidP="00990AF7">
      <w:pPr>
        <w:numPr>
          <w:ilvl w:val="0"/>
          <w:numId w:val="1"/>
        </w:numPr>
        <w:ind w:left="567" w:hanging="567"/>
        <w:jc w:val="both"/>
        <w:rPr>
          <w:rFonts w:ascii="Arial" w:hAnsi="Arial" w:cs="Arial"/>
        </w:rPr>
      </w:pPr>
      <w:r>
        <w:rPr>
          <w:rFonts w:ascii="Arial" w:hAnsi="Arial" w:cs="Arial"/>
        </w:rPr>
        <w:t xml:space="preserve">En atención a lo señalado en el artículo 15, numeral 7, en relación con los numerales 10 y 13 del mismo artículo del RRTME, </w:t>
      </w:r>
      <w:r w:rsidR="00990AF7">
        <w:rPr>
          <w:rFonts w:ascii="Arial" w:hAnsi="Arial" w:cs="Arial"/>
        </w:rPr>
        <w:t xml:space="preserve">en el supuesto que no se registren candidaturas independientes para cualquiera de los cargos locales antes señalados, </w:t>
      </w:r>
      <w:r>
        <w:rPr>
          <w:rFonts w:ascii="Arial" w:hAnsi="Arial" w:cs="Arial"/>
        </w:rPr>
        <w:t xml:space="preserve">la porción del tiempo correspondiente será distribuido entre la totalidad de las candidaturas independientes registradas </w:t>
      </w:r>
      <w:r w:rsidR="00990AF7">
        <w:rPr>
          <w:rFonts w:ascii="Arial" w:hAnsi="Arial" w:cs="Arial"/>
        </w:rPr>
        <w:t xml:space="preserve">para las otras dos elecciones en una proporción del cincuenta por ciento (50%) por tipo de elección, o en su caso, entre la totalidad de las candidaturas independientes registradas para un solo tipo de </w:t>
      </w:r>
      <w:r w:rsidR="00434B8A">
        <w:rPr>
          <w:rFonts w:ascii="Arial" w:hAnsi="Arial" w:cs="Arial"/>
        </w:rPr>
        <w:t>e</w:t>
      </w:r>
      <w:r w:rsidR="00990AF7">
        <w:rPr>
          <w:rFonts w:ascii="Arial" w:hAnsi="Arial" w:cs="Arial"/>
        </w:rPr>
        <w:t xml:space="preserve">lección, sin perjuicio </w:t>
      </w:r>
      <w:r w:rsidRPr="00990AF7">
        <w:rPr>
          <w:rFonts w:ascii="Arial" w:hAnsi="Arial" w:cs="Arial"/>
        </w:rPr>
        <w:t xml:space="preserve">de lo previsto en el párrafo anterior.  </w:t>
      </w:r>
    </w:p>
    <w:p w14:paraId="4AFD8384" w14:textId="77777777" w:rsidR="009743A7" w:rsidRDefault="009743A7" w:rsidP="009743A7">
      <w:pPr>
        <w:pStyle w:val="Prrafodelista"/>
        <w:rPr>
          <w:rFonts w:ascii="Arial" w:hAnsi="Arial" w:cs="Arial"/>
        </w:rPr>
      </w:pPr>
    </w:p>
    <w:p w14:paraId="7AAB3A96" w14:textId="77777777" w:rsidR="009743A7" w:rsidRDefault="009743A7" w:rsidP="009743A7">
      <w:pPr>
        <w:numPr>
          <w:ilvl w:val="0"/>
          <w:numId w:val="1"/>
        </w:numPr>
        <w:ind w:left="567" w:hanging="567"/>
        <w:jc w:val="both"/>
        <w:rPr>
          <w:rFonts w:ascii="Arial" w:hAnsi="Arial" w:cs="Arial"/>
        </w:rPr>
      </w:pPr>
      <w:r>
        <w:rPr>
          <w:rFonts w:ascii="Arial" w:hAnsi="Arial" w:cs="Arial"/>
        </w:rPr>
        <w:t xml:space="preserve">No es óbice señalar que, </w:t>
      </w:r>
      <w:r w:rsidRPr="00B841BC">
        <w:rPr>
          <w:rFonts w:ascii="Arial" w:hAnsi="Arial" w:cs="Arial"/>
        </w:rPr>
        <w:t>la Sala Sup</w:t>
      </w:r>
      <w:r>
        <w:rPr>
          <w:rFonts w:ascii="Arial" w:hAnsi="Arial" w:cs="Arial"/>
        </w:rPr>
        <w:t>erior del TEPJF</w:t>
      </w:r>
      <w:r w:rsidRPr="00B841BC">
        <w:rPr>
          <w:rFonts w:ascii="Arial" w:hAnsi="Arial" w:cs="Arial"/>
        </w:rPr>
        <w:t xml:space="preserve"> al aprobar la jurisprudencia 33/2016 dejó de manifiesto lo que a la letra se transcribe</w:t>
      </w:r>
      <w:r>
        <w:rPr>
          <w:rFonts w:ascii="Arial" w:hAnsi="Arial" w:cs="Arial"/>
        </w:rPr>
        <w:t>:</w:t>
      </w:r>
    </w:p>
    <w:p w14:paraId="15F39251" w14:textId="77777777" w:rsidR="009743A7" w:rsidRDefault="009743A7" w:rsidP="009743A7">
      <w:pPr>
        <w:pStyle w:val="Prrafodelista"/>
        <w:rPr>
          <w:rFonts w:ascii="Arial" w:hAnsi="Arial" w:cs="Arial"/>
        </w:rPr>
      </w:pPr>
    </w:p>
    <w:p w14:paraId="3C40F0C9" w14:textId="77777777" w:rsidR="009743A7" w:rsidRPr="00B841BC" w:rsidRDefault="009743A7" w:rsidP="009743A7">
      <w:pPr>
        <w:ind w:left="1134" w:right="332"/>
        <w:jc w:val="both"/>
        <w:rPr>
          <w:rFonts w:ascii="Arial" w:hAnsi="Arial" w:cs="Arial"/>
          <w:i/>
          <w:sz w:val="22"/>
          <w:szCs w:val="22"/>
        </w:rPr>
      </w:pPr>
      <w:r w:rsidRPr="00B841BC">
        <w:rPr>
          <w:rFonts w:ascii="Arial" w:hAnsi="Arial" w:cs="Arial"/>
          <w:b/>
          <w:i/>
          <w:sz w:val="22"/>
          <w:szCs w:val="22"/>
        </w:rPr>
        <w:t>RADIO Y TELEVISIÓN. LOS TIEMPOS DE LOS PARTIDOS POLÍTICOS DEBEN DESTINARSE EXCLUSIVAMENTE A LAS ELECCIONES A QUE FUERON ASIGNADOS.-</w:t>
      </w:r>
      <w:r w:rsidRPr="00B841BC">
        <w:rPr>
          <w:rFonts w:ascii="Arial" w:hAnsi="Arial" w:cs="Arial"/>
          <w:i/>
          <w:sz w:val="22"/>
          <w:szCs w:val="22"/>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14:paraId="2262342D" w14:textId="77777777" w:rsidR="009743A7" w:rsidRDefault="009743A7" w:rsidP="009743A7">
      <w:pPr>
        <w:pStyle w:val="Prrafodelista"/>
        <w:rPr>
          <w:rFonts w:ascii="Arial" w:hAnsi="Arial" w:cs="Arial"/>
        </w:rPr>
      </w:pPr>
    </w:p>
    <w:p w14:paraId="2C785E11" w14:textId="77777777" w:rsidR="009743A7" w:rsidRDefault="009743A7" w:rsidP="009743A7">
      <w:pPr>
        <w:pStyle w:val="Prrafodelista"/>
        <w:ind w:left="567"/>
        <w:jc w:val="both"/>
        <w:rPr>
          <w:rFonts w:ascii="Arial" w:hAnsi="Arial" w:cs="Arial"/>
          <w:sz w:val="24"/>
          <w:szCs w:val="24"/>
        </w:rPr>
      </w:pPr>
      <w:r w:rsidRPr="00430B09">
        <w:rPr>
          <w:rFonts w:ascii="Arial" w:hAnsi="Arial" w:cs="Arial"/>
          <w:sz w:val="24"/>
          <w:szCs w:val="24"/>
        </w:rPr>
        <w:t xml:space="preserve">Lo anterior implica que, tanto para partidos políticos como para candidaturas independientes, se deben utilizar los tiempos asignados para cada elección en particular. </w:t>
      </w:r>
    </w:p>
    <w:p w14:paraId="20BD831A" w14:textId="77777777" w:rsidR="009743A7" w:rsidRDefault="009743A7" w:rsidP="009743A7">
      <w:pPr>
        <w:pStyle w:val="Prrafodelista"/>
        <w:ind w:left="567"/>
        <w:jc w:val="both"/>
        <w:rPr>
          <w:rFonts w:ascii="Arial" w:hAnsi="Arial" w:cs="Arial"/>
          <w:sz w:val="24"/>
          <w:szCs w:val="24"/>
        </w:rPr>
      </w:pPr>
    </w:p>
    <w:p w14:paraId="215B3684" w14:textId="77777777" w:rsidR="009743A7" w:rsidRPr="00166FFB" w:rsidRDefault="009743A7" w:rsidP="009743A7">
      <w:pPr>
        <w:pStyle w:val="Prrafodelista"/>
        <w:ind w:left="0"/>
        <w:jc w:val="both"/>
        <w:rPr>
          <w:rFonts w:ascii="Arial" w:hAnsi="Arial" w:cs="Arial"/>
          <w:b/>
          <w:i/>
          <w:sz w:val="24"/>
          <w:szCs w:val="24"/>
        </w:rPr>
      </w:pPr>
      <w:r w:rsidRPr="00166FFB">
        <w:rPr>
          <w:rFonts w:ascii="Arial" w:hAnsi="Arial" w:cs="Arial"/>
          <w:b/>
          <w:i/>
          <w:sz w:val="24"/>
          <w:szCs w:val="24"/>
        </w:rPr>
        <w:t>Candidaturas Independientes Federales</w:t>
      </w:r>
    </w:p>
    <w:p w14:paraId="43473707" w14:textId="77777777" w:rsidR="009743A7" w:rsidRPr="00025397" w:rsidRDefault="009743A7" w:rsidP="009743A7">
      <w:pPr>
        <w:numPr>
          <w:ilvl w:val="0"/>
          <w:numId w:val="1"/>
        </w:numPr>
        <w:ind w:left="567" w:hanging="567"/>
        <w:jc w:val="both"/>
        <w:rPr>
          <w:rFonts w:ascii="Arial" w:hAnsi="Arial" w:cs="Arial"/>
        </w:rPr>
      </w:pPr>
      <w:r w:rsidRPr="00025397">
        <w:rPr>
          <w:rFonts w:ascii="Arial" w:hAnsi="Arial" w:cs="Arial"/>
        </w:rPr>
        <w:t xml:space="preserve">De conformidad con lo dispuesto </w:t>
      </w:r>
      <w:r>
        <w:rPr>
          <w:rFonts w:ascii="Arial" w:hAnsi="Arial" w:cs="Arial"/>
        </w:rPr>
        <w:t>por el artículo 366, numeral 1 de la LGIPE</w:t>
      </w:r>
      <w:r w:rsidRPr="00025397">
        <w:rPr>
          <w:rFonts w:ascii="Arial" w:hAnsi="Arial" w:cs="Arial"/>
        </w:rPr>
        <w:t xml:space="preserve">, el proceso </w:t>
      </w:r>
      <w:r>
        <w:rPr>
          <w:rFonts w:ascii="Arial" w:hAnsi="Arial" w:cs="Arial"/>
        </w:rPr>
        <w:t>de selección de las candidatura</w:t>
      </w:r>
      <w:r w:rsidRPr="00025397">
        <w:rPr>
          <w:rFonts w:ascii="Arial" w:hAnsi="Arial" w:cs="Arial"/>
        </w:rPr>
        <w:t xml:space="preserve">s independientes se divide en cuatro </w:t>
      </w:r>
      <w:r>
        <w:rPr>
          <w:rFonts w:ascii="Arial" w:hAnsi="Arial" w:cs="Arial"/>
        </w:rPr>
        <w:t xml:space="preserve">(4) </w:t>
      </w:r>
      <w:r w:rsidRPr="00025397">
        <w:rPr>
          <w:rFonts w:ascii="Arial" w:hAnsi="Arial" w:cs="Arial"/>
        </w:rPr>
        <w:t>etapas:</w:t>
      </w:r>
    </w:p>
    <w:p w14:paraId="1E16CF8D" w14:textId="77777777" w:rsidR="009743A7" w:rsidRDefault="009743A7" w:rsidP="009743A7">
      <w:pPr>
        <w:tabs>
          <w:tab w:val="left" w:pos="2100"/>
        </w:tabs>
        <w:autoSpaceDE w:val="0"/>
        <w:autoSpaceDN w:val="0"/>
        <w:adjustRightInd w:val="0"/>
        <w:rPr>
          <w:rFonts w:ascii="Arial" w:eastAsiaTheme="minorHAnsi" w:hAnsi="Arial" w:cs="Arial"/>
          <w:lang w:eastAsia="en-US"/>
        </w:rPr>
      </w:pPr>
      <w:r>
        <w:rPr>
          <w:rFonts w:ascii="Arial" w:eastAsiaTheme="minorHAnsi" w:hAnsi="Arial" w:cs="Arial"/>
          <w:lang w:eastAsia="en-US"/>
        </w:rPr>
        <w:tab/>
      </w:r>
    </w:p>
    <w:p w14:paraId="6C251D0D" w14:textId="77777777" w:rsidR="009743A7" w:rsidRDefault="009743A7" w:rsidP="009743A7">
      <w:pPr>
        <w:autoSpaceDE w:val="0"/>
        <w:autoSpaceDN w:val="0"/>
        <w:adjustRightInd w:val="0"/>
        <w:ind w:firstLine="567"/>
        <w:rPr>
          <w:rFonts w:ascii="Arial" w:eastAsiaTheme="minorHAnsi" w:hAnsi="Arial" w:cs="Arial"/>
          <w:lang w:eastAsia="en-US"/>
        </w:rPr>
      </w:pPr>
      <w:r>
        <w:rPr>
          <w:rFonts w:ascii="Arial" w:eastAsiaTheme="minorHAnsi" w:hAnsi="Arial" w:cs="Arial"/>
          <w:lang w:eastAsia="en-US"/>
        </w:rPr>
        <w:t>a) De la Convocatoria;</w:t>
      </w:r>
    </w:p>
    <w:p w14:paraId="66D86AD7" w14:textId="77777777" w:rsidR="009743A7" w:rsidRDefault="009743A7" w:rsidP="009743A7">
      <w:pPr>
        <w:autoSpaceDE w:val="0"/>
        <w:autoSpaceDN w:val="0"/>
        <w:adjustRightInd w:val="0"/>
        <w:ind w:firstLine="567"/>
        <w:rPr>
          <w:rFonts w:ascii="Arial" w:eastAsiaTheme="minorHAnsi" w:hAnsi="Arial" w:cs="Arial"/>
          <w:lang w:eastAsia="en-US"/>
        </w:rPr>
      </w:pPr>
      <w:r>
        <w:rPr>
          <w:rFonts w:ascii="Arial" w:eastAsiaTheme="minorHAnsi" w:hAnsi="Arial" w:cs="Arial"/>
          <w:lang w:eastAsia="en-US"/>
        </w:rPr>
        <w:t>b) De los actos previos al registro de Candidaturas Independientes;</w:t>
      </w:r>
    </w:p>
    <w:p w14:paraId="1787A255" w14:textId="77777777" w:rsidR="009743A7" w:rsidRDefault="009743A7" w:rsidP="009743A7">
      <w:pPr>
        <w:autoSpaceDE w:val="0"/>
        <w:autoSpaceDN w:val="0"/>
        <w:adjustRightInd w:val="0"/>
        <w:ind w:firstLine="567"/>
        <w:rPr>
          <w:rFonts w:ascii="Arial" w:eastAsiaTheme="minorHAnsi" w:hAnsi="Arial" w:cs="Arial"/>
          <w:lang w:eastAsia="en-US"/>
        </w:rPr>
      </w:pPr>
      <w:r>
        <w:rPr>
          <w:rFonts w:ascii="Arial" w:eastAsiaTheme="minorHAnsi" w:hAnsi="Arial" w:cs="Arial"/>
          <w:lang w:eastAsia="en-US"/>
        </w:rPr>
        <w:t>c) De la obtención del apoyo ciudadano, y</w:t>
      </w:r>
    </w:p>
    <w:p w14:paraId="496B63C1" w14:textId="77777777" w:rsidR="009743A7" w:rsidRDefault="009743A7" w:rsidP="009743A7">
      <w:pPr>
        <w:ind w:firstLine="567"/>
        <w:jc w:val="both"/>
        <w:rPr>
          <w:rFonts w:ascii="Arial" w:eastAsiaTheme="minorHAnsi" w:hAnsi="Arial" w:cs="Arial"/>
          <w:lang w:eastAsia="en-US"/>
        </w:rPr>
      </w:pPr>
      <w:r>
        <w:rPr>
          <w:rFonts w:ascii="Arial" w:eastAsiaTheme="minorHAnsi" w:hAnsi="Arial" w:cs="Arial"/>
          <w:lang w:eastAsia="en-US"/>
        </w:rPr>
        <w:t>d) Del registro de Candidaturas Independientes.</w:t>
      </w:r>
    </w:p>
    <w:p w14:paraId="37DECAE4" w14:textId="77777777" w:rsidR="009743A7" w:rsidRDefault="009743A7" w:rsidP="009743A7">
      <w:pPr>
        <w:jc w:val="both"/>
        <w:rPr>
          <w:rFonts w:ascii="Arial" w:hAnsi="Arial" w:cs="Arial"/>
        </w:rPr>
      </w:pPr>
    </w:p>
    <w:p w14:paraId="791A5641" w14:textId="77777777" w:rsidR="009743A7" w:rsidRDefault="009743A7" w:rsidP="009743A7">
      <w:pPr>
        <w:numPr>
          <w:ilvl w:val="0"/>
          <w:numId w:val="1"/>
        </w:numPr>
        <w:tabs>
          <w:tab w:val="clear" w:pos="7513"/>
          <w:tab w:val="num" w:pos="5954"/>
        </w:tabs>
        <w:ind w:left="567" w:hanging="567"/>
        <w:jc w:val="both"/>
        <w:rPr>
          <w:rFonts w:ascii="Arial" w:hAnsi="Arial" w:cs="Arial"/>
        </w:rPr>
      </w:pPr>
      <w:r>
        <w:rPr>
          <w:rFonts w:ascii="Arial" w:hAnsi="Arial" w:cs="Arial"/>
        </w:rPr>
        <w:t>El artículo 368, numeral 1 d</w:t>
      </w:r>
      <w:r w:rsidR="00854ECD">
        <w:rPr>
          <w:rFonts w:ascii="Arial" w:hAnsi="Arial" w:cs="Arial"/>
        </w:rPr>
        <w:t>e la LGIPE, establece que, las personas ciudadanas</w:t>
      </w:r>
      <w:r>
        <w:rPr>
          <w:rFonts w:ascii="Arial" w:hAnsi="Arial" w:cs="Arial"/>
        </w:rPr>
        <w:t xml:space="preserve"> que pretendan postular su candidatura independiente a un cargo de elección popular a nivel federal, deberán hacerlo del conocimiento del INE por escrito en el formato que para ello se determine.</w:t>
      </w:r>
    </w:p>
    <w:p w14:paraId="026BFC1F" w14:textId="77777777" w:rsidR="009743A7" w:rsidRDefault="009743A7" w:rsidP="009743A7">
      <w:pPr>
        <w:ind w:left="567"/>
        <w:jc w:val="both"/>
        <w:rPr>
          <w:rFonts w:ascii="Arial" w:hAnsi="Arial" w:cs="Arial"/>
        </w:rPr>
      </w:pPr>
    </w:p>
    <w:p w14:paraId="03B3D229" w14:textId="77777777" w:rsidR="00060229" w:rsidRPr="00F466E8" w:rsidRDefault="00060229" w:rsidP="00060229">
      <w:pPr>
        <w:numPr>
          <w:ilvl w:val="0"/>
          <w:numId w:val="1"/>
        </w:numPr>
        <w:tabs>
          <w:tab w:val="clear" w:pos="7513"/>
          <w:tab w:val="num" w:pos="5954"/>
        </w:tabs>
        <w:ind w:left="567" w:hanging="567"/>
        <w:jc w:val="both"/>
        <w:rPr>
          <w:rFonts w:ascii="Arial" w:hAnsi="Arial" w:cs="Arial"/>
        </w:rPr>
      </w:pPr>
      <w:r w:rsidRPr="00F466E8">
        <w:rPr>
          <w:rFonts w:ascii="Arial" w:hAnsi="Arial" w:cs="Arial"/>
        </w:rPr>
        <w:t xml:space="preserve">De acuerdo a lo señalado en la base CUARTA de la Convocatoria a la ciudadanía con interés en postular </w:t>
      </w:r>
      <w:r w:rsidR="00854ECD">
        <w:rPr>
          <w:rFonts w:ascii="Arial" w:hAnsi="Arial" w:cs="Arial"/>
        </w:rPr>
        <w:t>candidaturas independientes</w:t>
      </w:r>
      <w:r w:rsidRPr="00F466E8">
        <w:rPr>
          <w:rFonts w:ascii="Arial" w:hAnsi="Arial" w:cs="Arial"/>
        </w:rPr>
        <w:t xml:space="preserve"> a diputaciones federales por el principio de mayoría relativa para el Proceso Electoral Federal 2020-2021, el periodo para informar al INE sobre la intención de postularse como candidata o candidato independiente es a partir del 30 de octubre y hasta el 01 de diciembre de 2020.</w:t>
      </w:r>
    </w:p>
    <w:p w14:paraId="24921869" w14:textId="77777777" w:rsidR="00060229" w:rsidRPr="00060E08" w:rsidRDefault="00060229" w:rsidP="00060229">
      <w:pPr>
        <w:ind w:left="567"/>
        <w:jc w:val="both"/>
        <w:rPr>
          <w:rFonts w:ascii="Arial" w:hAnsi="Arial" w:cs="Arial"/>
        </w:rPr>
      </w:pPr>
    </w:p>
    <w:p w14:paraId="13BF3061" w14:textId="77777777" w:rsidR="00060229" w:rsidRPr="00060E08" w:rsidRDefault="00060229" w:rsidP="00060229">
      <w:pPr>
        <w:numPr>
          <w:ilvl w:val="0"/>
          <w:numId w:val="1"/>
        </w:numPr>
        <w:tabs>
          <w:tab w:val="clear" w:pos="7513"/>
          <w:tab w:val="num" w:pos="5954"/>
        </w:tabs>
        <w:ind w:left="567" w:hanging="567"/>
        <w:jc w:val="both"/>
        <w:rPr>
          <w:rFonts w:ascii="Arial" w:hAnsi="Arial" w:cs="Arial"/>
        </w:rPr>
      </w:pPr>
      <w:r w:rsidRPr="00060E08">
        <w:rPr>
          <w:rFonts w:ascii="Arial" w:hAnsi="Arial" w:cs="Arial"/>
        </w:rPr>
        <w:t>En atención a lo señalado por el artículo 368, numeral 3 de la LGIPE, en caso de que se hubieren cumplido los requisitos que al efecto establezca la convocatoria correspondiente, el INE emitirá la constancia de aspirante el 02 de diciembre de 2020. Lo anterior, salvo que la manifestación de intención se presente el último</w:t>
      </w:r>
      <w:r w:rsidR="0099617D">
        <w:rPr>
          <w:rFonts w:ascii="Arial" w:hAnsi="Arial" w:cs="Arial"/>
        </w:rPr>
        <w:t xml:space="preserve"> día</w:t>
      </w:r>
      <w:r w:rsidRPr="00060E08">
        <w:rPr>
          <w:rFonts w:ascii="Arial" w:hAnsi="Arial" w:cs="Arial"/>
        </w:rPr>
        <w:t xml:space="preserve"> y de ella derive algún requerimiento, en cuyo caso la constancia de aspirante deberá emitirse a más tardar el 05 de diciembre de 2020, de conformidad con el Acuerdo INE/CG551/2020.</w:t>
      </w:r>
    </w:p>
    <w:p w14:paraId="28AFC554" w14:textId="77777777" w:rsidR="00060229" w:rsidRPr="00060E08" w:rsidRDefault="00060229" w:rsidP="00060229">
      <w:pPr>
        <w:ind w:left="567"/>
        <w:jc w:val="both"/>
        <w:rPr>
          <w:rFonts w:ascii="Arial" w:hAnsi="Arial" w:cs="Arial"/>
        </w:rPr>
      </w:pPr>
    </w:p>
    <w:p w14:paraId="7A31FFAA" w14:textId="77777777" w:rsidR="00060229" w:rsidRDefault="00060229" w:rsidP="00060229">
      <w:pPr>
        <w:numPr>
          <w:ilvl w:val="0"/>
          <w:numId w:val="1"/>
        </w:numPr>
        <w:tabs>
          <w:tab w:val="clear" w:pos="7513"/>
          <w:tab w:val="num" w:pos="5954"/>
        </w:tabs>
        <w:ind w:left="567" w:hanging="567"/>
        <w:jc w:val="both"/>
        <w:rPr>
          <w:rFonts w:ascii="Arial" w:hAnsi="Arial" w:cs="Arial"/>
        </w:rPr>
      </w:pPr>
      <w:r w:rsidRPr="00060E08">
        <w:rPr>
          <w:rFonts w:ascii="Arial" w:hAnsi="Arial" w:cs="Arial"/>
        </w:rPr>
        <w:t>De acuerdo con la base QUINTA de la convocatoria referida y lo dispuesto por el Consejo General en el acuerdo INE/CG551/2020, las y los aspirantes podrán realizar actos tendentes a recabar el porcentaje de apoyo requerido por la LGIPE, por medios distintos a la radio y la televisión a partir del día siguiente a la fecha en que se emita su constancia de aspirante y hasta el 31 de enero de 2021.</w:t>
      </w:r>
    </w:p>
    <w:p w14:paraId="6B2A24A3" w14:textId="77777777" w:rsidR="00060229" w:rsidRDefault="00060229" w:rsidP="00060229">
      <w:pPr>
        <w:ind w:left="567"/>
        <w:jc w:val="both"/>
        <w:rPr>
          <w:rFonts w:ascii="Arial" w:hAnsi="Arial" w:cs="Arial"/>
        </w:rPr>
      </w:pPr>
    </w:p>
    <w:p w14:paraId="4ACC7DD2" w14:textId="77777777" w:rsidR="00060229" w:rsidRPr="00F466E8" w:rsidRDefault="0018185F" w:rsidP="00060229">
      <w:pPr>
        <w:ind w:left="567"/>
        <w:jc w:val="both"/>
        <w:rPr>
          <w:rFonts w:ascii="Arial" w:hAnsi="Arial" w:cs="Arial"/>
        </w:rPr>
      </w:pPr>
      <w:r>
        <w:rPr>
          <w:rFonts w:ascii="Arial" w:hAnsi="Arial" w:cs="Arial"/>
        </w:rPr>
        <w:t>No se omite señalar que</w:t>
      </w:r>
      <w:r w:rsidR="00060229" w:rsidRPr="00F466E8">
        <w:rPr>
          <w:rFonts w:ascii="Arial" w:hAnsi="Arial" w:cs="Arial"/>
        </w:rPr>
        <w:t>, en aquellos supuestos en que la constancia de aspirante hubiera sido emitida con posterioridad al 02 de diciembre de 2020, la conclusión del período para recabar el apoyo ciudadano se recorrerá el número de días que corresponda para garantizar el cumplimiento de los plazos establecidos en la LGIPE.</w:t>
      </w:r>
    </w:p>
    <w:p w14:paraId="2203BDD4" w14:textId="77777777" w:rsidR="00060229" w:rsidRPr="00060E08" w:rsidRDefault="00060229" w:rsidP="00060229">
      <w:pPr>
        <w:ind w:left="567"/>
        <w:jc w:val="both"/>
        <w:rPr>
          <w:rFonts w:ascii="Arial" w:hAnsi="Arial" w:cs="Arial"/>
        </w:rPr>
      </w:pPr>
    </w:p>
    <w:p w14:paraId="04962E02" w14:textId="77777777" w:rsidR="00060229" w:rsidRPr="00060E08" w:rsidRDefault="00060229" w:rsidP="00060229">
      <w:pPr>
        <w:numPr>
          <w:ilvl w:val="0"/>
          <w:numId w:val="1"/>
        </w:numPr>
        <w:tabs>
          <w:tab w:val="clear" w:pos="7513"/>
          <w:tab w:val="num" w:pos="5954"/>
        </w:tabs>
        <w:ind w:left="567" w:hanging="567"/>
        <w:jc w:val="both"/>
        <w:rPr>
          <w:rFonts w:ascii="Arial" w:hAnsi="Arial" w:cs="Arial"/>
        </w:rPr>
      </w:pPr>
      <w:r w:rsidRPr="00060E08">
        <w:rPr>
          <w:rFonts w:ascii="Arial" w:hAnsi="Arial" w:cs="Arial"/>
        </w:rPr>
        <w:t>En atención a lo establecido en la base NOVENA de la convocatoria, las solicitudes de registro de candidaturas independientes, que presenten las y los aspirantes, deberán exhibirse por escrito dentro del plazo comprendido entre los días 22 y 29 de marzo de 2021, ante el Consejo Distrital correspondiente, o supletoriamente, a</w:t>
      </w:r>
      <w:r w:rsidR="0018185F">
        <w:rPr>
          <w:rFonts w:ascii="Arial" w:hAnsi="Arial" w:cs="Arial"/>
        </w:rPr>
        <w:t>nte el Consejo General del INE.</w:t>
      </w:r>
    </w:p>
    <w:p w14:paraId="106FBADA" w14:textId="77777777" w:rsidR="00060229" w:rsidRPr="00060E08" w:rsidRDefault="00060229" w:rsidP="00060229">
      <w:pPr>
        <w:ind w:left="567"/>
        <w:jc w:val="both"/>
        <w:rPr>
          <w:rFonts w:ascii="Arial" w:hAnsi="Arial" w:cs="Arial"/>
        </w:rPr>
      </w:pPr>
    </w:p>
    <w:p w14:paraId="295FF28C" w14:textId="77777777" w:rsidR="00060229" w:rsidRDefault="00060229" w:rsidP="00060229">
      <w:pPr>
        <w:numPr>
          <w:ilvl w:val="0"/>
          <w:numId w:val="1"/>
        </w:numPr>
        <w:tabs>
          <w:tab w:val="clear" w:pos="7513"/>
          <w:tab w:val="num" w:pos="5954"/>
        </w:tabs>
        <w:ind w:left="567" w:hanging="567"/>
        <w:jc w:val="both"/>
        <w:rPr>
          <w:rFonts w:ascii="Arial" w:hAnsi="Arial" w:cs="Arial"/>
        </w:rPr>
      </w:pPr>
      <w:r w:rsidRPr="00060E08">
        <w:rPr>
          <w:rFonts w:ascii="Arial" w:hAnsi="Arial" w:cs="Arial"/>
        </w:rPr>
        <w:t>De conformidad con la base DÉCIMA PRIMERA de la convocatoria, los Consejo</w:t>
      </w:r>
      <w:r w:rsidR="00EE3478">
        <w:rPr>
          <w:rFonts w:ascii="Arial" w:hAnsi="Arial" w:cs="Arial"/>
        </w:rPr>
        <w:t>s</w:t>
      </w:r>
      <w:r w:rsidRPr="00060E08">
        <w:rPr>
          <w:rFonts w:ascii="Arial" w:hAnsi="Arial" w:cs="Arial"/>
        </w:rPr>
        <w:t xml:space="preserve"> General y Distritales sesionarán el 03 de abril de 20201 para acordar lo conducente respecto a las solicitudes de registro de candidaturas independientes.</w:t>
      </w:r>
    </w:p>
    <w:p w14:paraId="60E8A4EC" w14:textId="77777777" w:rsidR="00060229" w:rsidRDefault="00060229" w:rsidP="00060229">
      <w:pPr>
        <w:ind w:left="567"/>
        <w:jc w:val="both"/>
        <w:rPr>
          <w:rFonts w:ascii="Arial" w:hAnsi="Arial" w:cs="Arial"/>
        </w:rPr>
      </w:pPr>
    </w:p>
    <w:p w14:paraId="580BD730" w14:textId="2049BB01" w:rsidR="009743A7" w:rsidRDefault="00060229" w:rsidP="00060229">
      <w:pPr>
        <w:numPr>
          <w:ilvl w:val="0"/>
          <w:numId w:val="1"/>
        </w:numPr>
        <w:tabs>
          <w:tab w:val="clear" w:pos="7513"/>
          <w:tab w:val="num" w:pos="5954"/>
        </w:tabs>
        <w:ind w:left="567" w:hanging="567"/>
        <w:jc w:val="both"/>
        <w:rPr>
          <w:rFonts w:ascii="Arial" w:hAnsi="Arial" w:cs="Arial"/>
        </w:rPr>
      </w:pPr>
      <w:r w:rsidRPr="00F466E8">
        <w:rPr>
          <w:rFonts w:ascii="Arial" w:hAnsi="Arial" w:cs="Arial"/>
        </w:rPr>
        <w:t xml:space="preserve">De acuerdo con lo señalado en </w:t>
      </w:r>
      <w:r w:rsidR="006205FC">
        <w:rPr>
          <w:rFonts w:ascii="Arial" w:hAnsi="Arial" w:cs="Arial"/>
        </w:rPr>
        <w:t xml:space="preserve">la </w:t>
      </w:r>
      <w:r w:rsidRPr="00F466E8">
        <w:rPr>
          <w:rFonts w:ascii="Arial" w:hAnsi="Arial" w:cs="Arial"/>
        </w:rPr>
        <w:t>base DÉCIMA CUARTA de la convocatoria, para efecto de las prerrogativas a que tienen derecho las personas candidatas independientes registradas, esto es, el acceso a tiempos de radio y televisión y el financiamiento público, se estará a lo establecido en la LGIPE, así como también a lo que en su momento acuerde el Consejo General del INE.</w:t>
      </w:r>
    </w:p>
    <w:p w14:paraId="594B2407" w14:textId="77777777" w:rsidR="009743A7" w:rsidRDefault="009743A7" w:rsidP="009743A7">
      <w:pPr>
        <w:jc w:val="both"/>
        <w:rPr>
          <w:rFonts w:ascii="Arial" w:hAnsi="Arial" w:cs="Arial"/>
          <w:b/>
          <w:color w:val="000000"/>
          <w:highlight w:val="yellow"/>
        </w:rPr>
      </w:pPr>
    </w:p>
    <w:p w14:paraId="32B20759" w14:textId="77777777" w:rsidR="009743A7" w:rsidRDefault="009743A7" w:rsidP="009743A7">
      <w:pPr>
        <w:jc w:val="both"/>
        <w:rPr>
          <w:rFonts w:ascii="Arial" w:hAnsi="Arial" w:cs="Arial"/>
        </w:rPr>
      </w:pPr>
    </w:p>
    <w:p w14:paraId="72D09CE6" w14:textId="77777777" w:rsidR="009743A7" w:rsidRPr="00191785" w:rsidRDefault="009743A7" w:rsidP="009743A7">
      <w:pPr>
        <w:rPr>
          <w:rFonts w:ascii="Arial" w:hAnsi="Arial" w:cs="Arial"/>
          <w:b/>
          <w:i/>
        </w:rPr>
      </w:pPr>
      <w:r w:rsidRPr="002574FE">
        <w:rPr>
          <w:rFonts w:ascii="Arial" w:hAnsi="Arial" w:cs="Arial"/>
          <w:b/>
          <w:i/>
        </w:rPr>
        <w:t>Escenarios</w:t>
      </w:r>
      <w:r>
        <w:rPr>
          <w:rFonts w:ascii="Arial" w:hAnsi="Arial" w:cs="Arial"/>
          <w:b/>
          <w:i/>
        </w:rPr>
        <w:t xml:space="preserve"> de Candidaturas Independientes</w:t>
      </w:r>
    </w:p>
    <w:p w14:paraId="48200CE7" w14:textId="77777777" w:rsidR="009743A7" w:rsidRPr="00191785" w:rsidRDefault="009743A7" w:rsidP="009743A7">
      <w:pPr>
        <w:ind w:left="567"/>
        <w:jc w:val="both"/>
        <w:rPr>
          <w:rFonts w:ascii="Arial" w:hAnsi="Arial" w:cs="Arial"/>
        </w:rPr>
      </w:pPr>
    </w:p>
    <w:p w14:paraId="109BE2BF" w14:textId="1303DB83" w:rsidR="009743A7" w:rsidRPr="00EA0D69" w:rsidRDefault="009743A7" w:rsidP="00F85069">
      <w:pPr>
        <w:numPr>
          <w:ilvl w:val="0"/>
          <w:numId w:val="1"/>
        </w:numPr>
        <w:ind w:left="567" w:hanging="567"/>
        <w:jc w:val="both"/>
        <w:rPr>
          <w:rFonts w:ascii="Arial" w:hAnsi="Arial" w:cs="Arial"/>
        </w:rPr>
      </w:pPr>
      <w:r w:rsidRPr="00EA0D69">
        <w:rPr>
          <w:rFonts w:ascii="Arial" w:hAnsi="Arial" w:cs="Arial"/>
        </w:rPr>
        <w:t>De</w:t>
      </w:r>
      <w:r w:rsidR="000E2B58" w:rsidRPr="00EA0D69">
        <w:rPr>
          <w:rFonts w:ascii="Arial" w:hAnsi="Arial" w:cs="Arial"/>
        </w:rPr>
        <w:t xml:space="preserve"> conformidad con el artículo </w:t>
      </w:r>
      <w:r w:rsidR="009765E8" w:rsidRPr="00EA0D69">
        <w:rPr>
          <w:rFonts w:ascii="Arial" w:hAnsi="Arial" w:cs="Arial"/>
        </w:rPr>
        <w:t>691 del Código Electoral del Estado de Jalisco</w:t>
      </w:r>
      <w:r w:rsidRPr="00EA0D69">
        <w:rPr>
          <w:rFonts w:ascii="Arial" w:hAnsi="Arial" w:cs="Arial"/>
        </w:rPr>
        <w:t>, el proceso de selección de candidaturas independientes se divide en diversas etapas y concluye con el otorgamiento del registro por parte del Organismo Público Local Electoral.</w:t>
      </w:r>
    </w:p>
    <w:p w14:paraId="47567148" w14:textId="77777777" w:rsidR="009743A7" w:rsidRPr="0072467B" w:rsidRDefault="009743A7" w:rsidP="009743A7">
      <w:pPr>
        <w:ind w:left="567"/>
        <w:jc w:val="both"/>
        <w:rPr>
          <w:rFonts w:ascii="Arial" w:hAnsi="Arial" w:cs="Arial"/>
        </w:rPr>
      </w:pPr>
    </w:p>
    <w:p w14:paraId="5A44C453" w14:textId="77777777" w:rsidR="009743A7" w:rsidRPr="0072467B" w:rsidRDefault="00B875CD" w:rsidP="009743A7">
      <w:pPr>
        <w:numPr>
          <w:ilvl w:val="0"/>
          <w:numId w:val="1"/>
        </w:numPr>
        <w:tabs>
          <w:tab w:val="clear" w:pos="7513"/>
          <w:tab w:val="num" w:pos="5954"/>
        </w:tabs>
        <w:ind w:left="567" w:hanging="567"/>
        <w:jc w:val="both"/>
        <w:rPr>
          <w:rFonts w:ascii="Arial" w:hAnsi="Arial" w:cs="Arial"/>
        </w:rPr>
      </w:pPr>
      <w:r w:rsidRPr="0072467B">
        <w:rPr>
          <w:rFonts w:ascii="Arial" w:hAnsi="Arial" w:cs="Arial"/>
        </w:rPr>
        <w:t>Atendiendo a la normativa de la materia, y tomando en consideración que el registro de candidaturas independientes se realizará en fecha posterior a la aprobación del presente Acuerdo, este Comité considera necesario aprobar las pautas para abarcar todos los supuestos que pudiesen actualizarse desde el inicio de la campaña local y hasta el día de la Jornada Electoral, con base en los siguientes escenarios:</w:t>
      </w:r>
    </w:p>
    <w:p w14:paraId="1B2C96F2" w14:textId="77777777" w:rsidR="009743A7" w:rsidRDefault="009743A7" w:rsidP="009743A7">
      <w:pPr>
        <w:ind w:left="567"/>
        <w:jc w:val="both"/>
        <w:rPr>
          <w:rFonts w:ascii="Arial" w:hAnsi="Arial" w:cs="Arial"/>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410"/>
      </w:tblGrid>
      <w:tr w:rsidR="00B875CD" w:rsidRPr="00B875CD" w14:paraId="2B187515" w14:textId="77777777" w:rsidTr="00B875CD">
        <w:trPr>
          <w:trHeight w:val="558"/>
          <w:tblHeader/>
          <w:jc w:val="center"/>
        </w:trPr>
        <w:tc>
          <w:tcPr>
            <w:tcW w:w="1980" w:type="dxa"/>
            <w:vMerge w:val="restart"/>
            <w:shd w:val="clear" w:color="000000" w:fill="D60093"/>
            <w:vAlign w:val="center"/>
            <w:hideMark/>
          </w:tcPr>
          <w:p w14:paraId="18A77FE2" w14:textId="77777777" w:rsidR="00B875CD" w:rsidRPr="00B875CD" w:rsidRDefault="00B875CD" w:rsidP="00B875CD">
            <w:pPr>
              <w:jc w:val="center"/>
              <w:rPr>
                <w:rFonts w:ascii="Arial" w:hAnsi="Arial" w:cs="Arial"/>
                <w:b/>
                <w:bCs/>
                <w:color w:val="FFFFFF"/>
                <w:sz w:val="20"/>
                <w:szCs w:val="20"/>
              </w:rPr>
            </w:pPr>
            <w:r w:rsidRPr="00B875CD">
              <w:rPr>
                <w:rFonts w:ascii="Arial" w:hAnsi="Arial" w:cs="Arial"/>
                <w:b/>
                <w:bCs/>
                <w:color w:val="FFFFFF"/>
                <w:sz w:val="20"/>
                <w:szCs w:val="20"/>
              </w:rPr>
              <w:t>No.</w:t>
            </w:r>
          </w:p>
        </w:tc>
        <w:tc>
          <w:tcPr>
            <w:tcW w:w="2410" w:type="dxa"/>
            <w:shd w:val="clear" w:color="000000" w:fill="D60093"/>
            <w:vAlign w:val="center"/>
            <w:hideMark/>
          </w:tcPr>
          <w:p w14:paraId="6CE1BCE4" w14:textId="77777777" w:rsidR="00B875CD" w:rsidRPr="00B875CD" w:rsidRDefault="00B875CD" w:rsidP="00B875CD">
            <w:pPr>
              <w:jc w:val="center"/>
              <w:rPr>
                <w:rFonts w:ascii="Arial" w:hAnsi="Arial" w:cs="Arial"/>
                <w:b/>
                <w:bCs/>
                <w:color w:val="FFFFFF"/>
                <w:sz w:val="20"/>
                <w:szCs w:val="20"/>
              </w:rPr>
            </w:pPr>
            <w:r w:rsidRPr="00B875CD">
              <w:rPr>
                <w:rFonts w:ascii="Arial" w:hAnsi="Arial" w:cs="Arial"/>
                <w:b/>
                <w:bCs/>
                <w:color w:val="FFFFFF"/>
                <w:sz w:val="20"/>
                <w:szCs w:val="20"/>
              </w:rPr>
              <w:t>Federal</w:t>
            </w:r>
          </w:p>
        </w:tc>
      </w:tr>
      <w:tr w:rsidR="00B875CD" w:rsidRPr="00B875CD" w14:paraId="5EC41360" w14:textId="77777777" w:rsidTr="00B875CD">
        <w:trPr>
          <w:trHeight w:val="566"/>
          <w:tblHeader/>
          <w:jc w:val="center"/>
        </w:trPr>
        <w:tc>
          <w:tcPr>
            <w:tcW w:w="1980" w:type="dxa"/>
            <w:vMerge/>
            <w:vAlign w:val="center"/>
            <w:hideMark/>
          </w:tcPr>
          <w:p w14:paraId="64508303" w14:textId="77777777" w:rsidR="00B875CD" w:rsidRPr="00B875CD" w:rsidRDefault="00B875CD" w:rsidP="00B875CD">
            <w:pPr>
              <w:rPr>
                <w:rFonts w:ascii="Arial" w:hAnsi="Arial" w:cs="Arial"/>
                <w:b/>
                <w:bCs/>
                <w:color w:val="FFFFFF"/>
                <w:sz w:val="20"/>
                <w:szCs w:val="20"/>
              </w:rPr>
            </w:pPr>
          </w:p>
        </w:tc>
        <w:tc>
          <w:tcPr>
            <w:tcW w:w="2410" w:type="dxa"/>
            <w:shd w:val="clear" w:color="000000" w:fill="D60093"/>
            <w:vAlign w:val="center"/>
            <w:hideMark/>
          </w:tcPr>
          <w:p w14:paraId="7FBF08DD" w14:textId="77777777" w:rsidR="00B875CD" w:rsidRPr="00B875CD" w:rsidRDefault="00F2708B" w:rsidP="00B875CD">
            <w:pPr>
              <w:jc w:val="center"/>
              <w:rPr>
                <w:rFonts w:ascii="Arial" w:hAnsi="Arial" w:cs="Arial"/>
                <w:b/>
                <w:bCs/>
                <w:color w:val="FFFFFF"/>
                <w:sz w:val="20"/>
                <w:szCs w:val="20"/>
              </w:rPr>
            </w:pPr>
            <w:r>
              <w:rPr>
                <w:rFonts w:ascii="Arial" w:hAnsi="Arial" w:cs="Arial"/>
                <w:b/>
                <w:bCs/>
                <w:color w:val="FFFFFF"/>
                <w:sz w:val="20"/>
                <w:szCs w:val="20"/>
              </w:rPr>
              <w:t>Diputaciones</w:t>
            </w:r>
          </w:p>
        </w:tc>
      </w:tr>
      <w:tr w:rsidR="00B875CD" w:rsidRPr="00B875CD" w14:paraId="2FA650CF" w14:textId="77777777" w:rsidTr="00B875CD">
        <w:trPr>
          <w:trHeight w:val="585"/>
          <w:jc w:val="center"/>
        </w:trPr>
        <w:tc>
          <w:tcPr>
            <w:tcW w:w="1980" w:type="dxa"/>
            <w:shd w:val="clear" w:color="auto" w:fill="auto"/>
            <w:noWrap/>
            <w:vAlign w:val="center"/>
            <w:hideMark/>
          </w:tcPr>
          <w:p w14:paraId="232824EA"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w:t>
            </w:r>
          </w:p>
        </w:tc>
        <w:tc>
          <w:tcPr>
            <w:tcW w:w="2410" w:type="dxa"/>
            <w:shd w:val="clear" w:color="auto" w:fill="auto"/>
            <w:vAlign w:val="center"/>
            <w:hideMark/>
          </w:tcPr>
          <w:p w14:paraId="561CF315" w14:textId="77777777" w:rsidR="00B875CD" w:rsidRPr="00B875CD" w:rsidRDefault="00B875CD" w:rsidP="00B875CD">
            <w:pPr>
              <w:jc w:val="center"/>
              <w:rPr>
                <w:rFonts w:ascii="Arial" w:hAnsi="Arial" w:cs="Arial"/>
                <w:color w:val="000000"/>
                <w:sz w:val="16"/>
                <w:szCs w:val="16"/>
              </w:rPr>
            </w:pPr>
            <w:r w:rsidRPr="00B875CD">
              <w:rPr>
                <w:rFonts w:ascii="Arial" w:hAnsi="Arial" w:cs="Arial"/>
                <w:color w:val="000000"/>
                <w:sz w:val="16"/>
                <w:szCs w:val="16"/>
              </w:rPr>
              <w:t>4 abril - 2 junio</w:t>
            </w:r>
            <w:r w:rsidRPr="00B875CD">
              <w:rPr>
                <w:rFonts w:ascii="Arial" w:hAnsi="Arial" w:cs="Arial"/>
                <w:color w:val="000000"/>
                <w:sz w:val="16"/>
                <w:szCs w:val="16"/>
              </w:rPr>
              <w:br/>
              <w:t>60 días</w:t>
            </w:r>
          </w:p>
        </w:tc>
      </w:tr>
      <w:tr w:rsidR="00B875CD" w:rsidRPr="00B875CD" w14:paraId="278597ED" w14:textId="77777777" w:rsidTr="00B875CD">
        <w:trPr>
          <w:trHeight w:val="558"/>
          <w:jc w:val="center"/>
        </w:trPr>
        <w:tc>
          <w:tcPr>
            <w:tcW w:w="1980" w:type="dxa"/>
            <w:shd w:val="clear" w:color="auto" w:fill="auto"/>
            <w:noWrap/>
            <w:vAlign w:val="center"/>
            <w:hideMark/>
          </w:tcPr>
          <w:p w14:paraId="1A76E96C"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A</w:t>
            </w:r>
          </w:p>
        </w:tc>
        <w:tc>
          <w:tcPr>
            <w:tcW w:w="2410" w:type="dxa"/>
            <w:shd w:val="clear" w:color="auto" w:fill="auto"/>
            <w:noWrap/>
            <w:vAlign w:val="center"/>
            <w:hideMark/>
          </w:tcPr>
          <w:p w14:paraId="5EE58E01"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0</w:t>
            </w:r>
          </w:p>
        </w:tc>
      </w:tr>
      <w:tr w:rsidR="00B875CD" w:rsidRPr="00B875CD" w14:paraId="01D8FF49" w14:textId="77777777" w:rsidTr="00B875CD">
        <w:trPr>
          <w:trHeight w:val="558"/>
          <w:jc w:val="center"/>
        </w:trPr>
        <w:tc>
          <w:tcPr>
            <w:tcW w:w="1980" w:type="dxa"/>
            <w:shd w:val="clear" w:color="auto" w:fill="auto"/>
            <w:noWrap/>
            <w:vAlign w:val="center"/>
            <w:hideMark/>
          </w:tcPr>
          <w:p w14:paraId="4B223796"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B</w:t>
            </w:r>
          </w:p>
        </w:tc>
        <w:tc>
          <w:tcPr>
            <w:tcW w:w="2410" w:type="dxa"/>
            <w:shd w:val="clear" w:color="auto" w:fill="auto"/>
            <w:noWrap/>
            <w:vAlign w:val="center"/>
            <w:hideMark/>
          </w:tcPr>
          <w:p w14:paraId="7ABB632F"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1</w:t>
            </w:r>
          </w:p>
        </w:tc>
      </w:tr>
      <w:tr w:rsidR="00B875CD" w:rsidRPr="00B875CD" w14:paraId="0810B7D9" w14:textId="77777777" w:rsidTr="00AE4D91">
        <w:trPr>
          <w:trHeight w:val="558"/>
          <w:jc w:val="center"/>
        </w:trPr>
        <w:tc>
          <w:tcPr>
            <w:tcW w:w="1980" w:type="dxa"/>
            <w:shd w:val="clear" w:color="auto" w:fill="D9D9D9" w:themeFill="background1" w:themeFillShade="D9"/>
            <w:noWrap/>
            <w:vAlign w:val="center"/>
            <w:hideMark/>
          </w:tcPr>
          <w:p w14:paraId="7CC634B6"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C</w:t>
            </w:r>
          </w:p>
        </w:tc>
        <w:tc>
          <w:tcPr>
            <w:tcW w:w="2410" w:type="dxa"/>
            <w:shd w:val="clear" w:color="auto" w:fill="D9D9D9" w:themeFill="background1" w:themeFillShade="D9"/>
            <w:noWrap/>
            <w:vAlign w:val="center"/>
            <w:hideMark/>
          </w:tcPr>
          <w:p w14:paraId="5AE115DD" w14:textId="77777777" w:rsidR="00B875CD" w:rsidRPr="00B875CD" w:rsidRDefault="00B875CD" w:rsidP="00B875CD">
            <w:pPr>
              <w:jc w:val="center"/>
              <w:rPr>
                <w:rFonts w:ascii="Arial" w:hAnsi="Arial" w:cs="Arial"/>
                <w:color w:val="000000"/>
                <w:sz w:val="20"/>
                <w:szCs w:val="20"/>
              </w:rPr>
            </w:pPr>
            <w:r w:rsidRPr="00B875CD">
              <w:rPr>
                <w:rFonts w:ascii="Arial" w:hAnsi="Arial" w:cs="Arial"/>
                <w:color w:val="000000"/>
                <w:sz w:val="20"/>
                <w:szCs w:val="20"/>
              </w:rPr>
              <w:t>2+</w:t>
            </w:r>
          </w:p>
        </w:tc>
      </w:tr>
    </w:tbl>
    <w:p w14:paraId="0469BD47" w14:textId="77777777" w:rsidR="00514E03" w:rsidRDefault="00514E03" w:rsidP="009743A7">
      <w:pPr>
        <w:ind w:left="567"/>
        <w:jc w:val="both"/>
        <w:rPr>
          <w:rFonts w:ascii="Arial" w:hAnsi="Arial" w:cs="Arial"/>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52"/>
      </w:tblGrid>
      <w:tr w:rsidR="001B1545" w:rsidRPr="001B1545" w14:paraId="4CE82098" w14:textId="77777777" w:rsidTr="001B1545">
        <w:trPr>
          <w:trHeight w:val="600"/>
          <w:jc w:val="center"/>
        </w:trPr>
        <w:tc>
          <w:tcPr>
            <w:tcW w:w="1838" w:type="dxa"/>
            <w:vMerge w:val="restart"/>
            <w:shd w:val="clear" w:color="000000" w:fill="D60093"/>
            <w:vAlign w:val="center"/>
            <w:hideMark/>
          </w:tcPr>
          <w:p w14:paraId="5D9E4210"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No.</w:t>
            </w:r>
          </w:p>
        </w:tc>
        <w:tc>
          <w:tcPr>
            <w:tcW w:w="2552" w:type="dxa"/>
            <w:shd w:val="clear" w:color="000000" w:fill="D60093"/>
            <w:vAlign w:val="center"/>
            <w:hideMark/>
          </w:tcPr>
          <w:p w14:paraId="1B595394"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Local</w:t>
            </w:r>
          </w:p>
        </w:tc>
      </w:tr>
      <w:tr w:rsidR="001B1545" w:rsidRPr="001B1545" w14:paraId="0021A6B7" w14:textId="77777777" w:rsidTr="001B1545">
        <w:trPr>
          <w:trHeight w:val="900"/>
          <w:jc w:val="center"/>
        </w:trPr>
        <w:tc>
          <w:tcPr>
            <w:tcW w:w="1838" w:type="dxa"/>
            <w:vMerge/>
            <w:vAlign w:val="center"/>
            <w:hideMark/>
          </w:tcPr>
          <w:p w14:paraId="00373A2B" w14:textId="77777777" w:rsidR="001B1545" w:rsidRPr="001B1545" w:rsidRDefault="001B1545" w:rsidP="001B1545">
            <w:pPr>
              <w:rPr>
                <w:rFonts w:ascii="Arial" w:hAnsi="Arial" w:cs="Arial"/>
                <w:b/>
                <w:bCs/>
                <w:color w:val="FFFFFF"/>
                <w:sz w:val="20"/>
                <w:szCs w:val="20"/>
              </w:rPr>
            </w:pPr>
          </w:p>
        </w:tc>
        <w:tc>
          <w:tcPr>
            <w:tcW w:w="2552" w:type="dxa"/>
            <w:shd w:val="clear" w:color="000000" w:fill="D60093"/>
            <w:vAlign w:val="center"/>
            <w:hideMark/>
          </w:tcPr>
          <w:p w14:paraId="61BF3A04"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Diputaciones y Ayuntamientos</w:t>
            </w:r>
          </w:p>
        </w:tc>
      </w:tr>
      <w:tr w:rsidR="001B1545" w:rsidRPr="001B1545" w14:paraId="5B8BA1E4" w14:textId="77777777" w:rsidTr="001B1545">
        <w:trPr>
          <w:trHeight w:val="870"/>
          <w:jc w:val="center"/>
        </w:trPr>
        <w:tc>
          <w:tcPr>
            <w:tcW w:w="1838" w:type="dxa"/>
            <w:shd w:val="clear" w:color="auto" w:fill="auto"/>
            <w:noWrap/>
            <w:vAlign w:val="center"/>
            <w:hideMark/>
          </w:tcPr>
          <w:p w14:paraId="260574A0"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w:t>
            </w:r>
          </w:p>
        </w:tc>
        <w:tc>
          <w:tcPr>
            <w:tcW w:w="2552" w:type="dxa"/>
            <w:shd w:val="clear" w:color="auto" w:fill="auto"/>
            <w:vAlign w:val="center"/>
            <w:hideMark/>
          </w:tcPr>
          <w:p w14:paraId="3A57F62B"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4 abril - 2 junio</w:t>
            </w:r>
            <w:r w:rsidRPr="001B1545">
              <w:rPr>
                <w:rFonts w:ascii="Arial" w:hAnsi="Arial" w:cs="Arial"/>
                <w:color w:val="000000"/>
                <w:sz w:val="20"/>
                <w:szCs w:val="20"/>
              </w:rPr>
              <w:br/>
              <w:t>60 días</w:t>
            </w:r>
          </w:p>
        </w:tc>
      </w:tr>
      <w:tr w:rsidR="001B1545" w:rsidRPr="001B1545" w14:paraId="2372166D" w14:textId="77777777" w:rsidTr="001B1545">
        <w:trPr>
          <w:trHeight w:val="600"/>
          <w:jc w:val="center"/>
        </w:trPr>
        <w:tc>
          <w:tcPr>
            <w:tcW w:w="1838" w:type="dxa"/>
            <w:shd w:val="clear" w:color="auto" w:fill="auto"/>
            <w:noWrap/>
            <w:vAlign w:val="center"/>
            <w:hideMark/>
          </w:tcPr>
          <w:p w14:paraId="16CE929B"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1</w:t>
            </w:r>
          </w:p>
        </w:tc>
        <w:tc>
          <w:tcPr>
            <w:tcW w:w="2552" w:type="dxa"/>
            <w:shd w:val="clear" w:color="auto" w:fill="auto"/>
            <w:noWrap/>
            <w:vAlign w:val="center"/>
            <w:hideMark/>
          </w:tcPr>
          <w:p w14:paraId="0DDAF192"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0</w:t>
            </w:r>
          </w:p>
        </w:tc>
      </w:tr>
      <w:tr w:rsidR="001B1545" w:rsidRPr="001B1545" w14:paraId="1944A53F" w14:textId="77777777" w:rsidTr="001B1545">
        <w:trPr>
          <w:trHeight w:val="600"/>
          <w:jc w:val="center"/>
        </w:trPr>
        <w:tc>
          <w:tcPr>
            <w:tcW w:w="1838" w:type="dxa"/>
            <w:shd w:val="clear" w:color="auto" w:fill="auto"/>
            <w:noWrap/>
            <w:vAlign w:val="center"/>
            <w:hideMark/>
          </w:tcPr>
          <w:p w14:paraId="6AD329C3"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2</w:t>
            </w:r>
          </w:p>
        </w:tc>
        <w:tc>
          <w:tcPr>
            <w:tcW w:w="2552" w:type="dxa"/>
            <w:shd w:val="clear" w:color="auto" w:fill="auto"/>
            <w:noWrap/>
            <w:vAlign w:val="center"/>
            <w:hideMark/>
          </w:tcPr>
          <w:p w14:paraId="41F619B2"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1</w:t>
            </w:r>
          </w:p>
        </w:tc>
      </w:tr>
      <w:tr w:rsidR="001B1545" w:rsidRPr="001B1545" w14:paraId="5214C78E" w14:textId="77777777" w:rsidTr="001B1545">
        <w:trPr>
          <w:trHeight w:val="600"/>
          <w:jc w:val="center"/>
        </w:trPr>
        <w:tc>
          <w:tcPr>
            <w:tcW w:w="1838" w:type="dxa"/>
            <w:shd w:val="clear" w:color="000000" w:fill="D9D9D9"/>
            <w:noWrap/>
            <w:vAlign w:val="center"/>
            <w:hideMark/>
          </w:tcPr>
          <w:p w14:paraId="798424B8"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3</w:t>
            </w:r>
          </w:p>
        </w:tc>
        <w:tc>
          <w:tcPr>
            <w:tcW w:w="2552" w:type="dxa"/>
            <w:shd w:val="clear" w:color="000000" w:fill="D9D9D9"/>
            <w:noWrap/>
            <w:vAlign w:val="center"/>
            <w:hideMark/>
          </w:tcPr>
          <w:p w14:paraId="5D81A7F2"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2+</w:t>
            </w:r>
          </w:p>
        </w:tc>
      </w:tr>
    </w:tbl>
    <w:p w14:paraId="73B9AC5B" w14:textId="77777777" w:rsidR="00514E03" w:rsidRDefault="00514E03" w:rsidP="009743A7">
      <w:pPr>
        <w:ind w:left="567"/>
        <w:jc w:val="both"/>
        <w:rPr>
          <w:rFonts w:ascii="Arial" w:hAnsi="Arial" w:cs="Arial"/>
        </w:rPr>
      </w:pPr>
    </w:p>
    <w:p w14:paraId="35161F1D" w14:textId="77777777" w:rsidR="00514E03" w:rsidRDefault="00514E03" w:rsidP="009743A7">
      <w:pPr>
        <w:ind w:left="567"/>
        <w:jc w:val="both"/>
        <w:rPr>
          <w:rFonts w:ascii="Arial" w:hAnsi="Arial" w:cs="Arial"/>
        </w:rPr>
      </w:pPr>
    </w:p>
    <w:p w14:paraId="2CB45F59" w14:textId="77777777" w:rsidR="00B875CD" w:rsidRDefault="00B875CD" w:rsidP="00B875CD">
      <w:pPr>
        <w:ind w:left="567"/>
        <w:jc w:val="both"/>
        <w:rPr>
          <w:rFonts w:ascii="Arial" w:hAnsi="Arial" w:cs="Arial"/>
        </w:rPr>
      </w:pPr>
      <w:r w:rsidRPr="0072467B">
        <w:rPr>
          <w:rFonts w:ascii="Arial" w:hAnsi="Arial" w:cs="Arial"/>
        </w:rPr>
        <w:t>Una vez establecido lo anterior, los escenarios previstos serán combinados con los distintos supuestos que puedan actualizarse durante la coincidencia de la campaña federal con la campaña local, como se observa a continuación:</w:t>
      </w:r>
    </w:p>
    <w:p w14:paraId="1EBA9B92" w14:textId="77777777" w:rsidR="00B875CD" w:rsidRDefault="00B875CD" w:rsidP="009743A7">
      <w:pPr>
        <w:ind w:left="567"/>
        <w:jc w:val="both"/>
        <w:rPr>
          <w:rFonts w:ascii="Arial" w:hAnsi="Arial" w:cs="Arial"/>
        </w:rPr>
      </w:pPr>
    </w:p>
    <w:tbl>
      <w:tblPr>
        <w:tblW w:w="4390" w:type="dxa"/>
        <w:jc w:val="center"/>
        <w:tblCellMar>
          <w:left w:w="70" w:type="dxa"/>
          <w:right w:w="70" w:type="dxa"/>
        </w:tblCellMar>
        <w:tblLook w:val="04A0" w:firstRow="1" w:lastRow="0" w:firstColumn="1" w:lastColumn="0" w:noHBand="0" w:noVBand="1"/>
      </w:tblPr>
      <w:tblGrid>
        <w:gridCol w:w="1520"/>
        <w:gridCol w:w="1452"/>
        <w:gridCol w:w="1418"/>
      </w:tblGrid>
      <w:tr w:rsidR="001B1545" w:rsidRPr="001B1545" w14:paraId="1C1E19D7" w14:textId="77777777" w:rsidTr="000F66D3">
        <w:trPr>
          <w:trHeight w:val="360"/>
          <w:tblHeader/>
          <w:jc w:val="center"/>
        </w:trPr>
        <w:tc>
          <w:tcPr>
            <w:tcW w:w="4390" w:type="dxa"/>
            <w:gridSpan w:val="3"/>
            <w:tcBorders>
              <w:top w:val="single" w:sz="4" w:space="0" w:color="auto"/>
              <w:left w:val="single" w:sz="4" w:space="0" w:color="auto"/>
              <w:bottom w:val="single" w:sz="4" w:space="0" w:color="auto"/>
              <w:right w:val="single" w:sz="4" w:space="0" w:color="auto"/>
            </w:tcBorders>
            <w:shd w:val="clear" w:color="000000" w:fill="D60093"/>
            <w:vAlign w:val="center"/>
            <w:hideMark/>
          </w:tcPr>
          <w:p w14:paraId="21A04259"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Pautas</w:t>
            </w:r>
          </w:p>
        </w:tc>
      </w:tr>
      <w:tr w:rsidR="001B1545" w:rsidRPr="001B1545" w14:paraId="0E750A2F" w14:textId="77777777" w:rsidTr="000F66D3">
        <w:trPr>
          <w:trHeight w:val="360"/>
          <w:tblHeader/>
          <w:jc w:val="center"/>
        </w:trPr>
        <w:tc>
          <w:tcPr>
            <w:tcW w:w="1520" w:type="dxa"/>
            <w:tcBorders>
              <w:top w:val="nil"/>
              <w:left w:val="single" w:sz="4" w:space="0" w:color="auto"/>
              <w:bottom w:val="single" w:sz="4" w:space="0" w:color="auto"/>
              <w:right w:val="single" w:sz="4" w:space="0" w:color="auto"/>
            </w:tcBorders>
            <w:shd w:val="clear" w:color="000000" w:fill="D60093"/>
            <w:vAlign w:val="center"/>
            <w:hideMark/>
          </w:tcPr>
          <w:p w14:paraId="49D207D9"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Nombre</w:t>
            </w:r>
          </w:p>
        </w:tc>
        <w:tc>
          <w:tcPr>
            <w:tcW w:w="1452" w:type="dxa"/>
            <w:tcBorders>
              <w:top w:val="nil"/>
              <w:left w:val="nil"/>
              <w:bottom w:val="single" w:sz="4" w:space="0" w:color="auto"/>
              <w:right w:val="single" w:sz="4" w:space="0" w:color="auto"/>
            </w:tcBorders>
            <w:shd w:val="clear" w:color="000000" w:fill="D60093"/>
            <w:vAlign w:val="center"/>
            <w:hideMark/>
          </w:tcPr>
          <w:p w14:paraId="1983F942"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Federal</w:t>
            </w:r>
          </w:p>
        </w:tc>
        <w:tc>
          <w:tcPr>
            <w:tcW w:w="1418" w:type="dxa"/>
            <w:tcBorders>
              <w:top w:val="nil"/>
              <w:left w:val="nil"/>
              <w:bottom w:val="single" w:sz="4" w:space="0" w:color="auto"/>
              <w:right w:val="single" w:sz="4" w:space="0" w:color="auto"/>
            </w:tcBorders>
            <w:shd w:val="clear" w:color="000000" w:fill="D60093"/>
            <w:vAlign w:val="center"/>
            <w:hideMark/>
          </w:tcPr>
          <w:p w14:paraId="76FE2241" w14:textId="77777777" w:rsidR="001B1545" w:rsidRPr="001B1545" w:rsidRDefault="001B1545" w:rsidP="001B1545">
            <w:pPr>
              <w:jc w:val="center"/>
              <w:rPr>
                <w:rFonts w:ascii="Arial" w:hAnsi="Arial" w:cs="Arial"/>
                <w:b/>
                <w:bCs/>
                <w:color w:val="FFFFFF"/>
                <w:sz w:val="20"/>
                <w:szCs w:val="20"/>
              </w:rPr>
            </w:pPr>
            <w:r w:rsidRPr="001B1545">
              <w:rPr>
                <w:rFonts w:ascii="Arial" w:hAnsi="Arial" w:cs="Arial"/>
                <w:b/>
                <w:bCs/>
                <w:color w:val="FFFFFF"/>
                <w:sz w:val="20"/>
                <w:szCs w:val="20"/>
              </w:rPr>
              <w:t>Local</w:t>
            </w:r>
          </w:p>
        </w:tc>
      </w:tr>
      <w:tr w:rsidR="001B1545" w:rsidRPr="001B1545" w14:paraId="52150A5F"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145636"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1</w:t>
            </w:r>
          </w:p>
        </w:tc>
        <w:tc>
          <w:tcPr>
            <w:tcW w:w="1452" w:type="dxa"/>
            <w:tcBorders>
              <w:top w:val="nil"/>
              <w:left w:val="nil"/>
              <w:bottom w:val="single" w:sz="4" w:space="0" w:color="auto"/>
              <w:right w:val="single" w:sz="4" w:space="0" w:color="auto"/>
            </w:tcBorders>
            <w:shd w:val="clear" w:color="auto" w:fill="auto"/>
            <w:noWrap/>
            <w:vAlign w:val="center"/>
            <w:hideMark/>
          </w:tcPr>
          <w:p w14:paraId="163C24BF"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center"/>
            <w:hideMark/>
          </w:tcPr>
          <w:p w14:paraId="1C5A5FAC"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1</w:t>
            </w:r>
          </w:p>
        </w:tc>
      </w:tr>
      <w:tr w:rsidR="001B1545" w:rsidRPr="001B1545" w14:paraId="617464A8"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C3BC3E5"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2</w:t>
            </w:r>
          </w:p>
        </w:tc>
        <w:tc>
          <w:tcPr>
            <w:tcW w:w="1452" w:type="dxa"/>
            <w:tcBorders>
              <w:top w:val="nil"/>
              <w:left w:val="nil"/>
              <w:bottom w:val="single" w:sz="4" w:space="0" w:color="auto"/>
              <w:right w:val="single" w:sz="4" w:space="0" w:color="auto"/>
            </w:tcBorders>
            <w:shd w:val="clear" w:color="auto" w:fill="auto"/>
            <w:noWrap/>
            <w:vAlign w:val="center"/>
            <w:hideMark/>
          </w:tcPr>
          <w:p w14:paraId="6BD6D273"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center"/>
            <w:hideMark/>
          </w:tcPr>
          <w:p w14:paraId="2B5470B4"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2</w:t>
            </w:r>
          </w:p>
        </w:tc>
      </w:tr>
      <w:tr w:rsidR="001B1545" w:rsidRPr="001B1545" w14:paraId="0DC8F052"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4674DF"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3</w:t>
            </w:r>
          </w:p>
        </w:tc>
        <w:tc>
          <w:tcPr>
            <w:tcW w:w="1452" w:type="dxa"/>
            <w:tcBorders>
              <w:top w:val="nil"/>
              <w:left w:val="nil"/>
              <w:bottom w:val="single" w:sz="4" w:space="0" w:color="auto"/>
              <w:right w:val="single" w:sz="4" w:space="0" w:color="auto"/>
            </w:tcBorders>
            <w:shd w:val="clear" w:color="auto" w:fill="auto"/>
            <w:noWrap/>
            <w:vAlign w:val="center"/>
            <w:hideMark/>
          </w:tcPr>
          <w:p w14:paraId="2EFE61CF"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center"/>
            <w:hideMark/>
          </w:tcPr>
          <w:p w14:paraId="6FFB1105"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3</w:t>
            </w:r>
          </w:p>
        </w:tc>
      </w:tr>
      <w:tr w:rsidR="001B1545" w:rsidRPr="001B1545" w14:paraId="7AD1E6F5"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B824DF"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4</w:t>
            </w:r>
          </w:p>
        </w:tc>
        <w:tc>
          <w:tcPr>
            <w:tcW w:w="1452" w:type="dxa"/>
            <w:tcBorders>
              <w:top w:val="nil"/>
              <w:left w:val="nil"/>
              <w:bottom w:val="single" w:sz="4" w:space="0" w:color="auto"/>
              <w:right w:val="single" w:sz="4" w:space="0" w:color="auto"/>
            </w:tcBorders>
            <w:shd w:val="clear" w:color="auto" w:fill="auto"/>
            <w:noWrap/>
            <w:vAlign w:val="center"/>
            <w:hideMark/>
          </w:tcPr>
          <w:p w14:paraId="636B69DC"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B</w:t>
            </w:r>
          </w:p>
        </w:tc>
        <w:tc>
          <w:tcPr>
            <w:tcW w:w="1418" w:type="dxa"/>
            <w:tcBorders>
              <w:top w:val="nil"/>
              <w:left w:val="nil"/>
              <w:bottom w:val="single" w:sz="4" w:space="0" w:color="auto"/>
              <w:right w:val="single" w:sz="4" w:space="0" w:color="auto"/>
            </w:tcBorders>
            <w:shd w:val="clear" w:color="auto" w:fill="auto"/>
            <w:noWrap/>
            <w:vAlign w:val="center"/>
            <w:hideMark/>
          </w:tcPr>
          <w:p w14:paraId="2AC8F7A9"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1</w:t>
            </w:r>
          </w:p>
        </w:tc>
      </w:tr>
      <w:tr w:rsidR="001B1545" w:rsidRPr="001B1545" w14:paraId="1D3B284D"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9639AA"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5</w:t>
            </w:r>
          </w:p>
        </w:tc>
        <w:tc>
          <w:tcPr>
            <w:tcW w:w="1452" w:type="dxa"/>
            <w:tcBorders>
              <w:top w:val="nil"/>
              <w:left w:val="nil"/>
              <w:bottom w:val="single" w:sz="4" w:space="0" w:color="auto"/>
              <w:right w:val="single" w:sz="4" w:space="0" w:color="auto"/>
            </w:tcBorders>
            <w:shd w:val="clear" w:color="auto" w:fill="auto"/>
            <w:noWrap/>
            <w:vAlign w:val="center"/>
            <w:hideMark/>
          </w:tcPr>
          <w:p w14:paraId="5B2F27EA"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B</w:t>
            </w:r>
          </w:p>
        </w:tc>
        <w:tc>
          <w:tcPr>
            <w:tcW w:w="1418" w:type="dxa"/>
            <w:tcBorders>
              <w:top w:val="nil"/>
              <w:left w:val="nil"/>
              <w:bottom w:val="single" w:sz="4" w:space="0" w:color="auto"/>
              <w:right w:val="single" w:sz="4" w:space="0" w:color="auto"/>
            </w:tcBorders>
            <w:shd w:val="clear" w:color="auto" w:fill="auto"/>
            <w:noWrap/>
            <w:vAlign w:val="center"/>
            <w:hideMark/>
          </w:tcPr>
          <w:p w14:paraId="3B1B3132"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2</w:t>
            </w:r>
          </w:p>
        </w:tc>
      </w:tr>
      <w:tr w:rsidR="001B1545" w:rsidRPr="001B1545" w14:paraId="25C5FB41"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85E359"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6</w:t>
            </w:r>
          </w:p>
        </w:tc>
        <w:tc>
          <w:tcPr>
            <w:tcW w:w="1452" w:type="dxa"/>
            <w:tcBorders>
              <w:top w:val="nil"/>
              <w:left w:val="nil"/>
              <w:bottom w:val="single" w:sz="4" w:space="0" w:color="auto"/>
              <w:right w:val="single" w:sz="4" w:space="0" w:color="auto"/>
            </w:tcBorders>
            <w:shd w:val="clear" w:color="auto" w:fill="auto"/>
            <w:noWrap/>
            <w:vAlign w:val="center"/>
            <w:hideMark/>
          </w:tcPr>
          <w:p w14:paraId="086F8ADA"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B</w:t>
            </w:r>
          </w:p>
        </w:tc>
        <w:tc>
          <w:tcPr>
            <w:tcW w:w="1418" w:type="dxa"/>
            <w:tcBorders>
              <w:top w:val="nil"/>
              <w:left w:val="nil"/>
              <w:bottom w:val="single" w:sz="4" w:space="0" w:color="auto"/>
              <w:right w:val="single" w:sz="4" w:space="0" w:color="auto"/>
            </w:tcBorders>
            <w:shd w:val="clear" w:color="auto" w:fill="auto"/>
            <w:noWrap/>
            <w:vAlign w:val="center"/>
            <w:hideMark/>
          </w:tcPr>
          <w:p w14:paraId="3A2E858B"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3</w:t>
            </w:r>
          </w:p>
        </w:tc>
      </w:tr>
      <w:tr w:rsidR="001B1545" w:rsidRPr="001B1545" w14:paraId="1EDDAC67"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44AF00"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7</w:t>
            </w:r>
          </w:p>
        </w:tc>
        <w:tc>
          <w:tcPr>
            <w:tcW w:w="1452" w:type="dxa"/>
            <w:tcBorders>
              <w:top w:val="nil"/>
              <w:left w:val="nil"/>
              <w:bottom w:val="single" w:sz="4" w:space="0" w:color="auto"/>
              <w:right w:val="single" w:sz="4" w:space="0" w:color="auto"/>
            </w:tcBorders>
            <w:shd w:val="clear" w:color="auto" w:fill="auto"/>
            <w:noWrap/>
            <w:vAlign w:val="center"/>
            <w:hideMark/>
          </w:tcPr>
          <w:p w14:paraId="60FA6A4A"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center"/>
            <w:hideMark/>
          </w:tcPr>
          <w:p w14:paraId="01CC8A2E"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1</w:t>
            </w:r>
          </w:p>
        </w:tc>
      </w:tr>
      <w:tr w:rsidR="001B1545" w:rsidRPr="001B1545" w14:paraId="6218D06C"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92BACE9"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8</w:t>
            </w:r>
          </w:p>
        </w:tc>
        <w:tc>
          <w:tcPr>
            <w:tcW w:w="1452" w:type="dxa"/>
            <w:tcBorders>
              <w:top w:val="nil"/>
              <w:left w:val="nil"/>
              <w:bottom w:val="single" w:sz="4" w:space="0" w:color="auto"/>
              <w:right w:val="single" w:sz="4" w:space="0" w:color="auto"/>
            </w:tcBorders>
            <w:shd w:val="clear" w:color="auto" w:fill="auto"/>
            <w:noWrap/>
            <w:vAlign w:val="center"/>
            <w:hideMark/>
          </w:tcPr>
          <w:p w14:paraId="5B9527AE"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center"/>
            <w:hideMark/>
          </w:tcPr>
          <w:p w14:paraId="04203188"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2</w:t>
            </w:r>
          </w:p>
        </w:tc>
      </w:tr>
      <w:tr w:rsidR="001B1545" w:rsidRPr="001B1545" w14:paraId="0E62A13C" w14:textId="77777777" w:rsidTr="000F66D3">
        <w:trPr>
          <w:trHeight w:val="360"/>
          <w:jc w:val="center"/>
        </w:trPr>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14:paraId="6D00AAE7"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Escenario 9</w:t>
            </w:r>
          </w:p>
        </w:tc>
        <w:tc>
          <w:tcPr>
            <w:tcW w:w="1452" w:type="dxa"/>
            <w:tcBorders>
              <w:top w:val="nil"/>
              <w:left w:val="nil"/>
              <w:bottom w:val="single" w:sz="4" w:space="0" w:color="auto"/>
              <w:right w:val="single" w:sz="4" w:space="0" w:color="auto"/>
            </w:tcBorders>
            <w:shd w:val="clear" w:color="000000" w:fill="D9D9D9"/>
            <w:noWrap/>
            <w:vAlign w:val="center"/>
            <w:hideMark/>
          </w:tcPr>
          <w:p w14:paraId="4DA960CB"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C</w:t>
            </w:r>
          </w:p>
        </w:tc>
        <w:tc>
          <w:tcPr>
            <w:tcW w:w="1418" w:type="dxa"/>
            <w:tcBorders>
              <w:top w:val="nil"/>
              <w:left w:val="nil"/>
              <w:bottom w:val="single" w:sz="4" w:space="0" w:color="auto"/>
              <w:right w:val="single" w:sz="4" w:space="0" w:color="auto"/>
            </w:tcBorders>
            <w:shd w:val="clear" w:color="000000" w:fill="D9D9D9"/>
            <w:noWrap/>
            <w:vAlign w:val="center"/>
            <w:hideMark/>
          </w:tcPr>
          <w:p w14:paraId="75F335C4" w14:textId="77777777" w:rsidR="001B1545" w:rsidRPr="001B1545" w:rsidRDefault="001B1545" w:rsidP="001B1545">
            <w:pPr>
              <w:jc w:val="center"/>
              <w:rPr>
                <w:rFonts w:ascii="Arial" w:hAnsi="Arial" w:cs="Arial"/>
                <w:color w:val="000000"/>
                <w:sz w:val="20"/>
                <w:szCs w:val="20"/>
              </w:rPr>
            </w:pPr>
            <w:r w:rsidRPr="001B1545">
              <w:rPr>
                <w:rFonts w:ascii="Arial" w:hAnsi="Arial" w:cs="Arial"/>
                <w:color w:val="000000"/>
                <w:sz w:val="20"/>
                <w:szCs w:val="20"/>
              </w:rPr>
              <w:t>3</w:t>
            </w:r>
          </w:p>
        </w:tc>
      </w:tr>
    </w:tbl>
    <w:p w14:paraId="25E26ADD" w14:textId="77777777" w:rsidR="009743A7" w:rsidRDefault="009743A7" w:rsidP="009743A7">
      <w:pPr>
        <w:ind w:left="567"/>
        <w:jc w:val="both"/>
        <w:rPr>
          <w:rFonts w:ascii="Arial" w:hAnsi="Arial" w:cs="Arial"/>
        </w:rPr>
      </w:pPr>
    </w:p>
    <w:p w14:paraId="7A2A6BBC" w14:textId="77777777" w:rsidR="00B875CD" w:rsidRDefault="00B875CD" w:rsidP="009743A7">
      <w:pPr>
        <w:ind w:left="567"/>
        <w:jc w:val="both"/>
        <w:rPr>
          <w:rFonts w:ascii="Arial" w:hAnsi="Arial" w:cs="Arial"/>
        </w:rPr>
      </w:pPr>
    </w:p>
    <w:p w14:paraId="48740821" w14:textId="77777777" w:rsidR="009743A7" w:rsidRPr="00E06C7D" w:rsidRDefault="009743A7" w:rsidP="009743A7">
      <w:pPr>
        <w:ind w:left="567"/>
        <w:jc w:val="both"/>
        <w:rPr>
          <w:rFonts w:ascii="Arial" w:hAnsi="Arial" w:cs="Arial"/>
        </w:rPr>
      </w:pPr>
      <w:r w:rsidRPr="00E06C7D">
        <w:rPr>
          <w:rFonts w:ascii="Arial" w:hAnsi="Arial" w:cs="Arial"/>
        </w:rPr>
        <w:t>Si bien el escenario 1 pudiera presentarse en un inicio, en caso de no existir ningún aspirante, también es posible que se a</w:t>
      </w:r>
      <w:r w:rsidR="00BA76B8">
        <w:rPr>
          <w:rFonts w:ascii="Arial" w:hAnsi="Arial" w:cs="Arial"/>
        </w:rPr>
        <w:t>ctualice más adelante, es decir</w:t>
      </w:r>
      <w:r w:rsidRPr="00E06C7D">
        <w:rPr>
          <w:rFonts w:ascii="Arial" w:hAnsi="Arial" w:cs="Arial"/>
        </w:rPr>
        <w:t xml:space="preserve"> que</w:t>
      </w:r>
      <w:r w:rsidR="00BA76B8">
        <w:rPr>
          <w:rFonts w:ascii="Arial" w:hAnsi="Arial" w:cs="Arial"/>
        </w:rPr>
        <w:t>,</w:t>
      </w:r>
      <w:r w:rsidRPr="00E06C7D">
        <w:rPr>
          <w:rFonts w:ascii="Arial" w:hAnsi="Arial" w:cs="Arial"/>
        </w:rPr>
        <w:t xml:space="preserve"> aunque existieran aspirantes, ninguno de ellos </w:t>
      </w:r>
      <w:r>
        <w:rPr>
          <w:rFonts w:ascii="Arial" w:hAnsi="Arial" w:cs="Arial"/>
        </w:rPr>
        <w:t>obtuviera su registro a alguna candidatura</w:t>
      </w:r>
      <w:r w:rsidRPr="00E06C7D">
        <w:rPr>
          <w:rFonts w:ascii="Arial" w:hAnsi="Arial" w:cs="Arial"/>
        </w:rPr>
        <w:t xml:space="preserve"> independiente, por lo que este órgano colegiado considera imprescindible aprobar las pautas con antelación para hacer efectivo el acceso a los espacios en radio y televisión a que tuvieran derecho los partidos políticos, en concordancia con el artícul</w:t>
      </w:r>
      <w:r>
        <w:rPr>
          <w:rFonts w:ascii="Arial" w:hAnsi="Arial" w:cs="Arial"/>
        </w:rPr>
        <w:t>o 35, numeral 2, inciso j) del RRTME</w:t>
      </w:r>
      <w:r w:rsidRPr="00E06C7D">
        <w:rPr>
          <w:rFonts w:ascii="Arial" w:hAnsi="Arial" w:cs="Arial"/>
        </w:rPr>
        <w:t>.</w:t>
      </w:r>
    </w:p>
    <w:p w14:paraId="2668A525" w14:textId="77777777" w:rsidR="009743A7" w:rsidRPr="00E06C7D" w:rsidRDefault="009743A7" w:rsidP="009743A7">
      <w:pPr>
        <w:ind w:left="567"/>
        <w:jc w:val="both"/>
        <w:rPr>
          <w:rFonts w:ascii="Arial" w:hAnsi="Arial" w:cs="Arial"/>
        </w:rPr>
      </w:pPr>
    </w:p>
    <w:p w14:paraId="1794370A" w14:textId="77777777" w:rsidR="009743A7" w:rsidRDefault="009743A7" w:rsidP="009743A7">
      <w:pPr>
        <w:ind w:left="567"/>
        <w:jc w:val="both"/>
        <w:rPr>
          <w:rFonts w:ascii="Arial" w:hAnsi="Arial" w:cs="Arial"/>
        </w:rPr>
      </w:pPr>
      <w:r>
        <w:rPr>
          <w:rFonts w:ascii="Arial" w:hAnsi="Arial" w:cs="Arial"/>
        </w:rPr>
        <w:t>De igual forma, dichos</w:t>
      </w:r>
      <w:r w:rsidRPr="00E06C7D">
        <w:rPr>
          <w:rFonts w:ascii="Arial" w:hAnsi="Arial" w:cs="Arial"/>
        </w:rPr>
        <w:t xml:space="preserve"> escenarios pueden actualizarse por las siguientes causas que se enuncian sin ser limitativas:</w:t>
      </w:r>
    </w:p>
    <w:p w14:paraId="2C102FC2" w14:textId="77777777" w:rsidR="009743A7" w:rsidRPr="00E06C7D" w:rsidRDefault="009743A7" w:rsidP="009743A7">
      <w:pPr>
        <w:ind w:left="567"/>
        <w:jc w:val="both"/>
        <w:rPr>
          <w:rFonts w:ascii="Arial" w:hAnsi="Arial" w:cs="Arial"/>
        </w:rPr>
      </w:pPr>
    </w:p>
    <w:p w14:paraId="0404F701" w14:textId="77777777" w:rsidR="009743A7" w:rsidRPr="00E06C7D" w:rsidRDefault="009743A7" w:rsidP="009743A7">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Por el registro de candidatura</w:t>
      </w:r>
      <w:r w:rsidRPr="00E06C7D">
        <w:rPr>
          <w:rFonts w:ascii="Arial" w:hAnsi="Arial" w:cs="Arial"/>
          <w:sz w:val="24"/>
          <w:szCs w:val="24"/>
        </w:rPr>
        <w:t>s independientes que cumplan con todos los requisitos aplicables;</w:t>
      </w:r>
    </w:p>
    <w:p w14:paraId="4D848674" w14:textId="77777777" w:rsidR="009743A7" w:rsidRPr="00E06C7D" w:rsidRDefault="009743A7" w:rsidP="009743A7">
      <w:pPr>
        <w:pStyle w:val="Prrafodelista"/>
        <w:numPr>
          <w:ilvl w:val="0"/>
          <w:numId w:val="5"/>
        </w:numPr>
        <w:spacing w:after="0" w:line="240" w:lineRule="auto"/>
        <w:jc w:val="both"/>
        <w:rPr>
          <w:rFonts w:ascii="Arial" w:hAnsi="Arial" w:cs="Arial"/>
          <w:sz w:val="24"/>
          <w:szCs w:val="24"/>
        </w:rPr>
      </w:pPr>
      <w:r w:rsidRPr="00E06C7D">
        <w:rPr>
          <w:rFonts w:ascii="Arial" w:hAnsi="Arial" w:cs="Arial"/>
          <w:sz w:val="24"/>
          <w:szCs w:val="24"/>
        </w:rPr>
        <w:t>Por un mandato de la autoridad jurisdiccional competente;</w:t>
      </w:r>
    </w:p>
    <w:p w14:paraId="7026E69B" w14:textId="77777777" w:rsidR="009743A7" w:rsidRPr="00E06C7D" w:rsidRDefault="009743A7" w:rsidP="009743A7">
      <w:pPr>
        <w:pStyle w:val="Prrafodelista"/>
        <w:numPr>
          <w:ilvl w:val="0"/>
          <w:numId w:val="5"/>
        </w:numPr>
        <w:spacing w:after="0" w:line="240" w:lineRule="auto"/>
        <w:jc w:val="both"/>
        <w:rPr>
          <w:rFonts w:ascii="Arial" w:hAnsi="Arial" w:cs="Arial"/>
          <w:sz w:val="24"/>
          <w:szCs w:val="24"/>
        </w:rPr>
      </w:pPr>
      <w:r w:rsidRPr="00E06C7D">
        <w:rPr>
          <w:rFonts w:ascii="Arial" w:hAnsi="Arial" w:cs="Arial"/>
          <w:sz w:val="24"/>
          <w:szCs w:val="24"/>
        </w:rPr>
        <w:t>Por la cancelación del registro de un</w:t>
      </w:r>
      <w:r>
        <w:rPr>
          <w:rFonts w:ascii="Arial" w:hAnsi="Arial" w:cs="Arial"/>
          <w:sz w:val="24"/>
          <w:szCs w:val="24"/>
        </w:rPr>
        <w:t>a candidatura</w:t>
      </w:r>
      <w:r w:rsidRPr="00E06C7D">
        <w:rPr>
          <w:rFonts w:ascii="Arial" w:hAnsi="Arial" w:cs="Arial"/>
          <w:sz w:val="24"/>
          <w:szCs w:val="24"/>
        </w:rPr>
        <w:t xml:space="preserve"> independiente;</w:t>
      </w:r>
    </w:p>
    <w:p w14:paraId="1F69B9AD" w14:textId="77777777" w:rsidR="009743A7" w:rsidRPr="00E06C7D" w:rsidRDefault="009743A7" w:rsidP="009743A7">
      <w:pPr>
        <w:pStyle w:val="Prrafodelista"/>
        <w:numPr>
          <w:ilvl w:val="0"/>
          <w:numId w:val="5"/>
        </w:numPr>
        <w:spacing w:after="0" w:line="240" w:lineRule="auto"/>
        <w:jc w:val="both"/>
        <w:rPr>
          <w:rFonts w:ascii="Arial" w:hAnsi="Arial" w:cs="Arial"/>
          <w:sz w:val="24"/>
          <w:szCs w:val="24"/>
        </w:rPr>
      </w:pPr>
      <w:r w:rsidRPr="00E06C7D">
        <w:rPr>
          <w:rFonts w:ascii="Arial" w:hAnsi="Arial" w:cs="Arial"/>
          <w:sz w:val="24"/>
          <w:szCs w:val="24"/>
        </w:rPr>
        <w:t>Por desistimiento de un</w:t>
      </w:r>
      <w:r>
        <w:rPr>
          <w:rFonts w:ascii="Arial" w:hAnsi="Arial" w:cs="Arial"/>
          <w:sz w:val="24"/>
          <w:szCs w:val="24"/>
        </w:rPr>
        <w:t>a</w:t>
      </w:r>
      <w:r w:rsidRPr="00E06C7D">
        <w:rPr>
          <w:rFonts w:ascii="Arial" w:hAnsi="Arial" w:cs="Arial"/>
          <w:sz w:val="24"/>
          <w:szCs w:val="24"/>
        </w:rPr>
        <w:t xml:space="preserve"> cand</w:t>
      </w:r>
      <w:r>
        <w:rPr>
          <w:rFonts w:ascii="Arial" w:hAnsi="Arial" w:cs="Arial"/>
          <w:sz w:val="24"/>
          <w:szCs w:val="24"/>
        </w:rPr>
        <w:t>idatura independiente registrada</w:t>
      </w:r>
      <w:r w:rsidRPr="00E06C7D">
        <w:rPr>
          <w:rFonts w:ascii="Arial" w:hAnsi="Arial" w:cs="Arial"/>
          <w:sz w:val="24"/>
          <w:szCs w:val="24"/>
        </w:rPr>
        <w:t>;</w:t>
      </w:r>
    </w:p>
    <w:p w14:paraId="3604F4F2" w14:textId="77777777" w:rsidR="009743A7" w:rsidRPr="00E06C7D" w:rsidRDefault="009743A7" w:rsidP="009743A7">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Por fallecimiento de algún candidato o candidata</w:t>
      </w:r>
      <w:r w:rsidRPr="00E06C7D">
        <w:rPr>
          <w:rFonts w:ascii="Arial" w:hAnsi="Arial" w:cs="Arial"/>
          <w:sz w:val="24"/>
          <w:szCs w:val="24"/>
        </w:rPr>
        <w:t xml:space="preserve"> independiente.</w:t>
      </w:r>
    </w:p>
    <w:p w14:paraId="7735AC3F" w14:textId="77777777" w:rsidR="009743A7" w:rsidRPr="00E06C7D" w:rsidRDefault="009743A7" w:rsidP="009743A7">
      <w:pPr>
        <w:ind w:left="567"/>
        <w:jc w:val="both"/>
        <w:rPr>
          <w:rFonts w:ascii="Arial" w:hAnsi="Arial" w:cs="Arial"/>
        </w:rPr>
      </w:pPr>
    </w:p>
    <w:p w14:paraId="611DDFE6" w14:textId="77777777" w:rsidR="009743A7" w:rsidRPr="00E06C7D" w:rsidRDefault="009743A7" w:rsidP="009743A7">
      <w:pPr>
        <w:ind w:left="567"/>
        <w:jc w:val="both"/>
        <w:rPr>
          <w:rFonts w:ascii="Arial" w:hAnsi="Arial" w:cs="Arial"/>
        </w:rPr>
      </w:pPr>
      <w:r w:rsidRPr="00E06C7D">
        <w:rPr>
          <w:rFonts w:ascii="Arial" w:hAnsi="Arial" w:cs="Arial"/>
        </w:rPr>
        <w:t xml:space="preserve">Tomando en cuenta lo anterior, resulta </w:t>
      </w:r>
      <w:r>
        <w:rPr>
          <w:rFonts w:ascii="Arial" w:hAnsi="Arial" w:cs="Arial"/>
        </w:rPr>
        <w:t>necesario</w:t>
      </w:r>
      <w:r w:rsidRPr="00E06C7D">
        <w:rPr>
          <w:rFonts w:ascii="Arial" w:hAnsi="Arial" w:cs="Arial"/>
        </w:rPr>
        <w:t xml:space="preserve"> aprobar las pautas con la antelación que posibilite hacer efectivos los espacios </w:t>
      </w:r>
      <w:r>
        <w:rPr>
          <w:rFonts w:ascii="Arial" w:hAnsi="Arial" w:cs="Arial"/>
        </w:rPr>
        <w:t>en radio y televisión tanto a la</w:t>
      </w:r>
      <w:r w:rsidRPr="00E06C7D">
        <w:rPr>
          <w:rFonts w:ascii="Arial" w:hAnsi="Arial" w:cs="Arial"/>
        </w:rPr>
        <w:t>s candida</w:t>
      </w:r>
      <w:r>
        <w:rPr>
          <w:rFonts w:ascii="Arial" w:hAnsi="Arial" w:cs="Arial"/>
        </w:rPr>
        <w:t>tura</w:t>
      </w:r>
      <w:r w:rsidRPr="00E06C7D">
        <w:rPr>
          <w:rFonts w:ascii="Arial" w:hAnsi="Arial" w:cs="Arial"/>
        </w:rPr>
        <w:t>s independientes, como a los partidos políticos en concordancia con e</w:t>
      </w:r>
      <w:r>
        <w:rPr>
          <w:rFonts w:ascii="Arial" w:hAnsi="Arial" w:cs="Arial"/>
        </w:rPr>
        <w:t xml:space="preserve">l artículo 15, numerales 4, 5, 6, 7, </w:t>
      </w:r>
      <w:r w:rsidRPr="00E06C7D">
        <w:rPr>
          <w:rFonts w:ascii="Arial" w:hAnsi="Arial" w:cs="Arial"/>
        </w:rPr>
        <w:t>10</w:t>
      </w:r>
      <w:r>
        <w:rPr>
          <w:rFonts w:ascii="Arial" w:hAnsi="Arial" w:cs="Arial"/>
        </w:rPr>
        <w:t xml:space="preserve"> y 13 del RRTME</w:t>
      </w:r>
      <w:r w:rsidRPr="00E06C7D">
        <w:rPr>
          <w:rFonts w:ascii="Arial" w:hAnsi="Arial" w:cs="Arial"/>
        </w:rPr>
        <w:t xml:space="preserve">. </w:t>
      </w:r>
    </w:p>
    <w:p w14:paraId="522373DD" w14:textId="77777777" w:rsidR="009743A7" w:rsidRPr="00E06C7D" w:rsidRDefault="009743A7" w:rsidP="009743A7">
      <w:pPr>
        <w:jc w:val="both"/>
        <w:rPr>
          <w:rFonts w:ascii="Arial" w:hAnsi="Arial" w:cs="Arial"/>
        </w:rPr>
      </w:pPr>
    </w:p>
    <w:p w14:paraId="3520C20C" w14:textId="77777777" w:rsidR="00060229" w:rsidRDefault="009743A7" w:rsidP="009743A7">
      <w:pPr>
        <w:numPr>
          <w:ilvl w:val="0"/>
          <w:numId w:val="1"/>
        </w:numPr>
        <w:ind w:left="567" w:hanging="567"/>
        <w:jc w:val="both"/>
        <w:rPr>
          <w:rFonts w:ascii="Arial" w:hAnsi="Arial" w:cs="Arial"/>
        </w:rPr>
      </w:pPr>
      <w:r w:rsidRPr="00E06C7D">
        <w:rPr>
          <w:rFonts w:ascii="Arial" w:hAnsi="Arial" w:cs="Arial"/>
        </w:rPr>
        <w:t>En atención a la información que antecede, corresponde aprobar los modelos de distribución y las pautas para cada uno de los escenarios que pudieran actualizarse, una vez concluido el plazo de otorgamiento de los registros de cada candidatura independiente.</w:t>
      </w:r>
    </w:p>
    <w:p w14:paraId="44C11B41" w14:textId="77777777" w:rsidR="00AE4D91" w:rsidRPr="00AE4D91" w:rsidRDefault="00AE4D91" w:rsidP="00AE4D91">
      <w:pPr>
        <w:ind w:left="567"/>
        <w:jc w:val="both"/>
        <w:rPr>
          <w:rFonts w:ascii="Arial" w:hAnsi="Arial" w:cs="Arial"/>
        </w:rPr>
      </w:pPr>
    </w:p>
    <w:p w14:paraId="3F3F5EBC" w14:textId="77777777" w:rsidR="00060229" w:rsidRDefault="00060229" w:rsidP="009743A7">
      <w:pPr>
        <w:jc w:val="both"/>
        <w:rPr>
          <w:rFonts w:ascii="Arial" w:hAnsi="Arial" w:cs="Arial"/>
          <w:b/>
          <w:i/>
        </w:rPr>
      </w:pPr>
    </w:p>
    <w:p w14:paraId="35692343" w14:textId="77777777" w:rsidR="000F66D3" w:rsidRDefault="000F66D3" w:rsidP="009743A7">
      <w:pPr>
        <w:jc w:val="both"/>
        <w:rPr>
          <w:rFonts w:ascii="Arial" w:hAnsi="Arial" w:cs="Arial"/>
          <w:b/>
          <w:i/>
        </w:rPr>
      </w:pPr>
    </w:p>
    <w:p w14:paraId="7D222F21" w14:textId="30FEAE15" w:rsidR="009743A7" w:rsidRPr="00577B6C" w:rsidRDefault="009743A7" w:rsidP="009743A7">
      <w:pPr>
        <w:jc w:val="both"/>
        <w:rPr>
          <w:rFonts w:ascii="Arial" w:hAnsi="Arial" w:cs="Arial"/>
          <w:b/>
          <w:i/>
        </w:rPr>
      </w:pPr>
      <w:r w:rsidRPr="00577B6C">
        <w:rPr>
          <w:rFonts w:ascii="Arial" w:hAnsi="Arial" w:cs="Arial"/>
          <w:b/>
          <w:i/>
        </w:rPr>
        <w:t>Premisas</w:t>
      </w:r>
    </w:p>
    <w:p w14:paraId="23770737" w14:textId="77777777" w:rsidR="009743A7" w:rsidRPr="00B54DA1" w:rsidRDefault="009743A7" w:rsidP="009743A7">
      <w:pPr>
        <w:jc w:val="both"/>
        <w:rPr>
          <w:rFonts w:ascii="Arial" w:hAnsi="Arial" w:cs="Arial"/>
        </w:rPr>
      </w:pPr>
    </w:p>
    <w:p w14:paraId="285C9722" w14:textId="77777777" w:rsidR="009743A7" w:rsidRPr="0072467B" w:rsidRDefault="00BA76B8" w:rsidP="009743A7">
      <w:pPr>
        <w:numPr>
          <w:ilvl w:val="0"/>
          <w:numId w:val="1"/>
        </w:numPr>
        <w:ind w:left="567" w:hanging="567"/>
        <w:jc w:val="both"/>
        <w:rPr>
          <w:rFonts w:ascii="Arial" w:hAnsi="Arial" w:cs="Arial"/>
        </w:rPr>
      </w:pPr>
      <w:r w:rsidRPr="0072467B">
        <w:rPr>
          <w:rFonts w:ascii="Arial" w:hAnsi="Arial" w:cs="Arial"/>
        </w:rPr>
        <w:t>Con base en lo anteriormente expuesto, l</w:t>
      </w:r>
      <w:r w:rsidR="009743A7" w:rsidRPr="0072467B">
        <w:rPr>
          <w:rFonts w:ascii="Arial" w:hAnsi="Arial" w:cs="Arial"/>
        </w:rPr>
        <w:t>os mensajes correspondientes a las distintas etapas del Proceso Electoral Local coincidente con el Federal, se distribuirán conforme a lo siguiente:</w:t>
      </w:r>
    </w:p>
    <w:p w14:paraId="031EB824" w14:textId="77777777" w:rsidR="009743A7" w:rsidRDefault="009743A7" w:rsidP="009743A7">
      <w:pPr>
        <w:autoSpaceDE w:val="0"/>
        <w:autoSpaceDN w:val="0"/>
        <w:adjustRightInd w:val="0"/>
        <w:rPr>
          <w:rFonts w:ascii="Arial,Bold" w:hAnsi="Arial,Bold" w:cs="Arial,Bold"/>
          <w:b/>
          <w:bCs/>
        </w:rPr>
      </w:pPr>
    </w:p>
    <w:p w14:paraId="4C8AE6D0" w14:textId="77777777" w:rsidR="009743A7" w:rsidRDefault="009743A7" w:rsidP="009743A7">
      <w:pPr>
        <w:autoSpaceDE w:val="0"/>
        <w:autoSpaceDN w:val="0"/>
        <w:adjustRightInd w:val="0"/>
        <w:rPr>
          <w:rFonts w:ascii="Arial,Bold" w:hAnsi="Arial,Bold" w:cs="Arial,Bold"/>
          <w:b/>
          <w:bCs/>
        </w:rPr>
      </w:pPr>
    </w:p>
    <w:tbl>
      <w:tblPr>
        <w:tblW w:w="4977" w:type="pct"/>
        <w:jc w:val="center"/>
        <w:tblCellMar>
          <w:left w:w="70" w:type="dxa"/>
          <w:right w:w="70" w:type="dxa"/>
        </w:tblCellMar>
        <w:tblLook w:val="04A0" w:firstRow="1" w:lastRow="0" w:firstColumn="1" w:lastColumn="0" w:noHBand="0" w:noVBand="1"/>
      </w:tblPr>
      <w:tblGrid>
        <w:gridCol w:w="1120"/>
        <w:gridCol w:w="1574"/>
        <w:gridCol w:w="1322"/>
        <w:gridCol w:w="1148"/>
        <w:gridCol w:w="1292"/>
        <w:gridCol w:w="1322"/>
        <w:gridCol w:w="1573"/>
      </w:tblGrid>
      <w:tr w:rsidR="009743A7" w:rsidRPr="00AE4D91" w14:paraId="5A77B26E" w14:textId="77777777" w:rsidTr="00B659D2">
        <w:trPr>
          <w:trHeight w:val="576"/>
          <w:tblHeader/>
          <w:jc w:val="center"/>
        </w:trPr>
        <w:tc>
          <w:tcPr>
            <w:tcW w:w="598" w:type="pct"/>
            <w:tcBorders>
              <w:top w:val="single" w:sz="4" w:space="0" w:color="auto"/>
              <w:left w:val="single" w:sz="4" w:space="0" w:color="auto"/>
              <w:bottom w:val="single" w:sz="4" w:space="0" w:color="auto"/>
              <w:right w:val="single" w:sz="4" w:space="0" w:color="auto"/>
            </w:tcBorders>
            <w:shd w:val="clear" w:color="auto" w:fill="D60093"/>
            <w:vAlign w:val="center"/>
            <w:hideMark/>
          </w:tcPr>
          <w:p w14:paraId="07C59A14"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Etapa</w:t>
            </w:r>
          </w:p>
        </w:tc>
        <w:tc>
          <w:tcPr>
            <w:tcW w:w="841" w:type="pct"/>
            <w:tcBorders>
              <w:top w:val="single" w:sz="4" w:space="0" w:color="auto"/>
              <w:left w:val="nil"/>
              <w:bottom w:val="single" w:sz="4" w:space="0" w:color="auto"/>
              <w:right w:val="single" w:sz="4" w:space="0" w:color="auto"/>
            </w:tcBorders>
            <w:shd w:val="clear" w:color="auto" w:fill="D60093"/>
            <w:vAlign w:val="center"/>
            <w:hideMark/>
          </w:tcPr>
          <w:p w14:paraId="42B49395"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Periodo</w:t>
            </w:r>
          </w:p>
        </w:tc>
        <w:tc>
          <w:tcPr>
            <w:tcW w:w="707" w:type="pct"/>
            <w:tcBorders>
              <w:top w:val="single" w:sz="4" w:space="0" w:color="auto"/>
              <w:left w:val="nil"/>
              <w:bottom w:val="single" w:sz="4" w:space="0" w:color="auto"/>
              <w:right w:val="single" w:sz="4" w:space="0" w:color="auto"/>
            </w:tcBorders>
            <w:shd w:val="clear" w:color="auto" w:fill="D60093"/>
            <w:vAlign w:val="center"/>
            <w:hideMark/>
          </w:tcPr>
          <w:p w14:paraId="248E9C50"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Promocionales a distribuir</w:t>
            </w:r>
          </w:p>
        </w:tc>
        <w:tc>
          <w:tcPr>
            <w:tcW w:w="614" w:type="pct"/>
            <w:tcBorders>
              <w:top w:val="single" w:sz="4" w:space="0" w:color="auto"/>
              <w:left w:val="nil"/>
              <w:bottom w:val="single" w:sz="4" w:space="0" w:color="auto"/>
              <w:right w:val="single" w:sz="4" w:space="0" w:color="auto"/>
            </w:tcBorders>
            <w:shd w:val="clear" w:color="auto" w:fill="D60093"/>
            <w:vAlign w:val="center"/>
            <w:hideMark/>
          </w:tcPr>
          <w:p w14:paraId="0E0F7318"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Distribución igualitaria</w:t>
            </w:r>
          </w:p>
        </w:tc>
        <w:tc>
          <w:tcPr>
            <w:tcW w:w="691" w:type="pct"/>
            <w:tcBorders>
              <w:top w:val="single" w:sz="4" w:space="0" w:color="auto"/>
              <w:left w:val="nil"/>
              <w:bottom w:val="single" w:sz="4" w:space="0" w:color="auto"/>
              <w:right w:val="single" w:sz="4" w:space="0" w:color="auto"/>
            </w:tcBorders>
            <w:shd w:val="clear" w:color="auto" w:fill="D60093"/>
            <w:vAlign w:val="center"/>
            <w:hideMark/>
          </w:tcPr>
          <w:p w14:paraId="01BF24E2"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Distribución por porcentaje de votos</w:t>
            </w:r>
          </w:p>
        </w:tc>
        <w:tc>
          <w:tcPr>
            <w:tcW w:w="707" w:type="pct"/>
            <w:tcBorders>
              <w:top w:val="single" w:sz="4" w:space="0" w:color="auto"/>
              <w:left w:val="nil"/>
              <w:bottom w:val="single" w:sz="4" w:space="0" w:color="auto"/>
              <w:right w:val="single" w:sz="4" w:space="0" w:color="auto"/>
            </w:tcBorders>
            <w:shd w:val="clear" w:color="auto" w:fill="D60093"/>
            <w:vAlign w:val="center"/>
            <w:hideMark/>
          </w:tcPr>
          <w:p w14:paraId="1CF69851"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Promocionales restantes asignados a la autoridad</w:t>
            </w:r>
          </w:p>
        </w:tc>
        <w:tc>
          <w:tcPr>
            <w:tcW w:w="841" w:type="pct"/>
            <w:tcBorders>
              <w:top w:val="single" w:sz="4" w:space="0" w:color="auto"/>
              <w:left w:val="nil"/>
              <w:bottom w:val="single" w:sz="4" w:space="0" w:color="auto"/>
              <w:right w:val="single" w:sz="4" w:space="0" w:color="auto"/>
            </w:tcBorders>
            <w:shd w:val="clear" w:color="auto" w:fill="D60093"/>
            <w:vAlign w:val="center"/>
          </w:tcPr>
          <w:p w14:paraId="3B3E2755" w14:textId="77777777" w:rsidR="009743A7" w:rsidRPr="00AE4D91" w:rsidRDefault="009743A7" w:rsidP="009743A7">
            <w:pPr>
              <w:jc w:val="center"/>
              <w:rPr>
                <w:rFonts w:ascii="Arial" w:hAnsi="Arial" w:cs="Arial"/>
                <w:b/>
                <w:color w:val="FFFFFF" w:themeColor="background1"/>
                <w:sz w:val="16"/>
                <w:szCs w:val="16"/>
              </w:rPr>
            </w:pPr>
            <w:r w:rsidRPr="00AE4D91">
              <w:rPr>
                <w:rFonts w:ascii="Arial" w:hAnsi="Arial" w:cs="Arial"/>
                <w:b/>
                <w:color w:val="FFFFFF" w:themeColor="background1"/>
                <w:sz w:val="16"/>
                <w:szCs w:val="16"/>
              </w:rPr>
              <w:t>Promocionales agregados por cláusula de maximización</w:t>
            </w:r>
          </w:p>
        </w:tc>
      </w:tr>
      <w:tr w:rsidR="00F312D2" w:rsidRPr="00AE4D91" w14:paraId="15BFBA64"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51BE6" w14:textId="507EBF2D" w:rsidR="00F312D2" w:rsidRPr="00BC0B80" w:rsidRDefault="00BC0B80" w:rsidP="00F312D2">
            <w:pPr>
              <w:jc w:val="center"/>
              <w:rPr>
                <w:rFonts w:ascii="Arial" w:hAnsi="Arial" w:cs="Arial"/>
                <w:color w:val="000000"/>
                <w:sz w:val="16"/>
                <w:szCs w:val="16"/>
              </w:rPr>
            </w:pPr>
            <w:r w:rsidRPr="00BC0B80">
              <w:rPr>
                <w:rFonts w:ascii="Arial" w:hAnsi="Arial" w:cs="Arial"/>
                <w:color w:val="000000"/>
                <w:sz w:val="16"/>
                <w:szCs w:val="16"/>
              </w:rPr>
              <w:t>Precampaña Federal</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80C1CA7" w14:textId="26FBA5EA"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23 de diciembre de 2020 al 03 de enero de 2021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3DAD4" w14:textId="5AE1630F"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720</w:t>
            </w:r>
          </w:p>
        </w:tc>
        <w:tc>
          <w:tcPr>
            <w:tcW w:w="6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DEDEA4" w14:textId="2F14118C"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210</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01B6F" w14:textId="0154E08D"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500</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F953B4" w14:textId="4D2E25B0"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0</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0D0D30" w14:textId="008AEEAB" w:rsidR="00F312D2" w:rsidRPr="00F312D2" w:rsidRDefault="00BC0B80" w:rsidP="00F312D2">
            <w:pPr>
              <w:jc w:val="center"/>
              <w:rPr>
                <w:rFonts w:ascii="Arial" w:hAnsi="Arial" w:cs="Arial"/>
                <w:color w:val="000000"/>
                <w:sz w:val="16"/>
                <w:szCs w:val="16"/>
              </w:rPr>
            </w:pPr>
            <w:r>
              <w:rPr>
                <w:rFonts w:ascii="Arial" w:hAnsi="Arial" w:cs="Arial"/>
                <w:color w:val="000000"/>
                <w:sz w:val="16"/>
                <w:szCs w:val="16"/>
              </w:rPr>
              <w:t>10</w:t>
            </w:r>
          </w:p>
        </w:tc>
      </w:tr>
      <w:tr w:rsidR="00BC0B80" w:rsidRPr="00AE4D91" w14:paraId="56EE4DA6"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BD519E7" w14:textId="5B149143" w:rsidR="00BC0B80" w:rsidRPr="00F312D2" w:rsidRDefault="00BC0B80" w:rsidP="00BC0B80">
            <w:pPr>
              <w:jc w:val="center"/>
              <w:rPr>
                <w:rFonts w:ascii="Arial" w:hAnsi="Arial" w:cs="Arial"/>
                <w:color w:val="000000"/>
                <w:sz w:val="16"/>
                <w:szCs w:val="18"/>
              </w:rPr>
            </w:pPr>
            <w:r w:rsidRPr="00F312D2">
              <w:rPr>
                <w:rFonts w:ascii="Arial" w:hAnsi="Arial" w:cs="Arial"/>
                <w:color w:val="000000"/>
                <w:sz w:val="16"/>
                <w:szCs w:val="18"/>
              </w:rPr>
              <w:t>Precampaña Local coincidiendo con Precampaña Federal</w:t>
            </w:r>
          </w:p>
        </w:tc>
        <w:tc>
          <w:tcPr>
            <w:tcW w:w="841" w:type="pct"/>
            <w:tcBorders>
              <w:top w:val="single" w:sz="4" w:space="0" w:color="auto"/>
              <w:left w:val="nil"/>
              <w:bottom w:val="single" w:sz="4" w:space="0" w:color="auto"/>
              <w:right w:val="single" w:sz="4" w:space="0" w:color="auto"/>
            </w:tcBorders>
            <w:shd w:val="clear" w:color="auto" w:fill="auto"/>
            <w:vAlign w:val="center"/>
          </w:tcPr>
          <w:p w14:paraId="394F9F6A" w14:textId="3F15AB7B" w:rsidR="00BC0B80" w:rsidRPr="00F312D2" w:rsidRDefault="00BC0B80" w:rsidP="00BC0B80">
            <w:pPr>
              <w:jc w:val="center"/>
              <w:rPr>
                <w:rFonts w:ascii="Arial" w:hAnsi="Arial" w:cs="Arial"/>
                <w:color w:val="000000"/>
                <w:sz w:val="16"/>
                <w:szCs w:val="16"/>
              </w:rPr>
            </w:pPr>
            <w:r w:rsidRPr="00F312D2">
              <w:rPr>
                <w:rFonts w:ascii="Arial" w:hAnsi="Arial" w:cs="Arial"/>
                <w:color w:val="000000"/>
                <w:sz w:val="16"/>
                <w:szCs w:val="16"/>
              </w:rPr>
              <w:t>04 de enero al 31 de enero de 2021</w:t>
            </w:r>
          </w:p>
        </w:tc>
        <w:tc>
          <w:tcPr>
            <w:tcW w:w="707" w:type="pct"/>
            <w:tcBorders>
              <w:top w:val="single" w:sz="4" w:space="0" w:color="auto"/>
              <w:left w:val="nil"/>
              <w:bottom w:val="single" w:sz="4" w:space="0" w:color="auto"/>
              <w:right w:val="single" w:sz="4" w:space="0" w:color="auto"/>
            </w:tcBorders>
            <w:shd w:val="clear" w:color="auto" w:fill="auto"/>
            <w:vAlign w:val="center"/>
          </w:tcPr>
          <w:p w14:paraId="3EA37FF2" w14:textId="3D6055FD" w:rsidR="00BC0B80" w:rsidRDefault="00BC0B80" w:rsidP="00BC0B80">
            <w:pPr>
              <w:jc w:val="center"/>
              <w:rPr>
                <w:rFonts w:ascii="Arial" w:hAnsi="Arial" w:cs="Arial"/>
                <w:color w:val="000000"/>
                <w:sz w:val="16"/>
                <w:szCs w:val="16"/>
              </w:rPr>
            </w:pPr>
            <w:r>
              <w:rPr>
                <w:rFonts w:ascii="Arial" w:hAnsi="Arial" w:cs="Arial"/>
                <w:color w:val="000000"/>
                <w:sz w:val="16"/>
                <w:szCs w:val="16"/>
              </w:rPr>
              <w:t>616</w:t>
            </w:r>
          </w:p>
        </w:tc>
        <w:tc>
          <w:tcPr>
            <w:tcW w:w="614" w:type="pct"/>
            <w:tcBorders>
              <w:top w:val="single" w:sz="4" w:space="0" w:color="auto"/>
              <w:left w:val="nil"/>
              <w:bottom w:val="single" w:sz="4" w:space="0" w:color="auto"/>
              <w:right w:val="single" w:sz="4" w:space="0" w:color="auto"/>
            </w:tcBorders>
            <w:shd w:val="clear" w:color="auto" w:fill="auto"/>
            <w:vAlign w:val="center"/>
          </w:tcPr>
          <w:p w14:paraId="217049F9" w14:textId="33CFAF9D" w:rsidR="00BC0B80" w:rsidRDefault="00BC0B80" w:rsidP="00BC0B80">
            <w:pPr>
              <w:jc w:val="center"/>
              <w:rPr>
                <w:rFonts w:ascii="Arial" w:hAnsi="Arial" w:cs="Arial"/>
                <w:color w:val="000000"/>
                <w:sz w:val="16"/>
                <w:szCs w:val="16"/>
              </w:rPr>
            </w:pPr>
            <w:r>
              <w:rPr>
                <w:rFonts w:ascii="Arial" w:hAnsi="Arial" w:cs="Arial"/>
                <w:color w:val="000000"/>
                <w:sz w:val="16"/>
                <w:szCs w:val="16"/>
              </w:rPr>
              <w:t>182</w:t>
            </w:r>
          </w:p>
        </w:tc>
        <w:tc>
          <w:tcPr>
            <w:tcW w:w="691" w:type="pct"/>
            <w:tcBorders>
              <w:top w:val="single" w:sz="4" w:space="0" w:color="auto"/>
              <w:left w:val="nil"/>
              <w:bottom w:val="single" w:sz="4" w:space="0" w:color="auto"/>
              <w:right w:val="single" w:sz="4" w:space="0" w:color="auto"/>
            </w:tcBorders>
            <w:shd w:val="clear" w:color="auto" w:fill="auto"/>
            <w:vAlign w:val="center"/>
          </w:tcPr>
          <w:p w14:paraId="6BD28DE0" w14:textId="4190F8AB" w:rsidR="00BC0B80" w:rsidRDefault="00BC0B80" w:rsidP="00BC0B80">
            <w:pPr>
              <w:jc w:val="center"/>
              <w:rPr>
                <w:rFonts w:ascii="Arial" w:hAnsi="Arial" w:cs="Arial"/>
                <w:color w:val="000000"/>
                <w:sz w:val="16"/>
                <w:szCs w:val="16"/>
              </w:rPr>
            </w:pPr>
            <w:r>
              <w:rPr>
                <w:rFonts w:ascii="Arial" w:hAnsi="Arial" w:cs="Arial"/>
                <w:color w:val="000000"/>
                <w:sz w:val="16"/>
                <w:szCs w:val="16"/>
              </w:rPr>
              <w:t>429</w:t>
            </w:r>
          </w:p>
        </w:tc>
        <w:tc>
          <w:tcPr>
            <w:tcW w:w="707" w:type="pct"/>
            <w:tcBorders>
              <w:top w:val="single" w:sz="4" w:space="0" w:color="auto"/>
              <w:left w:val="nil"/>
              <w:bottom w:val="single" w:sz="4" w:space="0" w:color="auto"/>
              <w:right w:val="single" w:sz="4" w:space="0" w:color="auto"/>
            </w:tcBorders>
            <w:shd w:val="clear" w:color="auto" w:fill="auto"/>
            <w:vAlign w:val="center"/>
          </w:tcPr>
          <w:p w14:paraId="0799C1F7" w14:textId="71A0A1C4" w:rsidR="00BC0B80" w:rsidRDefault="00BC0B80" w:rsidP="00BC0B80">
            <w:pPr>
              <w:jc w:val="center"/>
              <w:rPr>
                <w:rFonts w:ascii="Arial" w:hAnsi="Arial" w:cs="Arial"/>
                <w:color w:val="000000"/>
                <w:sz w:val="16"/>
                <w:szCs w:val="16"/>
              </w:rPr>
            </w:pPr>
            <w:r>
              <w:rPr>
                <w:rFonts w:ascii="Arial" w:hAnsi="Arial" w:cs="Arial"/>
                <w:color w:val="000000"/>
                <w:sz w:val="16"/>
                <w:szCs w:val="16"/>
              </w:rPr>
              <w:t>5</w:t>
            </w:r>
          </w:p>
        </w:tc>
        <w:tc>
          <w:tcPr>
            <w:tcW w:w="841" w:type="pct"/>
            <w:tcBorders>
              <w:top w:val="single" w:sz="4" w:space="0" w:color="auto"/>
              <w:left w:val="nil"/>
              <w:bottom w:val="single" w:sz="4" w:space="0" w:color="auto"/>
              <w:right w:val="single" w:sz="4" w:space="0" w:color="auto"/>
            </w:tcBorders>
            <w:vAlign w:val="center"/>
          </w:tcPr>
          <w:p w14:paraId="30B2D050" w14:textId="3A6AE0C0" w:rsidR="00BC0B80" w:rsidRDefault="00BC0B80" w:rsidP="00BC0B80">
            <w:pPr>
              <w:jc w:val="center"/>
              <w:rPr>
                <w:rFonts w:ascii="Arial" w:hAnsi="Arial" w:cs="Arial"/>
                <w:color w:val="000000"/>
                <w:sz w:val="16"/>
                <w:szCs w:val="16"/>
              </w:rPr>
            </w:pPr>
            <w:r>
              <w:rPr>
                <w:rFonts w:ascii="Arial" w:hAnsi="Arial" w:cs="Arial"/>
                <w:color w:val="000000"/>
                <w:sz w:val="16"/>
                <w:szCs w:val="16"/>
              </w:rPr>
              <w:t>0</w:t>
            </w:r>
          </w:p>
        </w:tc>
      </w:tr>
      <w:tr w:rsidR="000A06E5" w:rsidRPr="00AE4D91" w14:paraId="0B95653D"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15B8A" w14:textId="6986D626" w:rsidR="000A06E5" w:rsidRPr="00F312D2" w:rsidRDefault="000A06E5" w:rsidP="000A06E5">
            <w:pPr>
              <w:jc w:val="center"/>
              <w:rPr>
                <w:rFonts w:ascii="Arial" w:hAnsi="Arial" w:cs="Arial"/>
                <w:color w:val="000000"/>
                <w:sz w:val="16"/>
                <w:szCs w:val="18"/>
              </w:rPr>
            </w:pPr>
            <w:r w:rsidRPr="00F312D2">
              <w:rPr>
                <w:rFonts w:ascii="Arial" w:hAnsi="Arial" w:cs="Arial"/>
                <w:color w:val="000000"/>
                <w:sz w:val="16"/>
                <w:szCs w:val="18"/>
              </w:rPr>
              <w:t xml:space="preserve">Precampaña </w:t>
            </w:r>
            <w:r>
              <w:rPr>
                <w:rFonts w:ascii="Arial" w:hAnsi="Arial" w:cs="Arial"/>
                <w:color w:val="000000"/>
                <w:sz w:val="16"/>
                <w:szCs w:val="18"/>
              </w:rPr>
              <w:t>Federal</w:t>
            </w:r>
            <w:r w:rsidRPr="00F312D2">
              <w:rPr>
                <w:rFonts w:ascii="Arial" w:hAnsi="Arial" w:cs="Arial"/>
                <w:color w:val="000000"/>
                <w:sz w:val="16"/>
                <w:szCs w:val="18"/>
              </w:rPr>
              <w:t xml:space="preserve"> coi</w:t>
            </w:r>
            <w:r>
              <w:rPr>
                <w:rFonts w:ascii="Arial" w:hAnsi="Arial" w:cs="Arial"/>
                <w:color w:val="000000"/>
                <w:sz w:val="16"/>
                <w:szCs w:val="18"/>
              </w:rPr>
              <w:t>ncidiendo con Precampaña Local</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E19E18" w14:textId="6C0FAD43" w:rsidR="000A06E5" w:rsidRPr="00F312D2" w:rsidRDefault="000A06E5" w:rsidP="000A06E5">
            <w:pPr>
              <w:jc w:val="center"/>
              <w:rPr>
                <w:rFonts w:ascii="Arial" w:hAnsi="Arial" w:cs="Arial"/>
                <w:color w:val="000000"/>
                <w:sz w:val="16"/>
                <w:szCs w:val="16"/>
              </w:rPr>
            </w:pPr>
            <w:r w:rsidRPr="00F312D2">
              <w:rPr>
                <w:rFonts w:ascii="Arial" w:hAnsi="Arial" w:cs="Arial"/>
                <w:color w:val="000000"/>
                <w:sz w:val="16"/>
                <w:szCs w:val="16"/>
              </w:rPr>
              <w:t>04 de enero al 31 de enero de 2021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D7AB3D7" w14:textId="3309B53C" w:rsidR="000A06E5" w:rsidRPr="00F312D2" w:rsidRDefault="000F66D3" w:rsidP="000A06E5">
            <w:pPr>
              <w:jc w:val="center"/>
              <w:rPr>
                <w:rFonts w:ascii="Arial" w:hAnsi="Arial" w:cs="Arial"/>
                <w:color w:val="000000"/>
                <w:sz w:val="16"/>
                <w:szCs w:val="16"/>
              </w:rPr>
            </w:pPr>
            <w:r>
              <w:rPr>
                <w:rFonts w:ascii="Arial" w:hAnsi="Arial" w:cs="Arial"/>
                <w:color w:val="000000"/>
                <w:sz w:val="16"/>
                <w:szCs w:val="16"/>
              </w:rPr>
              <w:t>1,064</w:t>
            </w:r>
          </w:p>
        </w:tc>
        <w:tc>
          <w:tcPr>
            <w:tcW w:w="6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236FE" w14:textId="46104A8B" w:rsidR="000A06E5" w:rsidRPr="00F312D2" w:rsidRDefault="000F66D3" w:rsidP="000A06E5">
            <w:pPr>
              <w:jc w:val="center"/>
              <w:rPr>
                <w:rFonts w:ascii="Arial" w:hAnsi="Arial" w:cs="Arial"/>
                <w:color w:val="000000"/>
                <w:sz w:val="16"/>
                <w:szCs w:val="16"/>
              </w:rPr>
            </w:pPr>
            <w:r>
              <w:rPr>
                <w:rFonts w:ascii="Arial" w:hAnsi="Arial" w:cs="Arial"/>
                <w:color w:val="000000"/>
                <w:sz w:val="16"/>
                <w:szCs w:val="16"/>
              </w:rPr>
              <w:t>310</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1479BA" w14:textId="205212AF" w:rsidR="000A06E5" w:rsidRPr="00F312D2" w:rsidRDefault="000F66D3" w:rsidP="000A06E5">
            <w:pPr>
              <w:jc w:val="center"/>
              <w:rPr>
                <w:rFonts w:ascii="Arial" w:hAnsi="Arial" w:cs="Arial"/>
                <w:color w:val="000000"/>
                <w:sz w:val="16"/>
                <w:szCs w:val="16"/>
              </w:rPr>
            </w:pPr>
            <w:r>
              <w:rPr>
                <w:rFonts w:ascii="Arial" w:hAnsi="Arial" w:cs="Arial"/>
                <w:color w:val="000000"/>
                <w:sz w:val="16"/>
                <w:szCs w:val="16"/>
              </w:rPr>
              <w:t>741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8EAB0B" w14:textId="4C154ED3" w:rsidR="000A06E5" w:rsidRPr="00F312D2" w:rsidRDefault="000F66D3" w:rsidP="000A06E5">
            <w:pPr>
              <w:jc w:val="center"/>
              <w:rPr>
                <w:rFonts w:ascii="Arial" w:hAnsi="Arial" w:cs="Arial"/>
                <w:color w:val="000000"/>
                <w:sz w:val="16"/>
                <w:szCs w:val="16"/>
              </w:rPr>
            </w:pPr>
            <w:r>
              <w:rPr>
                <w:rFonts w:ascii="Arial" w:hAnsi="Arial" w:cs="Arial"/>
                <w:color w:val="000000"/>
                <w:sz w:val="16"/>
                <w:szCs w:val="16"/>
              </w:rPr>
              <w:t>3</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4469A2" w14:textId="19433492" w:rsidR="000A06E5" w:rsidRPr="00F312D2" w:rsidRDefault="000F66D3" w:rsidP="000A06E5">
            <w:pPr>
              <w:jc w:val="center"/>
              <w:rPr>
                <w:rFonts w:ascii="Arial" w:hAnsi="Arial" w:cs="Arial"/>
                <w:color w:val="000000"/>
                <w:sz w:val="16"/>
                <w:szCs w:val="16"/>
              </w:rPr>
            </w:pPr>
            <w:r>
              <w:rPr>
                <w:rFonts w:ascii="Arial" w:hAnsi="Arial" w:cs="Arial"/>
                <w:color w:val="000000"/>
                <w:sz w:val="16"/>
                <w:szCs w:val="16"/>
              </w:rPr>
              <w:t>10</w:t>
            </w:r>
          </w:p>
        </w:tc>
      </w:tr>
      <w:tr w:rsidR="00F312D2" w:rsidRPr="00AE4D91" w14:paraId="0792D999"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1AE668D" w14:textId="6E66E4E3" w:rsidR="00F312D2" w:rsidRPr="00F312D2" w:rsidRDefault="00F312D2" w:rsidP="00F312D2">
            <w:pPr>
              <w:jc w:val="center"/>
              <w:rPr>
                <w:rFonts w:ascii="Arial" w:hAnsi="Arial" w:cs="Arial"/>
                <w:color w:val="000000"/>
                <w:sz w:val="16"/>
                <w:szCs w:val="16"/>
                <w:highlight w:val="yellow"/>
              </w:rPr>
            </w:pPr>
            <w:r w:rsidRPr="00F312D2">
              <w:rPr>
                <w:rFonts w:ascii="Arial" w:hAnsi="Arial" w:cs="Arial"/>
                <w:color w:val="000000"/>
                <w:sz w:val="16"/>
                <w:szCs w:val="18"/>
              </w:rPr>
              <w:t>Precampaña Local coincidiendo con Intercampaña Federal</w:t>
            </w:r>
          </w:p>
        </w:tc>
        <w:tc>
          <w:tcPr>
            <w:tcW w:w="841" w:type="pct"/>
            <w:tcBorders>
              <w:top w:val="single" w:sz="4" w:space="0" w:color="auto"/>
              <w:left w:val="nil"/>
              <w:bottom w:val="single" w:sz="4" w:space="0" w:color="auto"/>
              <w:right w:val="single" w:sz="4" w:space="0" w:color="auto"/>
            </w:tcBorders>
            <w:shd w:val="clear" w:color="auto" w:fill="auto"/>
            <w:vAlign w:val="center"/>
          </w:tcPr>
          <w:p w14:paraId="5AA117E5" w14:textId="5E4C6D78" w:rsidR="00F312D2" w:rsidRPr="00F312D2" w:rsidRDefault="00F312D2" w:rsidP="00F312D2">
            <w:pPr>
              <w:jc w:val="center"/>
              <w:rPr>
                <w:rFonts w:ascii="Arial" w:hAnsi="Arial" w:cs="Arial"/>
                <w:color w:val="000000"/>
                <w:sz w:val="16"/>
                <w:szCs w:val="16"/>
              </w:rPr>
            </w:pPr>
            <w:r w:rsidRPr="00F312D2">
              <w:rPr>
                <w:rFonts w:ascii="Arial" w:hAnsi="Arial" w:cs="Arial"/>
                <w:color w:val="000000"/>
                <w:sz w:val="16"/>
                <w:szCs w:val="16"/>
              </w:rPr>
              <w:t>01 de febrero al 12 de febrero de 2021</w:t>
            </w:r>
          </w:p>
        </w:tc>
        <w:tc>
          <w:tcPr>
            <w:tcW w:w="707" w:type="pct"/>
            <w:tcBorders>
              <w:top w:val="single" w:sz="4" w:space="0" w:color="auto"/>
              <w:left w:val="nil"/>
              <w:bottom w:val="single" w:sz="4" w:space="0" w:color="auto"/>
              <w:right w:val="single" w:sz="4" w:space="0" w:color="auto"/>
            </w:tcBorders>
            <w:shd w:val="clear" w:color="auto" w:fill="auto"/>
            <w:vAlign w:val="center"/>
          </w:tcPr>
          <w:p w14:paraId="711EA2E0" w14:textId="1F2A266E" w:rsidR="00F312D2" w:rsidRPr="00F312D2" w:rsidRDefault="00BD642F" w:rsidP="00F312D2">
            <w:pPr>
              <w:jc w:val="center"/>
              <w:rPr>
                <w:rFonts w:ascii="Arial" w:hAnsi="Arial" w:cs="Arial"/>
                <w:color w:val="000000"/>
                <w:sz w:val="16"/>
                <w:szCs w:val="16"/>
              </w:rPr>
            </w:pPr>
            <w:r>
              <w:rPr>
                <w:rFonts w:ascii="Arial" w:hAnsi="Arial" w:cs="Arial"/>
                <w:color w:val="000000"/>
                <w:sz w:val="16"/>
                <w:szCs w:val="16"/>
              </w:rPr>
              <w:t>312</w:t>
            </w:r>
          </w:p>
        </w:tc>
        <w:tc>
          <w:tcPr>
            <w:tcW w:w="614" w:type="pct"/>
            <w:tcBorders>
              <w:top w:val="single" w:sz="4" w:space="0" w:color="auto"/>
              <w:left w:val="nil"/>
              <w:bottom w:val="single" w:sz="4" w:space="0" w:color="auto"/>
              <w:right w:val="single" w:sz="4" w:space="0" w:color="auto"/>
            </w:tcBorders>
            <w:shd w:val="clear" w:color="auto" w:fill="auto"/>
            <w:vAlign w:val="center"/>
          </w:tcPr>
          <w:p w14:paraId="3F5B60CA" w14:textId="25BD9AB7" w:rsidR="00F312D2" w:rsidRPr="00F312D2" w:rsidRDefault="00BD642F" w:rsidP="00F312D2">
            <w:pPr>
              <w:jc w:val="center"/>
              <w:rPr>
                <w:rFonts w:ascii="Arial" w:hAnsi="Arial" w:cs="Arial"/>
                <w:color w:val="000000"/>
                <w:sz w:val="16"/>
                <w:szCs w:val="16"/>
              </w:rPr>
            </w:pPr>
            <w:r>
              <w:rPr>
                <w:rFonts w:ascii="Arial" w:hAnsi="Arial" w:cs="Arial"/>
                <w:color w:val="000000"/>
                <w:sz w:val="16"/>
                <w:szCs w:val="16"/>
              </w:rPr>
              <w:t>91</w:t>
            </w:r>
          </w:p>
        </w:tc>
        <w:tc>
          <w:tcPr>
            <w:tcW w:w="691" w:type="pct"/>
            <w:tcBorders>
              <w:top w:val="single" w:sz="4" w:space="0" w:color="auto"/>
              <w:left w:val="nil"/>
              <w:bottom w:val="single" w:sz="4" w:space="0" w:color="auto"/>
              <w:right w:val="single" w:sz="4" w:space="0" w:color="auto"/>
            </w:tcBorders>
            <w:shd w:val="clear" w:color="auto" w:fill="auto"/>
            <w:vAlign w:val="center"/>
          </w:tcPr>
          <w:p w14:paraId="2F9CF123" w14:textId="3E90C078" w:rsidR="00F312D2" w:rsidRPr="00F312D2" w:rsidRDefault="00BD642F" w:rsidP="00F312D2">
            <w:pPr>
              <w:jc w:val="center"/>
              <w:rPr>
                <w:rFonts w:ascii="Arial" w:hAnsi="Arial" w:cs="Arial"/>
                <w:color w:val="000000"/>
                <w:sz w:val="16"/>
                <w:szCs w:val="16"/>
              </w:rPr>
            </w:pPr>
            <w:r>
              <w:rPr>
                <w:rFonts w:ascii="Arial" w:hAnsi="Arial" w:cs="Arial"/>
                <w:color w:val="000000"/>
                <w:sz w:val="16"/>
                <w:szCs w:val="16"/>
              </w:rPr>
              <w:t>216</w:t>
            </w:r>
          </w:p>
        </w:tc>
        <w:tc>
          <w:tcPr>
            <w:tcW w:w="707" w:type="pct"/>
            <w:tcBorders>
              <w:top w:val="single" w:sz="4" w:space="0" w:color="auto"/>
              <w:left w:val="nil"/>
              <w:bottom w:val="single" w:sz="4" w:space="0" w:color="auto"/>
              <w:right w:val="single" w:sz="4" w:space="0" w:color="auto"/>
            </w:tcBorders>
            <w:shd w:val="clear" w:color="auto" w:fill="auto"/>
            <w:vAlign w:val="center"/>
          </w:tcPr>
          <w:p w14:paraId="32DB97B1" w14:textId="7AC0BC38" w:rsidR="00F312D2" w:rsidRPr="00F312D2" w:rsidRDefault="00BD642F" w:rsidP="00F312D2">
            <w:pPr>
              <w:jc w:val="center"/>
              <w:rPr>
                <w:rFonts w:ascii="Arial" w:hAnsi="Arial" w:cs="Arial"/>
                <w:color w:val="000000"/>
                <w:sz w:val="16"/>
                <w:szCs w:val="16"/>
              </w:rPr>
            </w:pPr>
            <w:r>
              <w:rPr>
                <w:rFonts w:ascii="Arial" w:hAnsi="Arial" w:cs="Arial"/>
                <w:color w:val="000000"/>
                <w:sz w:val="16"/>
                <w:szCs w:val="16"/>
              </w:rPr>
              <w:t>5</w:t>
            </w:r>
          </w:p>
        </w:tc>
        <w:tc>
          <w:tcPr>
            <w:tcW w:w="841" w:type="pct"/>
            <w:tcBorders>
              <w:top w:val="single" w:sz="4" w:space="0" w:color="auto"/>
              <w:left w:val="nil"/>
              <w:bottom w:val="single" w:sz="4" w:space="0" w:color="auto"/>
              <w:right w:val="single" w:sz="4" w:space="0" w:color="auto"/>
            </w:tcBorders>
            <w:vAlign w:val="center"/>
          </w:tcPr>
          <w:p w14:paraId="2D57422F" w14:textId="7375ECC1" w:rsidR="00F312D2" w:rsidRPr="00F312D2" w:rsidRDefault="00BD642F" w:rsidP="00F312D2">
            <w:pPr>
              <w:jc w:val="center"/>
              <w:rPr>
                <w:rFonts w:ascii="Arial" w:hAnsi="Arial" w:cs="Arial"/>
                <w:color w:val="000000"/>
                <w:sz w:val="16"/>
                <w:szCs w:val="16"/>
              </w:rPr>
            </w:pPr>
            <w:r>
              <w:rPr>
                <w:rFonts w:ascii="Arial" w:hAnsi="Arial" w:cs="Arial"/>
                <w:color w:val="000000"/>
                <w:sz w:val="16"/>
                <w:szCs w:val="16"/>
              </w:rPr>
              <w:t>0</w:t>
            </w:r>
          </w:p>
        </w:tc>
      </w:tr>
      <w:tr w:rsidR="000A06E5" w:rsidRPr="00AE4D91" w14:paraId="3396C1B7"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E6E36" w14:textId="5F839D37" w:rsidR="000A06E5" w:rsidRPr="00F312D2" w:rsidRDefault="000A06E5" w:rsidP="000A06E5">
            <w:pPr>
              <w:jc w:val="center"/>
              <w:rPr>
                <w:rFonts w:ascii="Arial" w:hAnsi="Arial" w:cs="Arial"/>
                <w:color w:val="000000"/>
                <w:sz w:val="16"/>
                <w:szCs w:val="18"/>
              </w:rPr>
            </w:pPr>
            <w:r w:rsidRPr="00F312D2">
              <w:rPr>
                <w:rFonts w:ascii="Arial" w:hAnsi="Arial" w:cs="Arial"/>
                <w:color w:val="000000"/>
                <w:sz w:val="16"/>
                <w:szCs w:val="18"/>
              </w:rPr>
              <w:t xml:space="preserve">Intercampaña Federal </w:t>
            </w:r>
            <w:r>
              <w:rPr>
                <w:rFonts w:ascii="Arial" w:hAnsi="Arial" w:cs="Arial"/>
                <w:color w:val="000000"/>
                <w:sz w:val="16"/>
                <w:szCs w:val="18"/>
              </w:rPr>
              <w:t xml:space="preserve">coincidiendo con </w:t>
            </w:r>
            <w:r w:rsidRPr="00F312D2">
              <w:rPr>
                <w:rFonts w:ascii="Arial" w:hAnsi="Arial" w:cs="Arial"/>
                <w:color w:val="000000"/>
                <w:sz w:val="16"/>
                <w:szCs w:val="18"/>
              </w:rPr>
              <w:t>P</w:t>
            </w:r>
            <w:r>
              <w:rPr>
                <w:rFonts w:ascii="Arial" w:hAnsi="Arial" w:cs="Arial"/>
                <w:color w:val="000000"/>
                <w:sz w:val="16"/>
                <w:szCs w:val="18"/>
              </w:rPr>
              <w:t>recampaña Local</w:t>
            </w:r>
            <w:r w:rsidRPr="00F312D2">
              <w:rPr>
                <w:rFonts w:ascii="Arial" w:hAnsi="Arial" w:cs="Arial"/>
                <w:color w:val="000000"/>
                <w:sz w:val="16"/>
                <w:szCs w:val="18"/>
              </w:rPr>
              <w:t xml:space="preserve"> </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6D6FA" w14:textId="3D6F7CBF" w:rsidR="000A06E5" w:rsidRPr="00F312D2" w:rsidRDefault="000A06E5" w:rsidP="000A06E5">
            <w:pPr>
              <w:jc w:val="center"/>
              <w:rPr>
                <w:rFonts w:ascii="Arial" w:hAnsi="Arial" w:cs="Arial"/>
                <w:color w:val="000000"/>
                <w:sz w:val="16"/>
                <w:szCs w:val="16"/>
              </w:rPr>
            </w:pPr>
            <w:r w:rsidRPr="00F312D2">
              <w:rPr>
                <w:rFonts w:ascii="Arial" w:hAnsi="Arial" w:cs="Arial"/>
                <w:color w:val="000000"/>
                <w:sz w:val="16"/>
                <w:szCs w:val="16"/>
              </w:rPr>
              <w:t>01 de febrero al 12 de febrero de 2021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1ED21" w14:textId="3F4FFD8F" w:rsidR="000A06E5" w:rsidRPr="00F312D2" w:rsidRDefault="00133219" w:rsidP="000A06E5">
            <w:pPr>
              <w:jc w:val="center"/>
              <w:rPr>
                <w:rFonts w:ascii="Arial" w:hAnsi="Arial" w:cs="Arial"/>
                <w:color w:val="000000"/>
                <w:sz w:val="16"/>
                <w:szCs w:val="16"/>
              </w:rPr>
            </w:pPr>
            <w:r>
              <w:rPr>
                <w:rFonts w:ascii="Arial" w:hAnsi="Arial" w:cs="Arial"/>
                <w:color w:val="000000"/>
                <w:sz w:val="16"/>
                <w:szCs w:val="16"/>
              </w:rPr>
              <w:t>264</w:t>
            </w:r>
          </w:p>
        </w:tc>
        <w:tc>
          <w:tcPr>
            <w:tcW w:w="6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332E4F0" w14:textId="179E29FD" w:rsidR="000A06E5" w:rsidRPr="00F312D2" w:rsidRDefault="00133219" w:rsidP="000A06E5">
            <w:pPr>
              <w:jc w:val="center"/>
              <w:rPr>
                <w:rFonts w:ascii="Arial" w:hAnsi="Arial" w:cs="Arial"/>
                <w:color w:val="000000"/>
                <w:sz w:val="16"/>
                <w:szCs w:val="16"/>
              </w:rPr>
            </w:pPr>
            <w:r>
              <w:rPr>
                <w:rFonts w:ascii="Arial" w:hAnsi="Arial" w:cs="Arial"/>
                <w:color w:val="000000"/>
                <w:sz w:val="16"/>
                <w:szCs w:val="16"/>
              </w:rPr>
              <w:t>260</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285BA89" w14:textId="76703CD9" w:rsidR="000A06E5" w:rsidRPr="00F312D2" w:rsidRDefault="00133219" w:rsidP="000A06E5">
            <w:pPr>
              <w:jc w:val="center"/>
              <w:rPr>
                <w:rFonts w:ascii="Arial" w:hAnsi="Arial" w:cs="Arial"/>
                <w:color w:val="000000"/>
                <w:sz w:val="16"/>
                <w:szCs w:val="16"/>
              </w:rPr>
            </w:pPr>
            <w:r>
              <w:rPr>
                <w:rFonts w:ascii="Arial" w:hAnsi="Arial" w:cs="Arial"/>
                <w:color w:val="000000"/>
                <w:sz w:val="16"/>
                <w:szCs w:val="16"/>
              </w:rPr>
              <w:t>0</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F51CA3F" w14:textId="0E01081A" w:rsidR="000A06E5" w:rsidRPr="00F312D2" w:rsidRDefault="00133219" w:rsidP="000A06E5">
            <w:pPr>
              <w:jc w:val="center"/>
              <w:rPr>
                <w:rFonts w:ascii="Arial" w:hAnsi="Arial" w:cs="Arial"/>
                <w:color w:val="000000"/>
                <w:sz w:val="16"/>
                <w:szCs w:val="16"/>
              </w:rPr>
            </w:pPr>
            <w:r>
              <w:rPr>
                <w:rFonts w:ascii="Arial" w:hAnsi="Arial" w:cs="Arial"/>
                <w:color w:val="000000"/>
                <w:sz w:val="16"/>
                <w:szCs w:val="16"/>
              </w:rPr>
              <w:t>4</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8C0BB" w14:textId="05B44406" w:rsidR="000A06E5" w:rsidRPr="00F312D2" w:rsidRDefault="00133219" w:rsidP="000A06E5">
            <w:pPr>
              <w:jc w:val="center"/>
              <w:rPr>
                <w:rFonts w:ascii="Arial" w:hAnsi="Arial" w:cs="Arial"/>
                <w:color w:val="000000"/>
                <w:sz w:val="16"/>
                <w:szCs w:val="16"/>
              </w:rPr>
            </w:pPr>
            <w:r>
              <w:rPr>
                <w:rFonts w:ascii="Arial" w:hAnsi="Arial" w:cs="Arial"/>
                <w:color w:val="000000"/>
                <w:sz w:val="16"/>
                <w:szCs w:val="16"/>
              </w:rPr>
              <w:t>0</w:t>
            </w:r>
          </w:p>
        </w:tc>
      </w:tr>
      <w:tr w:rsidR="00F312D2" w:rsidRPr="00AE4D91" w14:paraId="75D21BC1"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FD1DC1B" w14:textId="7C67D478" w:rsidR="00F312D2" w:rsidRPr="00F312D2" w:rsidRDefault="00F312D2" w:rsidP="00F312D2">
            <w:pPr>
              <w:jc w:val="center"/>
              <w:rPr>
                <w:rFonts w:ascii="Arial" w:hAnsi="Arial" w:cs="Arial"/>
                <w:color w:val="000000"/>
                <w:sz w:val="16"/>
                <w:szCs w:val="16"/>
                <w:highlight w:val="yellow"/>
              </w:rPr>
            </w:pPr>
            <w:r w:rsidRPr="00F312D2">
              <w:rPr>
                <w:rFonts w:ascii="Arial" w:hAnsi="Arial" w:cs="Arial"/>
                <w:color w:val="000000"/>
                <w:sz w:val="16"/>
                <w:szCs w:val="18"/>
              </w:rPr>
              <w:t>Intercampaña Local coincidiendo con Intercampaña Federal</w:t>
            </w:r>
          </w:p>
        </w:tc>
        <w:tc>
          <w:tcPr>
            <w:tcW w:w="841" w:type="pct"/>
            <w:tcBorders>
              <w:top w:val="single" w:sz="4" w:space="0" w:color="auto"/>
              <w:left w:val="nil"/>
              <w:bottom w:val="single" w:sz="4" w:space="0" w:color="auto"/>
              <w:right w:val="single" w:sz="4" w:space="0" w:color="auto"/>
            </w:tcBorders>
            <w:shd w:val="clear" w:color="auto" w:fill="auto"/>
            <w:vAlign w:val="center"/>
          </w:tcPr>
          <w:p w14:paraId="00F5B315" w14:textId="28229122" w:rsidR="00F312D2" w:rsidRPr="00F312D2" w:rsidRDefault="00F312D2" w:rsidP="00F312D2">
            <w:pPr>
              <w:jc w:val="center"/>
              <w:rPr>
                <w:rFonts w:ascii="Arial" w:hAnsi="Arial" w:cs="Arial"/>
                <w:color w:val="000000"/>
                <w:sz w:val="16"/>
                <w:szCs w:val="16"/>
              </w:rPr>
            </w:pPr>
            <w:r w:rsidRPr="00F312D2">
              <w:rPr>
                <w:rFonts w:ascii="Arial" w:hAnsi="Arial" w:cs="Arial"/>
                <w:color w:val="000000"/>
                <w:sz w:val="16"/>
                <w:szCs w:val="16"/>
              </w:rPr>
              <w:t>13 de febrero al 03 de abril de 2021</w:t>
            </w:r>
          </w:p>
        </w:tc>
        <w:tc>
          <w:tcPr>
            <w:tcW w:w="707" w:type="pct"/>
            <w:tcBorders>
              <w:top w:val="single" w:sz="4" w:space="0" w:color="auto"/>
              <w:left w:val="nil"/>
              <w:bottom w:val="single" w:sz="4" w:space="0" w:color="auto"/>
              <w:right w:val="single" w:sz="4" w:space="0" w:color="auto"/>
            </w:tcBorders>
            <w:shd w:val="clear" w:color="auto" w:fill="auto"/>
            <w:vAlign w:val="center"/>
          </w:tcPr>
          <w:p w14:paraId="6CE3D3BD" w14:textId="70C9AEB0" w:rsidR="00F312D2" w:rsidRPr="00F312D2" w:rsidRDefault="00133219" w:rsidP="00F312D2">
            <w:pPr>
              <w:jc w:val="center"/>
              <w:rPr>
                <w:rFonts w:ascii="Arial" w:hAnsi="Arial" w:cs="Arial"/>
                <w:color w:val="000000"/>
                <w:sz w:val="16"/>
                <w:szCs w:val="16"/>
              </w:rPr>
            </w:pPr>
            <w:r>
              <w:rPr>
                <w:rFonts w:ascii="Arial" w:hAnsi="Arial" w:cs="Arial"/>
                <w:color w:val="000000"/>
                <w:sz w:val="16"/>
                <w:szCs w:val="16"/>
              </w:rPr>
              <w:t>900</w:t>
            </w:r>
          </w:p>
        </w:tc>
        <w:tc>
          <w:tcPr>
            <w:tcW w:w="614" w:type="pct"/>
            <w:tcBorders>
              <w:top w:val="single" w:sz="4" w:space="0" w:color="auto"/>
              <w:left w:val="nil"/>
              <w:bottom w:val="single" w:sz="4" w:space="0" w:color="auto"/>
              <w:right w:val="single" w:sz="4" w:space="0" w:color="auto"/>
            </w:tcBorders>
            <w:shd w:val="clear" w:color="auto" w:fill="auto"/>
            <w:vAlign w:val="center"/>
          </w:tcPr>
          <w:p w14:paraId="7B3EF2D1" w14:textId="53DAA7EC" w:rsidR="00F312D2" w:rsidRPr="00F312D2" w:rsidRDefault="00133219" w:rsidP="00F312D2">
            <w:pPr>
              <w:jc w:val="center"/>
              <w:rPr>
                <w:rFonts w:ascii="Arial" w:hAnsi="Arial" w:cs="Arial"/>
                <w:color w:val="000000"/>
                <w:sz w:val="16"/>
                <w:szCs w:val="16"/>
              </w:rPr>
            </w:pPr>
            <w:r>
              <w:rPr>
                <w:rFonts w:ascii="Arial" w:hAnsi="Arial" w:cs="Arial"/>
                <w:color w:val="000000"/>
                <w:sz w:val="16"/>
                <w:szCs w:val="16"/>
              </w:rPr>
              <w:t>897</w:t>
            </w:r>
          </w:p>
        </w:tc>
        <w:tc>
          <w:tcPr>
            <w:tcW w:w="691" w:type="pct"/>
            <w:tcBorders>
              <w:top w:val="single" w:sz="4" w:space="0" w:color="auto"/>
              <w:left w:val="nil"/>
              <w:bottom w:val="single" w:sz="4" w:space="0" w:color="auto"/>
              <w:right w:val="single" w:sz="4" w:space="0" w:color="auto"/>
            </w:tcBorders>
            <w:shd w:val="clear" w:color="auto" w:fill="auto"/>
            <w:vAlign w:val="center"/>
          </w:tcPr>
          <w:p w14:paraId="38F63CBA" w14:textId="36B78C4C" w:rsidR="00F312D2" w:rsidRPr="00F312D2" w:rsidRDefault="00133219" w:rsidP="00F312D2">
            <w:pPr>
              <w:jc w:val="center"/>
              <w:rPr>
                <w:rFonts w:ascii="Arial" w:hAnsi="Arial" w:cs="Arial"/>
                <w:color w:val="000000"/>
                <w:sz w:val="16"/>
                <w:szCs w:val="16"/>
              </w:rPr>
            </w:pPr>
            <w:r>
              <w:rPr>
                <w:rFonts w:ascii="Arial" w:hAnsi="Arial" w:cs="Arial"/>
                <w:color w:val="000000"/>
                <w:sz w:val="16"/>
                <w:szCs w:val="16"/>
              </w:rPr>
              <w:t>0</w:t>
            </w:r>
          </w:p>
        </w:tc>
        <w:tc>
          <w:tcPr>
            <w:tcW w:w="707" w:type="pct"/>
            <w:tcBorders>
              <w:top w:val="single" w:sz="4" w:space="0" w:color="auto"/>
              <w:left w:val="nil"/>
              <w:bottom w:val="single" w:sz="4" w:space="0" w:color="auto"/>
              <w:right w:val="single" w:sz="4" w:space="0" w:color="auto"/>
            </w:tcBorders>
            <w:shd w:val="clear" w:color="auto" w:fill="auto"/>
            <w:vAlign w:val="center"/>
          </w:tcPr>
          <w:p w14:paraId="59848EB3" w14:textId="5AE2A498" w:rsidR="00F312D2" w:rsidRPr="00F312D2" w:rsidRDefault="00133219" w:rsidP="00F312D2">
            <w:pPr>
              <w:jc w:val="center"/>
              <w:rPr>
                <w:rFonts w:ascii="Arial" w:hAnsi="Arial" w:cs="Arial"/>
                <w:color w:val="000000"/>
                <w:sz w:val="16"/>
                <w:szCs w:val="16"/>
              </w:rPr>
            </w:pPr>
            <w:r>
              <w:rPr>
                <w:rFonts w:ascii="Arial" w:hAnsi="Arial" w:cs="Arial"/>
                <w:color w:val="000000"/>
                <w:sz w:val="16"/>
                <w:szCs w:val="16"/>
              </w:rPr>
              <w:t>3</w:t>
            </w:r>
          </w:p>
        </w:tc>
        <w:tc>
          <w:tcPr>
            <w:tcW w:w="841" w:type="pct"/>
            <w:tcBorders>
              <w:top w:val="single" w:sz="4" w:space="0" w:color="auto"/>
              <w:left w:val="nil"/>
              <w:bottom w:val="single" w:sz="4" w:space="0" w:color="auto"/>
              <w:right w:val="single" w:sz="4" w:space="0" w:color="auto"/>
            </w:tcBorders>
            <w:vAlign w:val="center"/>
          </w:tcPr>
          <w:p w14:paraId="4D634EC8" w14:textId="07C319EE" w:rsidR="00F312D2" w:rsidRPr="00F312D2" w:rsidRDefault="00133219" w:rsidP="00F312D2">
            <w:pPr>
              <w:jc w:val="center"/>
              <w:rPr>
                <w:rFonts w:ascii="Arial" w:hAnsi="Arial" w:cs="Arial"/>
                <w:color w:val="000000"/>
                <w:sz w:val="16"/>
                <w:szCs w:val="16"/>
              </w:rPr>
            </w:pPr>
            <w:r>
              <w:rPr>
                <w:rFonts w:ascii="Arial" w:hAnsi="Arial" w:cs="Arial"/>
                <w:color w:val="000000"/>
                <w:sz w:val="16"/>
                <w:szCs w:val="16"/>
              </w:rPr>
              <w:t>0</w:t>
            </w:r>
          </w:p>
        </w:tc>
      </w:tr>
      <w:tr w:rsidR="000A06E5" w:rsidRPr="00AE4D91" w14:paraId="1D365F9D"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5BDBD" w14:textId="2ACF1BE3" w:rsidR="000A06E5" w:rsidRPr="00F312D2" w:rsidRDefault="000A06E5" w:rsidP="000A06E5">
            <w:pPr>
              <w:jc w:val="center"/>
              <w:rPr>
                <w:rFonts w:ascii="Arial" w:hAnsi="Arial" w:cs="Arial"/>
                <w:color w:val="000000"/>
                <w:sz w:val="16"/>
                <w:szCs w:val="18"/>
              </w:rPr>
            </w:pPr>
            <w:r w:rsidRPr="00F312D2">
              <w:rPr>
                <w:rFonts w:ascii="Arial" w:hAnsi="Arial" w:cs="Arial"/>
                <w:color w:val="000000"/>
                <w:sz w:val="16"/>
                <w:szCs w:val="18"/>
              </w:rPr>
              <w:t xml:space="preserve">Intercampaña Federal coincidiendo con Intercampaña Local </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ECB20F" w14:textId="7B7160D6" w:rsidR="000A06E5" w:rsidRPr="00F312D2" w:rsidRDefault="000A06E5" w:rsidP="000A06E5">
            <w:pPr>
              <w:jc w:val="center"/>
              <w:rPr>
                <w:rFonts w:ascii="Arial" w:hAnsi="Arial" w:cs="Arial"/>
                <w:color w:val="000000"/>
                <w:sz w:val="16"/>
                <w:szCs w:val="16"/>
              </w:rPr>
            </w:pPr>
            <w:r w:rsidRPr="00F312D2">
              <w:rPr>
                <w:rFonts w:ascii="Arial" w:hAnsi="Arial" w:cs="Arial"/>
                <w:color w:val="000000"/>
                <w:sz w:val="16"/>
                <w:szCs w:val="16"/>
              </w:rPr>
              <w:t>13 de febrero al 03 de abril de 2021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7BE59" w14:textId="3D52372B"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1,500</w:t>
            </w:r>
          </w:p>
        </w:tc>
        <w:tc>
          <w:tcPr>
            <w:tcW w:w="6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E167A" w14:textId="3E8E86B2"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1,500</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11E5D" w14:textId="5C1901B4"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0</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33699AB" w14:textId="385CD709"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0</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B224B1" w14:textId="2C1AD1F2"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0</w:t>
            </w:r>
          </w:p>
        </w:tc>
      </w:tr>
      <w:tr w:rsidR="00F312D2" w:rsidRPr="00AE4D91" w14:paraId="1BD3E61B"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64EF11C" w14:textId="77777777" w:rsidR="00F312D2" w:rsidRPr="00F312D2" w:rsidRDefault="00F312D2" w:rsidP="00F312D2">
            <w:pPr>
              <w:jc w:val="center"/>
              <w:rPr>
                <w:rFonts w:ascii="Arial" w:hAnsi="Arial" w:cs="Arial"/>
                <w:color w:val="000000"/>
                <w:sz w:val="16"/>
                <w:szCs w:val="18"/>
              </w:rPr>
            </w:pPr>
            <w:r w:rsidRPr="00F312D2">
              <w:rPr>
                <w:rFonts w:ascii="Arial" w:hAnsi="Arial" w:cs="Arial"/>
                <w:color w:val="000000"/>
                <w:sz w:val="16"/>
                <w:szCs w:val="18"/>
              </w:rPr>
              <w:t xml:space="preserve">Campaña Local </w:t>
            </w:r>
          </w:p>
          <w:p w14:paraId="0D84A035" w14:textId="77777777" w:rsidR="00F312D2" w:rsidRPr="00F312D2" w:rsidRDefault="00F312D2" w:rsidP="00F312D2">
            <w:pPr>
              <w:jc w:val="center"/>
              <w:rPr>
                <w:rFonts w:ascii="Arial" w:hAnsi="Arial" w:cs="Arial"/>
                <w:color w:val="000000"/>
                <w:sz w:val="16"/>
                <w:szCs w:val="18"/>
              </w:rPr>
            </w:pPr>
            <w:r w:rsidRPr="00F312D2">
              <w:rPr>
                <w:rFonts w:ascii="Arial" w:hAnsi="Arial" w:cs="Arial"/>
                <w:color w:val="000000"/>
                <w:sz w:val="16"/>
                <w:szCs w:val="18"/>
              </w:rPr>
              <w:t xml:space="preserve">coincidiendo con </w:t>
            </w:r>
          </w:p>
          <w:p w14:paraId="26C6C50F" w14:textId="3402CD59" w:rsidR="00F312D2" w:rsidRPr="00F312D2" w:rsidRDefault="00F312D2" w:rsidP="00F312D2">
            <w:pPr>
              <w:jc w:val="center"/>
              <w:rPr>
                <w:rFonts w:ascii="Arial" w:hAnsi="Arial" w:cs="Arial"/>
                <w:color w:val="000000"/>
                <w:sz w:val="16"/>
                <w:szCs w:val="16"/>
                <w:highlight w:val="yellow"/>
              </w:rPr>
            </w:pPr>
            <w:r w:rsidRPr="00F312D2">
              <w:rPr>
                <w:rFonts w:ascii="Arial" w:hAnsi="Arial" w:cs="Arial"/>
                <w:color w:val="000000"/>
                <w:sz w:val="16"/>
                <w:szCs w:val="18"/>
              </w:rPr>
              <w:t>Campaña Federal</w:t>
            </w:r>
          </w:p>
        </w:tc>
        <w:tc>
          <w:tcPr>
            <w:tcW w:w="841" w:type="pct"/>
            <w:tcBorders>
              <w:top w:val="single" w:sz="4" w:space="0" w:color="auto"/>
              <w:left w:val="nil"/>
              <w:bottom w:val="single" w:sz="4" w:space="0" w:color="auto"/>
              <w:right w:val="single" w:sz="4" w:space="0" w:color="auto"/>
            </w:tcBorders>
            <w:shd w:val="clear" w:color="auto" w:fill="auto"/>
            <w:vAlign w:val="center"/>
          </w:tcPr>
          <w:p w14:paraId="32829921" w14:textId="507AAD0E" w:rsidR="00F312D2" w:rsidRPr="00F312D2" w:rsidRDefault="00F312D2" w:rsidP="00F312D2">
            <w:pPr>
              <w:jc w:val="center"/>
              <w:rPr>
                <w:rFonts w:ascii="Arial" w:hAnsi="Arial" w:cs="Arial"/>
                <w:color w:val="000000"/>
                <w:sz w:val="16"/>
                <w:szCs w:val="16"/>
              </w:rPr>
            </w:pPr>
            <w:r w:rsidRPr="00F312D2">
              <w:rPr>
                <w:rFonts w:ascii="Arial" w:hAnsi="Arial" w:cs="Arial"/>
                <w:color w:val="000000"/>
                <w:sz w:val="16"/>
                <w:szCs w:val="16"/>
              </w:rPr>
              <w:t>04 de abril al 02 de junio de 2021</w:t>
            </w:r>
          </w:p>
        </w:tc>
        <w:tc>
          <w:tcPr>
            <w:tcW w:w="707" w:type="pct"/>
            <w:tcBorders>
              <w:top w:val="single" w:sz="4" w:space="0" w:color="auto"/>
              <w:left w:val="nil"/>
              <w:bottom w:val="single" w:sz="4" w:space="0" w:color="auto"/>
              <w:right w:val="single" w:sz="4" w:space="0" w:color="auto"/>
            </w:tcBorders>
            <w:shd w:val="clear" w:color="auto" w:fill="auto"/>
            <w:vAlign w:val="center"/>
          </w:tcPr>
          <w:p w14:paraId="5739682B" w14:textId="2852856B" w:rsidR="00F312D2" w:rsidRPr="00F312D2" w:rsidRDefault="00D46F5A" w:rsidP="00F312D2">
            <w:pPr>
              <w:jc w:val="center"/>
              <w:rPr>
                <w:rFonts w:ascii="Arial" w:hAnsi="Arial" w:cs="Arial"/>
                <w:color w:val="000000"/>
                <w:sz w:val="16"/>
                <w:szCs w:val="16"/>
              </w:rPr>
            </w:pPr>
            <w:r>
              <w:rPr>
                <w:rFonts w:ascii="Arial" w:hAnsi="Arial" w:cs="Arial"/>
                <w:color w:val="000000"/>
                <w:sz w:val="16"/>
                <w:szCs w:val="16"/>
              </w:rPr>
              <w:t>1,800</w:t>
            </w:r>
          </w:p>
        </w:tc>
        <w:tc>
          <w:tcPr>
            <w:tcW w:w="614" w:type="pct"/>
            <w:tcBorders>
              <w:top w:val="single" w:sz="4" w:space="0" w:color="auto"/>
              <w:left w:val="nil"/>
              <w:bottom w:val="single" w:sz="4" w:space="0" w:color="auto"/>
              <w:right w:val="single" w:sz="4" w:space="0" w:color="auto"/>
            </w:tcBorders>
            <w:shd w:val="clear" w:color="auto" w:fill="auto"/>
            <w:vAlign w:val="center"/>
          </w:tcPr>
          <w:p w14:paraId="505E2A03" w14:textId="2334F1D2" w:rsidR="00F312D2" w:rsidRPr="00F312D2" w:rsidRDefault="00D46F5A" w:rsidP="00F312D2">
            <w:pPr>
              <w:jc w:val="center"/>
              <w:rPr>
                <w:rFonts w:ascii="Arial" w:hAnsi="Arial" w:cs="Arial"/>
                <w:color w:val="000000"/>
                <w:sz w:val="16"/>
                <w:szCs w:val="16"/>
              </w:rPr>
            </w:pPr>
            <w:r>
              <w:rPr>
                <w:rFonts w:ascii="Arial" w:hAnsi="Arial" w:cs="Arial"/>
                <w:color w:val="000000"/>
                <w:sz w:val="16"/>
                <w:szCs w:val="16"/>
              </w:rPr>
              <w:t>532</w:t>
            </w:r>
          </w:p>
        </w:tc>
        <w:tc>
          <w:tcPr>
            <w:tcW w:w="691" w:type="pct"/>
            <w:tcBorders>
              <w:top w:val="single" w:sz="4" w:space="0" w:color="auto"/>
              <w:left w:val="nil"/>
              <w:bottom w:val="single" w:sz="4" w:space="0" w:color="auto"/>
              <w:right w:val="single" w:sz="4" w:space="0" w:color="auto"/>
            </w:tcBorders>
            <w:shd w:val="clear" w:color="auto" w:fill="auto"/>
            <w:vAlign w:val="center"/>
          </w:tcPr>
          <w:p w14:paraId="477EA09D" w14:textId="5B42654E" w:rsidR="00F312D2" w:rsidRPr="00F312D2" w:rsidRDefault="00D46F5A" w:rsidP="00F312D2">
            <w:pPr>
              <w:jc w:val="center"/>
              <w:rPr>
                <w:rFonts w:ascii="Arial" w:hAnsi="Arial" w:cs="Arial"/>
                <w:color w:val="000000"/>
                <w:sz w:val="16"/>
                <w:szCs w:val="16"/>
              </w:rPr>
            </w:pPr>
            <w:r>
              <w:rPr>
                <w:rFonts w:ascii="Arial" w:hAnsi="Arial" w:cs="Arial"/>
                <w:color w:val="000000"/>
                <w:sz w:val="16"/>
                <w:szCs w:val="16"/>
              </w:rPr>
              <w:t>1,258</w:t>
            </w:r>
          </w:p>
        </w:tc>
        <w:tc>
          <w:tcPr>
            <w:tcW w:w="707" w:type="pct"/>
            <w:tcBorders>
              <w:top w:val="single" w:sz="4" w:space="0" w:color="auto"/>
              <w:left w:val="nil"/>
              <w:bottom w:val="single" w:sz="4" w:space="0" w:color="auto"/>
              <w:right w:val="single" w:sz="4" w:space="0" w:color="auto"/>
            </w:tcBorders>
            <w:shd w:val="clear" w:color="auto" w:fill="auto"/>
            <w:vAlign w:val="center"/>
          </w:tcPr>
          <w:p w14:paraId="5FE4739C" w14:textId="5B0690A0" w:rsidR="00F312D2" w:rsidRPr="00F312D2" w:rsidRDefault="00D46F5A" w:rsidP="00F312D2">
            <w:pPr>
              <w:jc w:val="center"/>
              <w:rPr>
                <w:rFonts w:ascii="Arial" w:hAnsi="Arial" w:cs="Arial"/>
                <w:color w:val="000000"/>
                <w:sz w:val="16"/>
                <w:szCs w:val="16"/>
              </w:rPr>
            </w:pPr>
            <w:r>
              <w:rPr>
                <w:rFonts w:ascii="Arial" w:hAnsi="Arial" w:cs="Arial"/>
                <w:color w:val="000000"/>
                <w:sz w:val="16"/>
                <w:szCs w:val="16"/>
              </w:rPr>
              <w:t>10</w:t>
            </w:r>
          </w:p>
        </w:tc>
        <w:tc>
          <w:tcPr>
            <w:tcW w:w="841" w:type="pct"/>
            <w:tcBorders>
              <w:top w:val="single" w:sz="4" w:space="0" w:color="auto"/>
              <w:left w:val="nil"/>
              <w:bottom w:val="single" w:sz="4" w:space="0" w:color="auto"/>
              <w:right w:val="single" w:sz="4" w:space="0" w:color="auto"/>
            </w:tcBorders>
            <w:vAlign w:val="center"/>
          </w:tcPr>
          <w:p w14:paraId="5A3419F0" w14:textId="67B95A30" w:rsidR="00F312D2" w:rsidRPr="00F312D2" w:rsidRDefault="00D46F5A" w:rsidP="00F312D2">
            <w:pPr>
              <w:jc w:val="center"/>
              <w:rPr>
                <w:rFonts w:ascii="Arial" w:hAnsi="Arial" w:cs="Arial"/>
                <w:color w:val="000000"/>
                <w:sz w:val="16"/>
                <w:szCs w:val="16"/>
              </w:rPr>
            </w:pPr>
            <w:r>
              <w:rPr>
                <w:rFonts w:ascii="Arial" w:hAnsi="Arial" w:cs="Arial"/>
                <w:color w:val="000000"/>
                <w:sz w:val="16"/>
                <w:szCs w:val="16"/>
              </w:rPr>
              <w:t>0</w:t>
            </w:r>
          </w:p>
        </w:tc>
      </w:tr>
      <w:tr w:rsidR="000A06E5" w:rsidRPr="00AE4D91" w14:paraId="5A5D927B" w14:textId="77777777" w:rsidTr="00B659D2">
        <w:trPr>
          <w:trHeight w:val="576"/>
          <w:jc w:val="center"/>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014FB" w14:textId="2C0DE5CA" w:rsidR="000A06E5" w:rsidRPr="00F312D2" w:rsidRDefault="000A06E5" w:rsidP="000A06E5">
            <w:pPr>
              <w:jc w:val="center"/>
              <w:rPr>
                <w:rFonts w:ascii="Arial" w:hAnsi="Arial" w:cs="Arial"/>
                <w:color w:val="000000"/>
                <w:sz w:val="16"/>
                <w:szCs w:val="18"/>
              </w:rPr>
            </w:pPr>
            <w:r w:rsidRPr="00F312D2">
              <w:rPr>
                <w:rFonts w:ascii="Arial" w:hAnsi="Arial" w:cs="Arial"/>
                <w:color w:val="000000"/>
                <w:sz w:val="16"/>
                <w:szCs w:val="18"/>
              </w:rPr>
              <w:t xml:space="preserve">Campaña </w:t>
            </w:r>
            <w:r>
              <w:rPr>
                <w:rFonts w:ascii="Arial" w:hAnsi="Arial" w:cs="Arial"/>
                <w:color w:val="000000"/>
                <w:sz w:val="16"/>
                <w:szCs w:val="18"/>
              </w:rPr>
              <w:t>Federal</w:t>
            </w:r>
            <w:r w:rsidRPr="00F312D2">
              <w:rPr>
                <w:rFonts w:ascii="Arial" w:hAnsi="Arial" w:cs="Arial"/>
                <w:color w:val="000000"/>
                <w:sz w:val="16"/>
                <w:szCs w:val="18"/>
              </w:rPr>
              <w:t xml:space="preserve"> </w:t>
            </w:r>
          </w:p>
          <w:p w14:paraId="445191E3" w14:textId="77777777" w:rsidR="000A06E5" w:rsidRPr="00F312D2" w:rsidRDefault="000A06E5" w:rsidP="000A06E5">
            <w:pPr>
              <w:jc w:val="center"/>
              <w:rPr>
                <w:rFonts w:ascii="Arial" w:hAnsi="Arial" w:cs="Arial"/>
                <w:color w:val="000000"/>
                <w:sz w:val="16"/>
                <w:szCs w:val="18"/>
              </w:rPr>
            </w:pPr>
            <w:r w:rsidRPr="00F312D2">
              <w:rPr>
                <w:rFonts w:ascii="Arial" w:hAnsi="Arial" w:cs="Arial"/>
                <w:color w:val="000000"/>
                <w:sz w:val="16"/>
                <w:szCs w:val="18"/>
              </w:rPr>
              <w:t xml:space="preserve">coincidiendo con </w:t>
            </w:r>
          </w:p>
          <w:p w14:paraId="5E1AEE70" w14:textId="2E527EB4" w:rsidR="000A06E5" w:rsidRPr="00F312D2" w:rsidRDefault="000A06E5" w:rsidP="000A06E5">
            <w:pPr>
              <w:jc w:val="center"/>
              <w:rPr>
                <w:rFonts w:ascii="Arial" w:hAnsi="Arial" w:cs="Arial"/>
                <w:color w:val="000000"/>
                <w:sz w:val="16"/>
                <w:szCs w:val="18"/>
              </w:rPr>
            </w:pPr>
            <w:r>
              <w:rPr>
                <w:rFonts w:ascii="Arial" w:hAnsi="Arial" w:cs="Arial"/>
                <w:color w:val="000000"/>
                <w:sz w:val="16"/>
                <w:szCs w:val="18"/>
              </w:rPr>
              <w:t>Campaña Local</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A3A323A" w14:textId="7B8CBC9B" w:rsidR="000A06E5" w:rsidRPr="00F312D2" w:rsidRDefault="000A06E5" w:rsidP="000A06E5">
            <w:pPr>
              <w:jc w:val="center"/>
              <w:rPr>
                <w:rFonts w:ascii="Arial" w:hAnsi="Arial" w:cs="Arial"/>
                <w:color w:val="000000"/>
                <w:sz w:val="16"/>
                <w:szCs w:val="16"/>
              </w:rPr>
            </w:pPr>
            <w:r w:rsidRPr="00F312D2">
              <w:rPr>
                <w:rFonts w:ascii="Arial" w:hAnsi="Arial" w:cs="Arial"/>
                <w:color w:val="000000"/>
                <w:sz w:val="16"/>
                <w:szCs w:val="16"/>
              </w:rPr>
              <w:t>04 de abril al 02 de junio de 2021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5B85B" w14:textId="30BB05E4"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3,120</w:t>
            </w:r>
          </w:p>
        </w:tc>
        <w:tc>
          <w:tcPr>
            <w:tcW w:w="6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9E5A5E" w14:textId="69B27356"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935</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FDA3CA" w14:textId="2FB50994"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2,181</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1357A" w14:textId="1AFE0077"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4</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D72E5" w14:textId="2036CDE9" w:rsidR="000A06E5" w:rsidRPr="00F312D2" w:rsidRDefault="00D46F5A" w:rsidP="000A06E5">
            <w:pPr>
              <w:jc w:val="center"/>
              <w:rPr>
                <w:rFonts w:ascii="Arial" w:hAnsi="Arial" w:cs="Arial"/>
                <w:color w:val="000000"/>
                <w:sz w:val="16"/>
                <w:szCs w:val="16"/>
              </w:rPr>
            </w:pPr>
            <w:r>
              <w:rPr>
                <w:rFonts w:ascii="Arial" w:hAnsi="Arial" w:cs="Arial"/>
                <w:color w:val="000000"/>
                <w:sz w:val="16"/>
                <w:szCs w:val="16"/>
              </w:rPr>
              <w:t>0</w:t>
            </w:r>
          </w:p>
        </w:tc>
      </w:tr>
    </w:tbl>
    <w:p w14:paraId="75354BB5" w14:textId="77777777" w:rsidR="00CB37E4" w:rsidRDefault="00CB37E4" w:rsidP="009743A7">
      <w:pPr>
        <w:pStyle w:val="Prrafodelista"/>
        <w:spacing w:after="0" w:line="240" w:lineRule="auto"/>
        <w:ind w:left="0"/>
        <w:jc w:val="both"/>
        <w:rPr>
          <w:rFonts w:ascii="Arial" w:hAnsi="Arial" w:cs="Arial"/>
          <w:sz w:val="24"/>
          <w:szCs w:val="24"/>
        </w:rPr>
      </w:pPr>
    </w:p>
    <w:p w14:paraId="5F73D15F" w14:textId="77777777" w:rsidR="00CB37E4" w:rsidRDefault="00CB37E4" w:rsidP="005645E6">
      <w:pPr>
        <w:pStyle w:val="Prrafodelista"/>
        <w:spacing w:after="0" w:line="240" w:lineRule="auto"/>
        <w:ind w:left="567"/>
        <w:jc w:val="both"/>
        <w:rPr>
          <w:rFonts w:ascii="Arial" w:hAnsi="Arial" w:cs="Arial"/>
          <w:sz w:val="24"/>
          <w:szCs w:val="24"/>
        </w:rPr>
      </w:pPr>
    </w:p>
    <w:p w14:paraId="793420DF" w14:textId="77777777" w:rsidR="009743A7" w:rsidRPr="003362CA" w:rsidRDefault="009743A7" w:rsidP="005645E6">
      <w:pPr>
        <w:pStyle w:val="Prrafodelista"/>
        <w:spacing w:after="0" w:line="240" w:lineRule="auto"/>
        <w:ind w:left="567"/>
        <w:jc w:val="both"/>
        <w:rPr>
          <w:rFonts w:ascii="Arial" w:hAnsi="Arial" w:cs="Arial"/>
          <w:sz w:val="24"/>
          <w:szCs w:val="24"/>
        </w:rPr>
      </w:pPr>
      <w:r w:rsidRPr="003362CA">
        <w:rPr>
          <w:rFonts w:ascii="Arial" w:hAnsi="Arial" w:cs="Arial"/>
          <w:sz w:val="24"/>
          <w:szCs w:val="24"/>
        </w:rPr>
        <w:t>Enseguida se presentan las premisas:</w:t>
      </w:r>
    </w:p>
    <w:p w14:paraId="5FDDF269" w14:textId="4385A1BF" w:rsidR="009743A7" w:rsidRDefault="009743A7" w:rsidP="009743A7">
      <w:pPr>
        <w:jc w:val="both"/>
        <w:rPr>
          <w:rFonts w:ascii="Arial" w:hAnsi="Arial" w:cs="Arial"/>
          <w:color w:val="000000"/>
        </w:rPr>
      </w:pPr>
    </w:p>
    <w:p w14:paraId="789AFD44" w14:textId="50E28A72" w:rsidR="00BC0B80" w:rsidRPr="003362CA" w:rsidRDefault="00BC0B80" w:rsidP="009743A7">
      <w:pPr>
        <w:jc w:val="both"/>
        <w:rPr>
          <w:rFonts w:ascii="Arial" w:hAnsi="Arial" w:cs="Arial"/>
          <w:color w:val="000000"/>
        </w:rPr>
      </w:pPr>
      <w:r w:rsidRPr="00BC0B80">
        <w:rPr>
          <w:noProof/>
        </w:rPr>
        <w:drawing>
          <wp:inline distT="0" distB="0" distL="0" distR="0" wp14:anchorId="73BF4A96" wp14:editId="6FC53A41">
            <wp:extent cx="5971540" cy="408521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4085217"/>
                    </a:xfrm>
                    <a:prstGeom prst="rect">
                      <a:avLst/>
                    </a:prstGeom>
                    <a:noFill/>
                    <a:ln>
                      <a:noFill/>
                    </a:ln>
                  </pic:spPr>
                </pic:pic>
              </a:graphicData>
            </a:graphic>
          </wp:inline>
        </w:drawing>
      </w:r>
    </w:p>
    <w:p w14:paraId="60A99975" w14:textId="75B5BA63" w:rsidR="009743A7" w:rsidRDefault="000F66D3" w:rsidP="009743A7">
      <w:pPr>
        <w:jc w:val="both"/>
        <w:rPr>
          <w:rFonts w:ascii="Arial" w:hAnsi="Arial" w:cs="Arial"/>
          <w:b/>
          <w:color w:val="000000"/>
        </w:rPr>
      </w:pPr>
      <w:r w:rsidRPr="000F66D3">
        <w:rPr>
          <w:noProof/>
        </w:rPr>
        <w:drawing>
          <wp:inline distT="0" distB="0" distL="0" distR="0" wp14:anchorId="3BD261D9" wp14:editId="23B888D7">
            <wp:extent cx="5971540" cy="50756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5075617"/>
                    </a:xfrm>
                    <a:prstGeom prst="rect">
                      <a:avLst/>
                    </a:prstGeom>
                    <a:noFill/>
                    <a:ln>
                      <a:noFill/>
                    </a:ln>
                  </pic:spPr>
                </pic:pic>
              </a:graphicData>
            </a:graphic>
          </wp:inline>
        </w:drawing>
      </w:r>
    </w:p>
    <w:p w14:paraId="65710C3F" w14:textId="77777777" w:rsidR="009743A7" w:rsidRDefault="009743A7" w:rsidP="009743A7">
      <w:pPr>
        <w:jc w:val="both"/>
        <w:rPr>
          <w:rFonts w:ascii="Arial" w:hAnsi="Arial" w:cs="Arial"/>
          <w:b/>
        </w:rPr>
      </w:pPr>
    </w:p>
    <w:p w14:paraId="53882076" w14:textId="30FFDBCE" w:rsidR="00AE4D91" w:rsidRDefault="00BD642F" w:rsidP="009743A7">
      <w:pPr>
        <w:jc w:val="both"/>
        <w:rPr>
          <w:rFonts w:ascii="Arial" w:hAnsi="Arial" w:cs="Arial"/>
          <w:b/>
        </w:rPr>
      </w:pPr>
      <w:r w:rsidRPr="00BD642F">
        <w:rPr>
          <w:noProof/>
        </w:rPr>
        <w:drawing>
          <wp:inline distT="0" distB="0" distL="0" distR="0" wp14:anchorId="68DC5C60" wp14:editId="3AED5BC0">
            <wp:extent cx="5971540" cy="4049623"/>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4049623"/>
                    </a:xfrm>
                    <a:prstGeom prst="rect">
                      <a:avLst/>
                    </a:prstGeom>
                    <a:noFill/>
                    <a:ln>
                      <a:noFill/>
                    </a:ln>
                  </pic:spPr>
                </pic:pic>
              </a:graphicData>
            </a:graphic>
          </wp:inline>
        </w:drawing>
      </w:r>
    </w:p>
    <w:p w14:paraId="285238E4" w14:textId="20B14354" w:rsidR="00CB37E4" w:rsidRDefault="00CB37E4" w:rsidP="000D6900">
      <w:pPr>
        <w:jc w:val="both"/>
        <w:rPr>
          <w:rFonts w:ascii="Arial" w:hAnsi="Arial" w:cs="Arial"/>
        </w:rPr>
      </w:pPr>
    </w:p>
    <w:p w14:paraId="4B70B3B9" w14:textId="58F9BCDF" w:rsidR="00BD642F" w:rsidRDefault="00BD642F" w:rsidP="000D6900">
      <w:pPr>
        <w:jc w:val="both"/>
        <w:rPr>
          <w:rFonts w:ascii="Arial" w:hAnsi="Arial" w:cs="Arial"/>
        </w:rPr>
      </w:pPr>
      <w:r w:rsidRPr="00BD642F">
        <w:rPr>
          <w:noProof/>
        </w:rPr>
        <w:drawing>
          <wp:inline distT="0" distB="0" distL="0" distR="0" wp14:anchorId="211E75D3" wp14:editId="26F3EF16">
            <wp:extent cx="5971540" cy="513459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5134590"/>
                    </a:xfrm>
                    <a:prstGeom prst="rect">
                      <a:avLst/>
                    </a:prstGeom>
                    <a:noFill/>
                    <a:ln>
                      <a:noFill/>
                    </a:ln>
                  </pic:spPr>
                </pic:pic>
              </a:graphicData>
            </a:graphic>
          </wp:inline>
        </w:drawing>
      </w:r>
    </w:p>
    <w:p w14:paraId="7DEDE3C0" w14:textId="1D68C287" w:rsidR="00BD642F" w:rsidRDefault="00BD642F" w:rsidP="000D6900">
      <w:pPr>
        <w:jc w:val="both"/>
        <w:rPr>
          <w:rFonts w:ascii="Arial" w:hAnsi="Arial" w:cs="Arial"/>
        </w:rPr>
      </w:pPr>
    </w:p>
    <w:p w14:paraId="56FB83CB" w14:textId="3C919C8D" w:rsidR="00133219" w:rsidRDefault="00133219" w:rsidP="000D6900">
      <w:pPr>
        <w:jc w:val="both"/>
        <w:rPr>
          <w:rFonts w:ascii="Arial" w:hAnsi="Arial" w:cs="Arial"/>
        </w:rPr>
      </w:pPr>
      <w:r w:rsidRPr="00133219">
        <w:rPr>
          <w:noProof/>
        </w:rPr>
        <w:drawing>
          <wp:inline distT="0" distB="0" distL="0" distR="0" wp14:anchorId="61A89210" wp14:editId="08045E83">
            <wp:extent cx="5971540" cy="41988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4198818"/>
                    </a:xfrm>
                    <a:prstGeom prst="rect">
                      <a:avLst/>
                    </a:prstGeom>
                    <a:noFill/>
                    <a:ln>
                      <a:noFill/>
                    </a:ln>
                  </pic:spPr>
                </pic:pic>
              </a:graphicData>
            </a:graphic>
          </wp:inline>
        </w:drawing>
      </w:r>
    </w:p>
    <w:p w14:paraId="0DF5B31A" w14:textId="5D35017D" w:rsidR="00133219" w:rsidRDefault="00133219" w:rsidP="000D6900">
      <w:pPr>
        <w:jc w:val="both"/>
        <w:rPr>
          <w:rFonts w:ascii="Arial" w:hAnsi="Arial" w:cs="Arial"/>
        </w:rPr>
      </w:pPr>
    </w:p>
    <w:p w14:paraId="55870594" w14:textId="42B91C75" w:rsidR="00D46F5A" w:rsidRDefault="00D46F5A" w:rsidP="000D6900">
      <w:pPr>
        <w:jc w:val="both"/>
        <w:rPr>
          <w:rFonts w:ascii="Arial" w:hAnsi="Arial" w:cs="Arial"/>
        </w:rPr>
      </w:pPr>
      <w:r w:rsidRPr="00D46F5A">
        <w:rPr>
          <w:noProof/>
        </w:rPr>
        <w:drawing>
          <wp:inline distT="0" distB="0" distL="0" distR="0" wp14:anchorId="444A46FA" wp14:editId="50EFDC71">
            <wp:extent cx="5971540" cy="439741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4397410"/>
                    </a:xfrm>
                    <a:prstGeom prst="rect">
                      <a:avLst/>
                    </a:prstGeom>
                    <a:noFill/>
                    <a:ln>
                      <a:noFill/>
                    </a:ln>
                  </pic:spPr>
                </pic:pic>
              </a:graphicData>
            </a:graphic>
          </wp:inline>
        </w:drawing>
      </w:r>
    </w:p>
    <w:p w14:paraId="691B1D51" w14:textId="0350B620" w:rsidR="00D46F5A" w:rsidRDefault="00D46F5A" w:rsidP="000D6900">
      <w:pPr>
        <w:jc w:val="both"/>
        <w:rPr>
          <w:rFonts w:ascii="Arial" w:hAnsi="Arial" w:cs="Arial"/>
        </w:rPr>
      </w:pPr>
    </w:p>
    <w:p w14:paraId="4A67990E" w14:textId="4CC91E82" w:rsidR="00D46F5A" w:rsidRDefault="00D46F5A" w:rsidP="000D6900">
      <w:pPr>
        <w:jc w:val="both"/>
        <w:rPr>
          <w:rFonts w:ascii="Arial" w:hAnsi="Arial" w:cs="Arial"/>
        </w:rPr>
      </w:pPr>
      <w:r w:rsidRPr="00D46F5A">
        <w:rPr>
          <w:noProof/>
        </w:rPr>
        <w:drawing>
          <wp:inline distT="0" distB="0" distL="0" distR="0" wp14:anchorId="3C497E29" wp14:editId="2B38E7AC">
            <wp:extent cx="5971540" cy="462654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4626548"/>
                    </a:xfrm>
                    <a:prstGeom prst="rect">
                      <a:avLst/>
                    </a:prstGeom>
                    <a:noFill/>
                    <a:ln>
                      <a:noFill/>
                    </a:ln>
                  </pic:spPr>
                </pic:pic>
              </a:graphicData>
            </a:graphic>
          </wp:inline>
        </w:drawing>
      </w:r>
    </w:p>
    <w:p w14:paraId="788963E1" w14:textId="77777777" w:rsidR="00D46F5A" w:rsidRPr="0072467B" w:rsidRDefault="00D46F5A" w:rsidP="000D6900">
      <w:pPr>
        <w:jc w:val="both"/>
        <w:rPr>
          <w:rFonts w:ascii="Arial" w:hAnsi="Arial" w:cs="Arial"/>
        </w:rPr>
      </w:pPr>
    </w:p>
    <w:p w14:paraId="755D5D7D" w14:textId="246A9931" w:rsidR="009743A7" w:rsidRDefault="009743A7" w:rsidP="009743A7">
      <w:pPr>
        <w:ind w:left="567"/>
        <w:jc w:val="both"/>
        <w:rPr>
          <w:rFonts w:ascii="Arial" w:hAnsi="Arial" w:cs="Arial"/>
        </w:rPr>
      </w:pPr>
      <w:r w:rsidRPr="0072467B">
        <w:rPr>
          <w:rFonts w:ascii="Arial" w:hAnsi="Arial" w:cs="Arial"/>
        </w:rPr>
        <w:t>A continuación, se presenta el modelo de premis</w:t>
      </w:r>
      <w:r w:rsidR="000E0AB5" w:rsidRPr="0072467B">
        <w:rPr>
          <w:rFonts w:ascii="Arial" w:hAnsi="Arial" w:cs="Arial"/>
        </w:rPr>
        <w:t xml:space="preserve">a </w:t>
      </w:r>
      <w:r w:rsidR="000E0AB5" w:rsidRPr="00EA0D69">
        <w:rPr>
          <w:rFonts w:ascii="Arial" w:hAnsi="Arial" w:cs="Arial"/>
        </w:rPr>
        <w:t xml:space="preserve">correspondiente al escenario </w:t>
      </w:r>
      <w:r w:rsidR="00133219" w:rsidRPr="00EA0D69">
        <w:rPr>
          <w:rFonts w:ascii="Arial" w:hAnsi="Arial" w:cs="Arial"/>
        </w:rPr>
        <w:t>9</w:t>
      </w:r>
      <w:r w:rsidRPr="00EA0D69">
        <w:rPr>
          <w:rFonts w:ascii="Arial" w:hAnsi="Arial" w:cs="Arial"/>
        </w:rPr>
        <w:t xml:space="preserve"> que incluye el porcentaje correspondiente cuando existan dos o más candidaturas independientes</w:t>
      </w:r>
      <w:r w:rsidR="00AE4D91" w:rsidRPr="00EA0D69">
        <w:rPr>
          <w:rFonts w:ascii="Arial" w:hAnsi="Arial" w:cs="Arial"/>
        </w:rPr>
        <w:t>, tanto para la campaña local como para la federal</w:t>
      </w:r>
      <w:r w:rsidRPr="00EA0D69">
        <w:rPr>
          <w:rFonts w:ascii="Arial" w:hAnsi="Arial" w:cs="Arial"/>
        </w:rPr>
        <w:t>:</w:t>
      </w:r>
    </w:p>
    <w:p w14:paraId="19D87C5F" w14:textId="77777777" w:rsidR="009743A7" w:rsidRDefault="009743A7" w:rsidP="009743A7">
      <w:pPr>
        <w:ind w:left="567"/>
        <w:jc w:val="both"/>
        <w:rPr>
          <w:rFonts w:ascii="Arial" w:hAnsi="Arial" w:cs="Arial"/>
        </w:rPr>
      </w:pPr>
    </w:p>
    <w:p w14:paraId="1AA0F50B" w14:textId="18B36A4B" w:rsidR="009743A7" w:rsidRDefault="00D46F5A" w:rsidP="00F749DC">
      <w:pPr>
        <w:jc w:val="both"/>
        <w:rPr>
          <w:rFonts w:ascii="Arial" w:hAnsi="Arial" w:cs="Arial"/>
          <w:b/>
          <w:i/>
        </w:rPr>
      </w:pPr>
      <w:r w:rsidRPr="00D46F5A">
        <w:rPr>
          <w:noProof/>
        </w:rPr>
        <w:drawing>
          <wp:inline distT="0" distB="0" distL="0" distR="0" wp14:anchorId="13E529DF" wp14:editId="079E75F0">
            <wp:extent cx="5971540" cy="5371641"/>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5371641"/>
                    </a:xfrm>
                    <a:prstGeom prst="rect">
                      <a:avLst/>
                    </a:prstGeom>
                    <a:noFill/>
                    <a:ln>
                      <a:noFill/>
                    </a:ln>
                  </pic:spPr>
                </pic:pic>
              </a:graphicData>
            </a:graphic>
          </wp:inline>
        </w:drawing>
      </w:r>
    </w:p>
    <w:p w14:paraId="2BE56E41" w14:textId="77777777" w:rsidR="00CB37E4" w:rsidRDefault="00CB37E4" w:rsidP="00CB37E4">
      <w:pPr>
        <w:jc w:val="both"/>
        <w:rPr>
          <w:rFonts w:ascii="Arial" w:hAnsi="Arial" w:cs="Arial"/>
        </w:rPr>
      </w:pPr>
    </w:p>
    <w:p w14:paraId="1BC3837D" w14:textId="16D86B05" w:rsidR="00CB37E4" w:rsidRDefault="0090784A" w:rsidP="0090784A">
      <w:pPr>
        <w:jc w:val="both"/>
        <w:rPr>
          <w:rFonts w:ascii="Arial" w:hAnsi="Arial" w:cs="Arial"/>
        </w:rPr>
      </w:pPr>
      <w:r w:rsidRPr="0090784A">
        <w:rPr>
          <w:noProof/>
        </w:rPr>
        <w:drawing>
          <wp:inline distT="0" distB="0" distL="0" distR="0" wp14:anchorId="38C9C567" wp14:editId="7407DD5E">
            <wp:extent cx="5971540" cy="400526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4005261"/>
                    </a:xfrm>
                    <a:prstGeom prst="rect">
                      <a:avLst/>
                    </a:prstGeom>
                    <a:noFill/>
                    <a:ln>
                      <a:noFill/>
                    </a:ln>
                  </pic:spPr>
                </pic:pic>
              </a:graphicData>
            </a:graphic>
          </wp:inline>
        </w:drawing>
      </w:r>
    </w:p>
    <w:p w14:paraId="581E487C" w14:textId="77777777" w:rsidR="0090784A" w:rsidRDefault="0090784A" w:rsidP="0090784A">
      <w:pPr>
        <w:jc w:val="both"/>
        <w:rPr>
          <w:rFonts w:ascii="Arial" w:hAnsi="Arial" w:cs="Arial"/>
        </w:rPr>
      </w:pPr>
    </w:p>
    <w:p w14:paraId="36981E04" w14:textId="77777777" w:rsidR="009743A7" w:rsidRDefault="009743A7" w:rsidP="009743A7">
      <w:pPr>
        <w:ind w:left="567"/>
        <w:jc w:val="both"/>
        <w:rPr>
          <w:rFonts w:ascii="Arial" w:hAnsi="Arial" w:cs="Arial"/>
        </w:rPr>
      </w:pPr>
      <w:r>
        <w:rPr>
          <w:rFonts w:ascii="Arial" w:hAnsi="Arial" w:cs="Arial"/>
        </w:rPr>
        <w:t>En relación con lo anterior y, de conformidad con lo dispuesto por el artículo 35, numeral 2, incisos i) y j) del RRTME, el treinta por ciento (30%) del tiempo que se divide entre los partidos políticos, se distribuirá entre el número total de partidos políticos y el conjunto de candidaturas independientes, aun cuando no se cuente con el regist</w:t>
      </w:r>
      <w:r w:rsidR="00BA76B8">
        <w:rPr>
          <w:rFonts w:ascii="Arial" w:hAnsi="Arial" w:cs="Arial"/>
        </w:rPr>
        <w:t>ro definitivo de alguna candidatura</w:t>
      </w:r>
      <w:r>
        <w:rPr>
          <w:rFonts w:ascii="Arial" w:hAnsi="Arial" w:cs="Arial"/>
        </w:rPr>
        <w:t>.</w:t>
      </w:r>
    </w:p>
    <w:p w14:paraId="04C43D7F" w14:textId="77777777" w:rsidR="009743A7" w:rsidRDefault="009743A7" w:rsidP="009743A7">
      <w:pPr>
        <w:ind w:left="567"/>
        <w:jc w:val="both"/>
        <w:rPr>
          <w:rFonts w:ascii="Arial" w:hAnsi="Arial" w:cs="Arial"/>
        </w:rPr>
      </w:pPr>
    </w:p>
    <w:p w14:paraId="7777F3E5" w14:textId="77777777" w:rsidR="009743A7" w:rsidRPr="00EA0D69" w:rsidRDefault="009743A7" w:rsidP="009743A7">
      <w:pPr>
        <w:ind w:left="567"/>
        <w:jc w:val="both"/>
        <w:rPr>
          <w:rFonts w:ascii="Arial" w:hAnsi="Arial" w:cs="Arial"/>
        </w:rPr>
      </w:pPr>
      <w:r>
        <w:rPr>
          <w:rFonts w:ascii="Arial" w:hAnsi="Arial" w:cs="Arial"/>
        </w:rPr>
        <w:t>En caso de que, una vez realizado el registro de candidaturas independiente</w:t>
      </w:r>
      <w:r w:rsidR="00BA76B8">
        <w:rPr>
          <w:rFonts w:ascii="Arial" w:hAnsi="Arial" w:cs="Arial"/>
        </w:rPr>
        <w:t>s</w:t>
      </w:r>
      <w:r>
        <w:rPr>
          <w:rFonts w:ascii="Arial" w:hAnsi="Arial" w:cs="Arial"/>
        </w:rPr>
        <w:t xml:space="preserve">, se presente cualquier otro escenario, el Secretario Técnico del Comité, comunicará las </w:t>
      </w:r>
      <w:r w:rsidRPr="00EA0D69">
        <w:rPr>
          <w:rFonts w:ascii="Arial" w:hAnsi="Arial" w:cs="Arial"/>
        </w:rPr>
        <w:t>premisas y pautas correspondientes.</w:t>
      </w:r>
    </w:p>
    <w:p w14:paraId="4FD49253" w14:textId="77777777" w:rsidR="009743A7" w:rsidRPr="00EA0D69" w:rsidRDefault="009743A7" w:rsidP="009743A7">
      <w:pPr>
        <w:ind w:left="567"/>
        <w:jc w:val="both"/>
        <w:rPr>
          <w:rFonts w:ascii="Arial" w:hAnsi="Arial" w:cs="Arial"/>
        </w:rPr>
      </w:pPr>
    </w:p>
    <w:p w14:paraId="28FE56FD" w14:textId="739B87C1" w:rsidR="009743A7" w:rsidRPr="00B54DA1" w:rsidRDefault="009743A7" w:rsidP="009743A7">
      <w:pPr>
        <w:numPr>
          <w:ilvl w:val="0"/>
          <w:numId w:val="1"/>
        </w:numPr>
        <w:ind w:left="567" w:hanging="567"/>
        <w:jc w:val="both"/>
        <w:rPr>
          <w:rFonts w:ascii="Arial" w:hAnsi="Arial" w:cs="Arial"/>
        </w:rPr>
      </w:pPr>
      <w:r w:rsidRPr="00EA0D69">
        <w:rPr>
          <w:rFonts w:ascii="Arial" w:hAnsi="Arial" w:cs="Arial"/>
        </w:rPr>
        <w:t xml:space="preserve">Con </w:t>
      </w:r>
      <w:r w:rsidRPr="00EA0D69">
        <w:rPr>
          <w:rFonts w:ascii="Arial" w:hAnsi="Arial" w:cs="Arial"/>
          <w:color w:val="000000"/>
        </w:rPr>
        <w:t>objeto de dotar de certeza al proceso electoral local coincidente con el Federal a celeb</w:t>
      </w:r>
      <w:r w:rsidR="00BA76B8" w:rsidRPr="00EA0D69">
        <w:rPr>
          <w:rFonts w:ascii="Arial" w:hAnsi="Arial" w:cs="Arial"/>
          <w:color w:val="000000"/>
        </w:rPr>
        <w:t xml:space="preserve">rarse en el estado de </w:t>
      </w:r>
      <w:r w:rsidR="00591B51" w:rsidRPr="00EA0D69">
        <w:rPr>
          <w:rFonts w:ascii="Arial" w:hAnsi="Arial" w:cs="Arial"/>
          <w:color w:val="000000"/>
        </w:rPr>
        <w:t>Jalisco</w:t>
      </w:r>
      <w:r w:rsidRPr="00EA0D69">
        <w:rPr>
          <w:rFonts w:ascii="Arial" w:hAnsi="Arial" w:cs="Arial"/>
          <w:color w:val="000000"/>
        </w:rPr>
        <w:t>, las pautas que por este Acuerdo se aprueban, se encuentran sujetas a la condición</w:t>
      </w:r>
      <w:r w:rsidRPr="0072467B">
        <w:rPr>
          <w:rFonts w:ascii="Arial" w:hAnsi="Arial" w:cs="Arial"/>
          <w:color w:val="000000"/>
        </w:rPr>
        <w:t xml:space="preserve"> suspensiva de que, una vez concluido el plazo de registro de candidaturas independientes, se actualice el escenario a que</w:t>
      </w:r>
      <w:r w:rsidRPr="00B54DA1">
        <w:rPr>
          <w:rFonts w:ascii="Arial" w:hAnsi="Arial" w:cs="Arial"/>
          <w:color w:val="000000"/>
        </w:rPr>
        <w:t xml:space="preserve"> correspondan, por lo que únicamente iniciará su vigencia aquella que sea conforme </w:t>
      </w:r>
      <w:r w:rsidR="00BA76B8">
        <w:rPr>
          <w:rFonts w:ascii="Arial" w:hAnsi="Arial" w:cs="Arial"/>
          <w:color w:val="000000"/>
        </w:rPr>
        <w:t>a</w:t>
      </w:r>
      <w:r w:rsidRPr="00B54DA1">
        <w:rPr>
          <w:rFonts w:ascii="Arial" w:hAnsi="Arial" w:cs="Arial"/>
          <w:color w:val="000000"/>
        </w:rPr>
        <w:t xml:space="preserve"> la cantidad de candidaturas independientes efectivamente registradas, lo que será notificado a las emisoras obligada</w:t>
      </w:r>
      <w:r>
        <w:rPr>
          <w:rFonts w:ascii="Arial" w:hAnsi="Arial" w:cs="Arial"/>
          <w:color w:val="000000"/>
        </w:rPr>
        <w:t xml:space="preserve">s a su difusión al menos cuatro (4) </w:t>
      </w:r>
      <w:r w:rsidRPr="00B54DA1">
        <w:rPr>
          <w:rFonts w:ascii="Arial" w:hAnsi="Arial" w:cs="Arial"/>
          <w:color w:val="000000"/>
        </w:rPr>
        <w:t>días hábiles previos al inicio de las transmisiones. Lo anterior, de conformidad con e</w:t>
      </w:r>
      <w:r>
        <w:rPr>
          <w:rFonts w:ascii="Arial" w:hAnsi="Arial" w:cs="Arial"/>
          <w:color w:val="000000"/>
        </w:rPr>
        <w:t>l artículo 36, numeral 3 del RRTME.</w:t>
      </w:r>
    </w:p>
    <w:p w14:paraId="405C03C6" w14:textId="77777777" w:rsidR="009743A7" w:rsidRPr="000A354D" w:rsidRDefault="009743A7" w:rsidP="009743A7">
      <w:pPr>
        <w:ind w:left="567" w:hanging="567"/>
        <w:jc w:val="both"/>
        <w:rPr>
          <w:rFonts w:ascii="Arial" w:hAnsi="Arial" w:cs="Arial"/>
          <w:color w:val="000000"/>
        </w:rPr>
      </w:pPr>
    </w:p>
    <w:p w14:paraId="250990EF" w14:textId="7AF4A24F" w:rsidR="009743A7" w:rsidRPr="00EA0D69" w:rsidRDefault="009743A7" w:rsidP="009743A7">
      <w:pPr>
        <w:numPr>
          <w:ilvl w:val="0"/>
          <w:numId w:val="1"/>
        </w:numPr>
        <w:ind w:left="567" w:hanging="567"/>
        <w:jc w:val="both"/>
        <w:rPr>
          <w:rFonts w:ascii="Arial" w:hAnsi="Arial" w:cs="Arial"/>
          <w:color w:val="000000"/>
        </w:rPr>
      </w:pPr>
      <w:r w:rsidRPr="000A354D">
        <w:rPr>
          <w:rFonts w:ascii="Arial" w:hAnsi="Arial" w:cs="Arial"/>
          <w:color w:val="000000"/>
        </w:rPr>
        <w:t xml:space="preserve">Sin embargo, en tanto no se reciba la notificación a que se refiere el párrafo anterior, y con objeto de </w:t>
      </w:r>
      <w:r w:rsidRPr="0072467B">
        <w:rPr>
          <w:rFonts w:ascii="Arial" w:hAnsi="Arial" w:cs="Arial"/>
          <w:color w:val="000000"/>
        </w:rPr>
        <w:t xml:space="preserve">salvaguardar lo establecido en el RRTME, las emisoras de radio y canales de televisión obligados </w:t>
      </w:r>
      <w:r w:rsidRPr="00EA0D69">
        <w:rPr>
          <w:rFonts w:ascii="Arial" w:hAnsi="Arial" w:cs="Arial"/>
          <w:color w:val="000000"/>
        </w:rPr>
        <w:t xml:space="preserve">a transmitir los mensajes señalados, deberán atender las pautas correspondientes al escenario </w:t>
      </w:r>
      <w:r w:rsidR="00133219" w:rsidRPr="00EA0D69">
        <w:rPr>
          <w:rFonts w:ascii="Arial" w:hAnsi="Arial" w:cs="Arial"/>
          <w:color w:val="000000"/>
        </w:rPr>
        <w:t>9</w:t>
      </w:r>
      <w:r w:rsidRPr="00EA0D69">
        <w:rPr>
          <w:rFonts w:ascii="Arial" w:hAnsi="Arial" w:cs="Arial"/>
          <w:color w:val="000000"/>
        </w:rPr>
        <w:t xml:space="preserve"> anteriormente descrito.</w:t>
      </w:r>
    </w:p>
    <w:p w14:paraId="7B09D7AB" w14:textId="77777777" w:rsidR="009743A7" w:rsidRPr="00EA0D69" w:rsidRDefault="009743A7" w:rsidP="009743A7">
      <w:pPr>
        <w:autoSpaceDE w:val="0"/>
        <w:autoSpaceDN w:val="0"/>
        <w:adjustRightInd w:val="0"/>
        <w:spacing w:line="260" w:lineRule="exact"/>
        <w:rPr>
          <w:rFonts w:ascii="Arial,Bold" w:hAnsi="Arial,Bold" w:cs="Arial,Bold"/>
          <w:b/>
          <w:bCs/>
          <w:i/>
        </w:rPr>
      </w:pPr>
    </w:p>
    <w:p w14:paraId="43A3B9D3" w14:textId="77777777" w:rsidR="009743A7" w:rsidRPr="00EA0D69" w:rsidRDefault="009743A7" w:rsidP="009743A7">
      <w:pPr>
        <w:autoSpaceDE w:val="0"/>
        <w:autoSpaceDN w:val="0"/>
        <w:adjustRightInd w:val="0"/>
        <w:spacing w:line="260" w:lineRule="exact"/>
        <w:rPr>
          <w:rFonts w:ascii="Arial,Bold" w:hAnsi="Arial,Bold" w:cs="Arial,Bold"/>
          <w:b/>
          <w:bCs/>
          <w:i/>
        </w:rPr>
      </w:pPr>
    </w:p>
    <w:p w14:paraId="7B1CB37B" w14:textId="77777777" w:rsidR="009743A7" w:rsidRPr="00EA0D69" w:rsidRDefault="009743A7" w:rsidP="009743A7">
      <w:pPr>
        <w:autoSpaceDE w:val="0"/>
        <w:autoSpaceDN w:val="0"/>
        <w:adjustRightInd w:val="0"/>
        <w:spacing w:line="260" w:lineRule="exact"/>
        <w:rPr>
          <w:rFonts w:ascii="Arial,Bold" w:hAnsi="Arial,Bold" w:cs="Arial,Bold"/>
          <w:b/>
          <w:bCs/>
          <w:i/>
        </w:rPr>
      </w:pPr>
      <w:r w:rsidRPr="00EA0D69">
        <w:rPr>
          <w:rFonts w:ascii="Arial,Bold" w:hAnsi="Arial,Bold" w:cs="Arial,Bold"/>
          <w:b/>
          <w:bCs/>
          <w:i/>
        </w:rPr>
        <w:t>Sujetos Obligados</w:t>
      </w:r>
    </w:p>
    <w:p w14:paraId="171E821A" w14:textId="77777777" w:rsidR="009743A7" w:rsidRPr="00EA0D69" w:rsidRDefault="009743A7" w:rsidP="009743A7">
      <w:pPr>
        <w:spacing w:line="260" w:lineRule="exact"/>
        <w:ind w:left="426" w:hanging="426"/>
        <w:jc w:val="both"/>
        <w:rPr>
          <w:rFonts w:ascii="Arial" w:hAnsi="Arial" w:cs="Arial"/>
          <w:color w:val="000000"/>
        </w:rPr>
      </w:pPr>
    </w:p>
    <w:p w14:paraId="0871E236" w14:textId="77777777" w:rsidR="009743A7" w:rsidRPr="00EA0D69" w:rsidRDefault="009743A7" w:rsidP="009743A7">
      <w:pPr>
        <w:numPr>
          <w:ilvl w:val="0"/>
          <w:numId w:val="1"/>
        </w:numPr>
        <w:spacing w:line="260" w:lineRule="exact"/>
        <w:ind w:left="567" w:hanging="567"/>
        <w:jc w:val="both"/>
        <w:rPr>
          <w:rFonts w:ascii="Arial" w:hAnsi="Arial" w:cs="Arial"/>
          <w:color w:val="000000"/>
        </w:rPr>
      </w:pPr>
      <w:r w:rsidRPr="00EA0D69">
        <w:rPr>
          <w:rFonts w:ascii="Arial" w:hAnsi="Arial" w:cs="Arial"/>
          <w:color w:val="000000"/>
        </w:rPr>
        <w:t>Como se desprende de las consideraciones que anteceden, la obligación de transmisión de los tiempos de radio y televisión, que administra el INE tanto para el Proceso Electoral Federal como para los Procesos Electorales Locales, corresponde a cada una de las estaciones de radio y canales de televisión que, de conformidad con el catálogo respectivo, deban transmitir en cada entidad.</w:t>
      </w:r>
    </w:p>
    <w:p w14:paraId="13FFDF07" w14:textId="77777777" w:rsidR="00E06761" w:rsidRPr="00EA0D69" w:rsidRDefault="00E06761" w:rsidP="00E06761">
      <w:pPr>
        <w:spacing w:line="260" w:lineRule="exact"/>
        <w:ind w:left="567"/>
        <w:jc w:val="both"/>
        <w:rPr>
          <w:rFonts w:ascii="Arial" w:hAnsi="Arial" w:cs="Arial"/>
          <w:color w:val="000000"/>
        </w:rPr>
      </w:pPr>
    </w:p>
    <w:p w14:paraId="5A1BC5DD" w14:textId="02745824" w:rsidR="00E06761" w:rsidRPr="0086752B" w:rsidRDefault="00E06761" w:rsidP="00E06761">
      <w:pPr>
        <w:spacing w:line="260" w:lineRule="exact"/>
        <w:ind w:left="567"/>
        <w:jc w:val="both"/>
        <w:rPr>
          <w:rFonts w:ascii="Arial" w:hAnsi="Arial" w:cs="Arial"/>
        </w:rPr>
      </w:pPr>
      <w:r w:rsidRPr="00EA0D69">
        <w:rPr>
          <w:rFonts w:ascii="Arial" w:hAnsi="Arial" w:cs="Arial"/>
        </w:rPr>
        <w:t xml:space="preserve">En ese sentido, las pautas que por este medio se aprueban son aplicables exclusivamente a las emisoras de radio y canales de televisión que, de conformidad con el catálogo señalado en los antecedentes de este Acuerdo, </w:t>
      </w:r>
      <w:r w:rsidR="00EE3478" w:rsidRPr="00EA0D69">
        <w:rPr>
          <w:rFonts w:ascii="Arial" w:hAnsi="Arial" w:cs="Arial"/>
        </w:rPr>
        <w:t xml:space="preserve">deban cubrir </w:t>
      </w:r>
      <w:r w:rsidRPr="00EA0D69">
        <w:rPr>
          <w:rFonts w:ascii="Arial" w:hAnsi="Arial" w:cs="Arial"/>
        </w:rPr>
        <w:t xml:space="preserve">el proceso electoral local, así como el Proceso Electoral Federal, en el estado de </w:t>
      </w:r>
      <w:r w:rsidR="00591B51" w:rsidRPr="00EA0D69">
        <w:rPr>
          <w:rFonts w:ascii="Arial" w:hAnsi="Arial" w:cs="Arial"/>
        </w:rPr>
        <w:t>Jalisco</w:t>
      </w:r>
      <w:r w:rsidRPr="00EA0D69">
        <w:rPr>
          <w:rFonts w:ascii="Arial" w:hAnsi="Arial" w:cs="Arial"/>
        </w:rPr>
        <w:t>.</w:t>
      </w:r>
    </w:p>
    <w:p w14:paraId="7682A392" w14:textId="77777777" w:rsidR="00E06761" w:rsidRPr="00E06761" w:rsidRDefault="00E06761" w:rsidP="00E06761">
      <w:pPr>
        <w:spacing w:line="260" w:lineRule="exact"/>
        <w:jc w:val="both"/>
        <w:rPr>
          <w:rFonts w:ascii="Arial" w:hAnsi="Arial" w:cs="Arial"/>
        </w:rPr>
      </w:pPr>
      <w:r>
        <w:rPr>
          <w:rFonts w:ascii="Arial" w:hAnsi="Arial" w:cs="Arial"/>
        </w:rPr>
        <w:t xml:space="preserve"> </w:t>
      </w:r>
    </w:p>
    <w:p w14:paraId="0CCA14A6" w14:textId="77777777" w:rsidR="00E06761" w:rsidRPr="00E06761" w:rsidRDefault="00E06761" w:rsidP="00E06761">
      <w:pPr>
        <w:numPr>
          <w:ilvl w:val="0"/>
          <w:numId w:val="1"/>
        </w:numPr>
        <w:spacing w:line="260" w:lineRule="exact"/>
        <w:ind w:left="567" w:hanging="567"/>
        <w:jc w:val="both"/>
        <w:rPr>
          <w:rFonts w:ascii="Arial" w:hAnsi="Arial" w:cs="Arial"/>
          <w:color w:val="000000"/>
        </w:rPr>
      </w:pPr>
      <w:r>
        <w:rPr>
          <w:rFonts w:ascii="Arial" w:hAnsi="Arial" w:cs="Arial"/>
        </w:rPr>
        <w:t>No es óbice señalar que, l</w:t>
      </w:r>
      <w:r w:rsidRPr="00E06761">
        <w:rPr>
          <w:rFonts w:ascii="Arial" w:hAnsi="Arial" w:cs="Arial"/>
        </w:rPr>
        <w:t>a tesis de jurisprudencia 23/2015, aprobada en sesión pública, celebrada el veintinueve de julio de dos mil quince, por la Sala Superior</w:t>
      </w:r>
      <w:r>
        <w:rPr>
          <w:rFonts w:ascii="Arial" w:hAnsi="Arial" w:cs="Arial"/>
        </w:rPr>
        <w:t xml:space="preserve"> del TEPJF establece lo siguiente</w:t>
      </w:r>
      <w:r w:rsidRPr="00E06761">
        <w:rPr>
          <w:rFonts w:ascii="Arial" w:hAnsi="Arial" w:cs="Arial"/>
        </w:rPr>
        <w:t>:</w:t>
      </w:r>
    </w:p>
    <w:p w14:paraId="3F86DA7A" w14:textId="77777777" w:rsidR="00E06761" w:rsidRPr="00D65015" w:rsidRDefault="00E06761" w:rsidP="00E06761">
      <w:pPr>
        <w:pStyle w:val="Prrafodelista"/>
        <w:autoSpaceDE w:val="0"/>
        <w:autoSpaceDN w:val="0"/>
        <w:adjustRightInd w:val="0"/>
        <w:spacing w:after="0" w:line="240" w:lineRule="auto"/>
        <w:jc w:val="both"/>
        <w:rPr>
          <w:rFonts w:ascii="Arial" w:hAnsi="Arial" w:cs="Arial"/>
          <w:sz w:val="24"/>
          <w:szCs w:val="24"/>
        </w:rPr>
      </w:pPr>
    </w:p>
    <w:p w14:paraId="337860AC" w14:textId="77777777" w:rsidR="00E06761" w:rsidRPr="003E6BCD" w:rsidRDefault="00E06761" w:rsidP="00E06761">
      <w:pPr>
        <w:pStyle w:val="Prrafodelista"/>
        <w:autoSpaceDE w:val="0"/>
        <w:autoSpaceDN w:val="0"/>
        <w:adjustRightInd w:val="0"/>
        <w:spacing w:after="0" w:line="240" w:lineRule="auto"/>
        <w:ind w:left="1276" w:right="474"/>
        <w:jc w:val="both"/>
        <w:rPr>
          <w:rFonts w:ascii="Arial" w:hAnsi="Arial" w:cs="Arial"/>
          <w:i/>
        </w:rPr>
      </w:pPr>
      <w:r w:rsidRPr="00DE2997">
        <w:rPr>
          <w:rFonts w:ascii="Arial" w:hAnsi="Arial" w:cs="Arial"/>
          <w:b/>
          <w:i/>
        </w:rPr>
        <w:t>RADIO Y TELEVISIÓN. LAS PAUTAS OBEDECEN AL MODELO DE COBERTURA POR ENTIDAD Y NO POR ÁREA GEOGRÁFICA.-</w:t>
      </w:r>
      <w:r w:rsidRPr="003E6BCD">
        <w:rPr>
          <w:rFonts w:ascii="Arial" w:hAnsi="Arial" w:cs="Arial"/>
          <w:i/>
        </w:rPr>
        <w:t xml:space="preserve">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14:paraId="2C2184F8" w14:textId="77777777" w:rsidR="00E06761" w:rsidRPr="00D65015" w:rsidRDefault="00E06761" w:rsidP="00E06761">
      <w:pPr>
        <w:pStyle w:val="Prrafodelista"/>
        <w:autoSpaceDE w:val="0"/>
        <w:autoSpaceDN w:val="0"/>
        <w:adjustRightInd w:val="0"/>
        <w:spacing w:after="0" w:line="240" w:lineRule="auto"/>
        <w:jc w:val="both"/>
        <w:rPr>
          <w:rFonts w:ascii="Arial" w:hAnsi="Arial" w:cs="Arial"/>
          <w:sz w:val="24"/>
          <w:szCs w:val="24"/>
        </w:rPr>
      </w:pPr>
    </w:p>
    <w:p w14:paraId="1CF6F9CF" w14:textId="77777777" w:rsidR="00E06761" w:rsidRDefault="00E06761" w:rsidP="00E06761">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 la tesis señalada, en la </w:t>
      </w:r>
      <w:r w:rsidRPr="00D65015">
        <w:rPr>
          <w:rFonts w:ascii="Arial" w:hAnsi="Arial" w:cs="Arial"/>
          <w:sz w:val="24"/>
          <w:szCs w:val="24"/>
        </w:rPr>
        <w:t xml:space="preserve">elaboración de las pautas se consideró la existencia de emisoras que operan como parte de un sistema de televisión o radio del gobierno estatal, o bien, operan como un conjunto de emisoras que retransmiten una misma señal al interior del estado.  </w:t>
      </w:r>
    </w:p>
    <w:p w14:paraId="49DA3A43" w14:textId="77777777" w:rsidR="00E06761" w:rsidRDefault="00E06761" w:rsidP="00E06761">
      <w:pPr>
        <w:pStyle w:val="Prrafodelista"/>
        <w:autoSpaceDE w:val="0"/>
        <w:autoSpaceDN w:val="0"/>
        <w:adjustRightInd w:val="0"/>
        <w:spacing w:after="0" w:line="240" w:lineRule="auto"/>
        <w:jc w:val="both"/>
        <w:rPr>
          <w:rFonts w:ascii="Arial" w:hAnsi="Arial" w:cs="Arial"/>
          <w:sz w:val="24"/>
          <w:szCs w:val="24"/>
        </w:rPr>
      </w:pPr>
    </w:p>
    <w:p w14:paraId="53FA01CB" w14:textId="77777777" w:rsidR="00E06761" w:rsidRPr="00B120A1" w:rsidRDefault="00E06761" w:rsidP="00E06761">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 anterior </w:t>
      </w:r>
      <w:r w:rsidRPr="00B120A1">
        <w:rPr>
          <w:rFonts w:ascii="Arial" w:hAnsi="Arial" w:cs="Arial"/>
          <w:sz w:val="24"/>
          <w:szCs w:val="24"/>
        </w:rPr>
        <w:t xml:space="preserve">es congruente con los criterios establecidos por </w:t>
      </w:r>
      <w:r>
        <w:rPr>
          <w:rFonts w:ascii="Arial" w:hAnsi="Arial" w:cs="Arial"/>
          <w:sz w:val="24"/>
          <w:szCs w:val="24"/>
        </w:rPr>
        <w:t>la Sala Superior del TEPJF</w:t>
      </w:r>
      <w:r w:rsidRPr="00B120A1">
        <w:rPr>
          <w:rFonts w:ascii="Arial" w:hAnsi="Arial" w:cs="Arial"/>
          <w:sz w:val="24"/>
          <w:szCs w:val="24"/>
        </w:rPr>
        <w:t>, en la</w:t>
      </w:r>
      <w:r>
        <w:rPr>
          <w:rFonts w:ascii="Arial" w:hAnsi="Arial" w:cs="Arial"/>
          <w:sz w:val="24"/>
          <w:szCs w:val="24"/>
        </w:rPr>
        <w:t>s</w:t>
      </w:r>
      <w:r w:rsidRPr="00B120A1">
        <w:rPr>
          <w:rFonts w:ascii="Arial" w:hAnsi="Arial" w:cs="Arial"/>
          <w:sz w:val="24"/>
          <w:szCs w:val="24"/>
        </w:rPr>
        <w:t xml:space="preserve"> sentencias recaídas a los expedientes SUP-RAP-64/2013, SUP-RAP-70/2014, así como SUP-RAP-202/2014, según los cuales el modelo de comunicación política opera en atención a una lógica de pauta por entidad federativa.  </w:t>
      </w:r>
    </w:p>
    <w:p w14:paraId="3923A057" w14:textId="77777777" w:rsidR="00E06761" w:rsidRPr="00DE2997" w:rsidRDefault="00E06761" w:rsidP="00E06761">
      <w:pPr>
        <w:autoSpaceDE w:val="0"/>
        <w:autoSpaceDN w:val="0"/>
        <w:adjustRightInd w:val="0"/>
        <w:jc w:val="both"/>
        <w:rPr>
          <w:rFonts w:ascii="Arial" w:hAnsi="Arial" w:cs="Arial"/>
        </w:rPr>
      </w:pPr>
    </w:p>
    <w:p w14:paraId="26CAEA0C" w14:textId="77777777" w:rsidR="00E06761" w:rsidRPr="00D65015" w:rsidRDefault="00E06761" w:rsidP="00E06761">
      <w:pPr>
        <w:pStyle w:val="Prrafodelista"/>
        <w:autoSpaceDE w:val="0"/>
        <w:autoSpaceDN w:val="0"/>
        <w:adjustRightInd w:val="0"/>
        <w:spacing w:after="0" w:line="240" w:lineRule="auto"/>
        <w:jc w:val="both"/>
        <w:rPr>
          <w:rFonts w:ascii="Arial" w:hAnsi="Arial" w:cs="Arial"/>
          <w:sz w:val="24"/>
          <w:szCs w:val="24"/>
        </w:rPr>
      </w:pPr>
      <w:r w:rsidRPr="00D65015">
        <w:rPr>
          <w:rFonts w:ascii="Arial" w:hAnsi="Arial" w:cs="Arial"/>
          <w:sz w:val="24"/>
          <w:szCs w:val="24"/>
        </w:rPr>
        <w:t xml:space="preserve">En este sentido, la pauta que se notifique será la misma para todas las emisoras que integran los sistemas antes referidos y, en consecuencia, la orden de transmisión también será la misma para todas las emisoras con dicha modalidad de transmisión. </w:t>
      </w:r>
    </w:p>
    <w:p w14:paraId="518189ED" w14:textId="77777777" w:rsidR="009743A7" w:rsidRDefault="009743A7" w:rsidP="009743A7">
      <w:pPr>
        <w:spacing w:line="260" w:lineRule="exact"/>
        <w:ind w:left="567"/>
        <w:jc w:val="both"/>
        <w:rPr>
          <w:rFonts w:ascii="Arial" w:hAnsi="Arial" w:cs="Arial"/>
        </w:rPr>
      </w:pPr>
    </w:p>
    <w:p w14:paraId="71953272" w14:textId="77777777" w:rsidR="009743A7" w:rsidRDefault="009743A7" w:rsidP="009743A7">
      <w:pPr>
        <w:jc w:val="both"/>
        <w:rPr>
          <w:rFonts w:ascii="Arial" w:hAnsi="Arial" w:cs="Arial"/>
          <w:b/>
          <w:i/>
        </w:rPr>
      </w:pPr>
    </w:p>
    <w:p w14:paraId="03BD2818" w14:textId="77777777" w:rsidR="009743A7" w:rsidRPr="00E06761" w:rsidRDefault="009743A7" w:rsidP="00E06761">
      <w:pPr>
        <w:jc w:val="both"/>
        <w:rPr>
          <w:rFonts w:ascii="Arial" w:hAnsi="Arial" w:cs="Arial"/>
          <w:b/>
          <w:i/>
        </w:rPr>
      </w:pPr>
      <w:r w:rsidRPr="008A44C1">
        <w:rPr>
          <w:rFonts w:ascii="Arial" w:hAnsi="Arial" w:cs="Arial"/>
          <w:b/>
          <w:i/>
        </w:rPr>
        <w:t>Reglas aplicables para el diseño de los modelos de pauta, de acuerdo con la normativa aplicable</w:t>
      </w:r>
    </w:p>
    <w:p w14:paraId="0AB7CAC2" w14:textId="77777777" w:rsidR="009743A7" w:rsidRPr="00340637" w:rsidRDefault="009743A7" w:rsidP="009743A7">
      <w:pPr>
        <w:pStyle w:val="Prrafodelista"/>
        <w:autoSpaceDE w:val="0"/>
        <w:autoSpaceDN w:val="0"/>
        <w:adjustRightInd w:val="0"/>
        <w:spacing w:after="0" w:line="240" w:lineRule="auto"/>
        <w:ind w:left="567"/>
        <w:jc w:val="both"/>
        <w:rPr>
          <w:rFonts w:ascii="Arial" w:hAnsi="Arial" w:cs="Arial"/>
          <w:color w:val="000000"/>
          <w:sz w:val="24"/>
          <w:szCs w:val="24"/>
        </w:rPr>
      </w:pPr>
    </w:p>
    <w:p w14:paraId="47EA2421" w14:textId="77777777" w:rsidR="009743A7" w:rsidRDefault="009743A7" w:rsidP="009743A7">
      <w:pPr>
        <w:numPr>
          <w:ilvl w:val="0"/>
          <w:numId w:val="1"/>
        </w:numPr>
        <w:ind w:left="567" w:hanging="567"/>
        <w:jc w:val="both"/>
        <w:rPr>
          <w:rFonts w:ascii="Arial" w:hAnsi="Arial" w:cs="Arial"/>
        </w:rPr>
      </w:pPr>
      <w:r w:rsidRPr="00340637">
        <w:rPr>
          <w:rFonts w:ascii="Arial" w:hAnsi="Arial" w:cs="Arial"/>
        </w:rPr>
        <w:t>Como lo señalan los artículos 167 numerales 1, 4 y 5,</w:t>
      </w:r>
      <w:r>
        <w:rPr>
          <w:rFonts w:ascii="Arial" w:hAnsi="Arial" w:cs="Arial"/>
        </w:rPr>
        <w:t xml:space="preserve"> de la LGIPE</w:t>
      </w:r>
      <w:r w:rsidR="005F6140">
        <w:rPr>
          <w:rFonts w:ascii="Arial" w:hAnsi="Arial" w:cs="Arial"/>
        </w:rPr>
        <w:t>;</w:t>
      </w:r>
      <w:r w:rsidRPr="00340637">
        <w:rPr>
          <w:rFonts w:ascii="Arial" w:hAnsi="Arial" w:cs="Arial"/>
        </w:rPr>
        <w:t xml:space="preserve"> 15, nu</w:t>
      </w:r>
      <w:r>
        <w:rPr>
          <w:rFonts w:ascii="Arial" w:hAnsi="Arial" w:cs="Arial"/>
        </w:rPr>
        <w:t>merales 1 y 2</w:t>
      </w:r>
      <w:r w:rsidR="005F6140">
        <w:rPr>
          <w:rFonts w:ascii="Arial" w:hAnsi="Arial" w:cs="Arial"/>
        </w:rPr>
        <w:t>, y 19, numerales 2 y 3</w:t>
      </w:r>
      <w:r>
        <w:rPr>
          <w:rFonts w:ascii="Arial" w:hAnsi="Arial" w:cs="Arial"/>
        </w:rPr>
        <w:t xml:space="preserve"> del RRTME</w:t>
      </w:r>
      <w:r w:rsidRPr="00340637">
        <w:rPr>
          <w:rFonts w:ascii="Arial" w:hAnsi="Arial" w:cs="Arial"/>
        </w:rPr>
        <w:t xml:space="preserve">, el tiempo establecido como derecho de los partidos políticos se distribuirá entre los mismos conforme a lo siguiente: </w:t>
      </w:r>
    </w:p>
    <w:p w14:paraId="7C78F3E8" w14:textId="77777777" w:rsidR="009743A7" w:rsidRDefault="009743A7" w:rsidP="009743A7">
      <w:pPr>
        <w:ind w:left="567"/>
        <w:jc w:val="both"/>
        <w:rPr>
          <w:rFonts w:ascii="Arial" w:hAnsi="Arial" w:cs="Arial"/>
        </w:rPr>
      </w:pPr>
    </w:p>
    <w:p w14:paraId="4731F707" w14:textId="77777777" w:rsidR="009743A7" w:rsidRDefault="009743A7" w:rsidP="009743A7">
      <w:pPr>
        <w:ind w:left="567"/>
        <w:jc w:val="both"/>
        <w:rPr>
          <w:rFonts w:ascii="Arial" w:hAnsi="Arial" w:cs="Arial"/>
        </w:rPr>
      </w:pPr>
      <w:r>
        <w:rPr>
          <w:rFonts w:ascii="Arial" w:hAnsi="Arial" w:cs="Arial"/>
        </w:rPr>
        <w:t>a) T</w:t>
      </w:r>
      <w:r w:rsidRPr="00340637">
        <w:rPr>
          <w:rFonts w:ascii="Arial" w:hAnsi="Arial" w:cs="Arial"/>
        </w:rPr>
        <w:t xml:space="preserve">reinta por ciento </w:t>
      </w:r>
      <w:r>
        <w:rPr>
          <w:rFonts w:ascii="Arial" w:hAnsi="Arial" w:cs="Arial"/>
        </w:rPr>
        <w:t xml:space="preserve">(30%) </w:t>
      </w:r>
      <w:r w:rsidRPr="00340637">
        <w:rPr>
          <w:rFonts w:ascii="Arial" w:hAnsi="Arial" w:cs="Arial"/>
        </w:rPr>
        <w:t>en forma igualitaria</w:t>
      </w:r>
      <w:r>
        <w:rPr>
          <w:rFonts w:ascii="Arial" w:hAnsi="Arial" w:cs="Arial"/>
        </w:rPr>
        <w:t>.</w:t>
      </w:r>
    </w:p>
    <w:p w14:paraId="62DEA92C" w14:textId="77777777" w:rsidR="009743A7" w:rsidRDefault="009743A7" w:rsidP="009743A7">
      <w:pPr>
        <w:ind w:left="567"/>
        <w:jc w:val="both"/>
        <w:rPr>
          <w:rFonts w:ascii="Arial" w:hAnsi="Arial" w:cs="Arial"/>
        </w:rPr>
      </w:pPr>
    </w:p>
    <w:p w14:paraId="130CF0D4" w14:textId="77777777" w:rsidR="009743A7" w:rsidRPr="00340637" w:rsidRDefault="009743A7" w:rsidP="009743A7">
      <w:pPr>
        <w:ind w:left="567"/>
        <w:jc w:val="both"/>
        <w:rPr>
          <w:rFonts w:ascii="Arial" w:hAnsi="Arial" w:cs="Arial"/>
        </w:rPr>
      </w:pPr>
      <w:r>
        <w:rPr>
          <w:rFonts w:ascii="Arial" w:hAnsi="Arial" w:cs="Arial"/>
        </w:rPr>
        <w:t>b) S</w:t>
      </w:r>
      <w:r w:rsidRPr="00340637">
        <w:rPr>
          <w:rFonts w:ascii="Arial" w:hAnsi="Arial" w:cs="Arial"/>
        </w:rPr>
        <w:t xml:space="preserve">etenta por ciento </w:t>
      </w:r>
      <w:r>
        <w:rPr>
          <w:rFonts w:ascii="Arial" w:hAnsi="Arial" w:cs="Arial"/>
        </w:rPr>
        <w:t xml:space="preserve">(70%) </w:t>
      </w:r>
      <w:r w:rsidRPr="00340637">
        <w:rPr>
          <w:rFonts w:ascii="Arial" w:hAnsi="Arial" w:cs="Arial"/>
        </w:rPr>
        <w:t>de acuerdo a los resultados de la elección pa</w:t>
      </w:r>
      <w:r>
        <w:rPr>
          <w:rFonts w:ascii="Arial" w:hAnsi="Arial" w:cs="Arial"/>
        </w:rPr>
        <w:t>ra diputados locales inmediata anterior, en lo que respecta a los tiempos disponibles para la precampaña y campaña local.</w:t>
      </w:r>
    </w:p>
    <w:p w14:paraId="727FA172" w14:textId="77777777" w:rsidR="009743A7" w:rsidRPr="00340637" w:rsidRDefault="009743A7" w:rsidP="009743A7">
      <w:pPr>
        <w:pStyle w:val="Prrafodelista"/>
        <w:autoSpaceDE w:val="0"/>
        <w:autoSpaceDN w:val="0"/>
        <w:adjustRightInd w:val="0"/>
        <w:spacing w:line="240" w:lineRule="auto"/>
        <w:ind w:left="709" w:hanging="709"/>
        <w:jc w:val="both"/>
        <w:rPr>
          <w:rFonts w:ascii="Arial" w:hAnsi="Arial" w:cs="Arial"/>
          <w:sz w:val="24"/>
          <w:szCs w:val="24"/>
        </w:rPr>
      </w:pPr>
    </w:p>
    <w:p w14:paraId="2561879B" w14:textId="77777777" w:rsidR="009743A7" w:rsidRDefault="009743A7" w:rsidP="009743A7">
      <w:pPr>
        <w:pStyle w:val="Prrafodelista"/>
        <w:autoSpaceDE w:val="0"/>
        <w:autoSpaceDN w:val="0"/>
        <w:adjustRightInd w:val="0"/>
        <w:spacing w:line="240" w:lineRule="auto"/>
        <w:ind w:left="567" w:hanging="567"/>
        <w:jc w:val="both"/>
        <w:rPr>
          <w:rFonts w:ascii="Arial" w:hAnsi="Arial" w:cs="Arial"/>
          <w:sz w:val="24"/>
          <w:szCs w:val="24"/>
        </w:rPr>
      </w:pPr>
      <w:r w:rsidRPr="00340637">
        <w:rPr>
          <w:rFonts w:ascii="Arial" w:hAnsi="Arial" w:cs="Arial"/>
          <w:sz w:val="24"/>
          <w:szCs w:val="24"/>
        </w:rPr>
        <w:tab/>
      </w:r>
      <w:r>
        <w:rPr>
          <w:rFonts w:ascii="Arial" w:hAnsi="Arial" w:cs="Arial"/>
          <w:sz w:val="24"/>
          <w:szCs w:val="24"/>
        </w:rPr>
        <w:t xml:space="preserve">c) </w:t>
      </w:r>
      <w:r w:rsidRPr="00340637">
        <w:rPr>
          <w:rFonts w:ascii="Arial" w:hAnsi="Arial" w:cs="Arial"/>
          <w:sz w:val="24"/>
          <w:szCs w:val="24"/>
        </w:rPr>
        <w:t xml:space="preserve">Los partidos políticos de nuevo registro participarán solamente en la distribución del </w:t>
      </w:r>
      <w:r>
        <w:rPr>
          <w:rFonts w:ascii="Arial" w:hAnsi="Arial" w:cs="Arial"/>
          <w:sz w:val="24"/>
          <w:szCs w:val="24"/>
        </w:rPr>
        <w:t>treinta por ciento (30%) igualitario.</w:t>
      </w:r>
    </w:p>
    <w:p w14:paraId="299BFC15" w14:textId="77777777" w:rsidR="005F6140" w:rsidRDefault="005F6140" w:rsidP="009743A7">
      <w:pPr>
        <w:pStyle w:val="Prrafodelista"/>
        <w:autoSpaceDE w:val="0"/>
        <w:autoSpaceDN w:val="0"/>
        <w:adjustRightInd w:val="0"/>
        <w:spacing w:line="240" w:lineRule="auto"/>
        <w:ind w:left="567" w:hanging="567"/>
        <w:jc w:val="both"/>
        <w:rPr>
          <w:rFonts w:ascii="Arial" w:hAnsi="Arial" w:cs="Arial"/>
          <w:sz w:val="24"/>
          <w:szCs w:val="24"/>
        </w:rPr>
      </w:pPr>
    </w:p>
    <w:p w14:paraId="60228300" w14:textId="77777777" w:rsidR="005F6140" w:rsidRDefault="005F6140" w:rsidP="005F6140">
      <w:pPr>
        <w:pStyle w:val="Prrafodelista"/>
        <w:autoSpaceDE w:val="0"/>
        <w:autoSpaceDN w:val="0"/>
        <w:adjustRightInd w:val="0"/>
        <w:spacing w:line="240" w:lineRule="auto"/>
        <w:ind w:left="567"/>
        <w:jc w:val="both"/>
        <w:rPr>
          <w:rFonts w:ascii="Arial" w:hAnsi="Arial" w:cs="Arial"/>
          <w:sz w:val="24"/>
          <w:szCs w:val="24"/>
        </w:rPr>
      </w:pPr>
      <w:r>
        <w:rPr>
          <w:rFonts w:ascii="Arial" w:hAnsi="Arial" w:cs="Arial"/>
          <w:sz w:val="24"/>
          <w:szCs w:val="24"/>
        </w:rPr>
        <w:t>d) Durante el periodo de intercampaña, el tiempo destinado para los partidos políticos, se distribuirá de manera igualitaria para la difusión de mensajes genéricos.</w:t>
      </w:r>
    </w:p>
    <w:p w14:paraId="27087AE2" w14:textId="77777777" w:rsidR="005F6140" w:rsidRPr="000C683A" w:rsidRDefault="005F6140" w:rsidP="009743A7">
      <w:pPr>
        <w:pStyle w:val="Prrafodelista"/>
        <w:autoSpaceDE w:val="0"/>
        <w:autoSpaceDN w:val="0"/>
        <w:adjustRightInd w:val="0"/>
        <w:spacing w:line="240" w:lineRule="auto"/>
        <w:ind w:left="567" w:hanging="567"/>
        <w:jc w:val="both"/>
        <w:rPr>
          <w:rFonts w:ascii="Arial" w:hAnsi="Arial" w:cs="Arial"/>
          <w:sz w:val="24"/>
          <w:szCs w:val="24"/>
        </w:rPr>
      </w:pPr>
    </w:p>
    <w:p w14:paraId="0B5EE874" w14:textId="77777777" w:rsidR="009743A7" w:rsidRPr="005F6140" w:rsidRDefault="009743A7" w:rsidP="005F6140">
      <w:pPr>
        <w:autoSpaceDE w:val="0"/>
        <w:autoSpaceDN w:val="0"/>
        <w:adjustRightInd w:val="0"/>
        <w:jc w:val="both"/>
        <w:rPr>
          <w:rFonts w:ascii="Arial" w:hAnsi="Arial" w:cs="Arial"/>
          <w:b/>
        </w:rPr>
      </w:pPr>
    </w:p>
    <w:p w14:paraId="53084E08" w14:textId="77777777" w:rsidR="009743A7" w:rsidRPr="008A44C1" w:rsidRDefault="009743A7" w:rsidP="009743A7">
      <w:pPr>
        <w:pStyle w:val="Prrafodelista"/>
        <w:autoSpaceDE w:val="0"/>
        <w:autoSpaceDN w:val="0"/>
        <w:adjustRightInd w:val="0"/>
        <w:spacing w:after="0" w:line="240" w:lineRule="auto"/>
        <w:ind w:left="709" w:hanging="709"/>
        <w:jc w:val="both"/>
        <w:rPr>
          <w:rFonts w:ascii="Arial" w:hAnsi="Arial" w:cs="Arial"/>
          <w:b/>
          <w:i/>
          <w:sz w:val="24"/>
          <w:szCs w:val="24"/>
        </w:rPr>
      </w:pPr>
      <w:r>
        <w:rPr>
          <w:rFonts w:ascii="Arial" w:hAnsi="Arial" w:cs="Arial"/>
          <w:b/>
          <w:i/>
          <w:sz w:val="24"/>
          <w:szCs w:val="24"/>
        </w:rPr>
        <w:t>Horarios de t</w:t>
      </w:r>
      <w:r w:rsidRPr="008A44C1">
        <w:rPr>
          <w:rFonts w:ascii="Arial" w:hAnsi="Arial" w:cs="Arial"/>
          <w:b/>
          <w:i/>
          <w:sz w:val="24"/>
          <w:szCs w:val="24"/>
        </w:rPr>
        <w:t>ransmisión y duración de los promocionales</w:t>
      </w:r>
    </w:p>
    <w:p w14:paraId="00A662F9" w14:textId="77777777" w:rsidR="009743A7" w:rsidRPr="00340637" w:rsidRDefault="009743A7" w:rsidP="009743A7">
      <w:pPr>
        <w:pStyle w:val="Prrafodelista"/>
        <w:autoSpaceDE w:val="0"/>
        <w:autoSpaceDN w:val="0"/>
        <w:adjustRightInd w:val="0"/>
        <w:spacing w:after="0" w:line="240" w:lineRule="auto"/>
        <w:ind w:left="709" w:hanging="709"/>
        <w:jc w:val="both"/>
        <w:rPr>
          <w:rFonts w:ascii="Arial" w:hAnsi="Arial" w:cs="Arial"/>
          <w:sz w:val="24"/>
          <w:szCs w:val="24"/>
        </w:rPr>
      </w:pPr>
    </w:p>
    <w:p w14:paraId="0A2FAAAD" w14:textId="77777777" w:rsidR="009743A7" w:rsidRPr="00340637" w:rsidRDefault="009743A7" w:rsidP="009743A7">
      <w:pPr>
        <w:numPr>
          <w:ilvl w:val="0"/>
          <w:numId w:val="1"/>
        </w:numPr>
        <w:ind w:left="567" w:hanging="567"/>
        <w:jc w:val="both"/>
        <w:rPr>
          <w:rFonts w:ascii="Arial" w:hAnsi="Arial" w:cs="Arial"/>
        </w:rPr>
      </w:pPr>
      <w:r w:rsidRPr="00340637">
        <w:rPr>
          <w:rFonts w:ascii="Arial" w:hAnsi="Arial" w:cs="Arial"/>
        </w:rPr>
        <w:t>Los a</w:t>
      </w:r>
      <w:r>
        <w:rPr>
          <w:rFonts w:ascii="Arial" w:hAnsi="Arial" w:cs="Arial"/>
        </w:rPr>
        <w:t>rtículos 167, numeral 6 de la LGIPE</w:t>
      </w:r>
      <w:r w:rsidRPr="00340637">
        <w:rPr>
          <w:rFonts w:ascii="Arial" w:hAnsi="Arial" w:cs="Arial"/>
        </w:rPr>
        <w:t xml:space="preserve"> y 14, num</w:t>
      </w:r>
      <w:r>
        <w:rPr>
          <w:rFonts w:ascii="Arial" w:hAnsi="Arial" w:cs="Arial"/>
        </w:rPr>
        <w:t>eral 1 del RRTME</w:t>
      </w:r>
      <w:r w:rsidRPr="00340637">
        <w:rPr>
          <w:rFonts w:ascii="Arial" w:hAnsi="Arial" w:cs="Arial"/>
        </w:rPr>
        <w:t xml:space="preserve">, señalan que los mensajes de los partidos políticos, podrán tener una duración de treinta </w:t>
      </w:r>
      <w:r>
        <w:rPr>
          <w:rFonts w:ascii="Arial" w:hAnsi="Arial" w:cs="Arial"/>
        </w:rPr>
        <w:t xml:space="preserve">(30) </w:t>
      </w:r>
      <w:r w:rsidRPr="00340637">
        <w:rPr>
          <w:rFonts w:ascii="Arial" w:hAnsi="Arial" w:cs="Arial"/>
        </w:rPr>
        <w:t>segundos, uno</w:t>
      </w:r>
      <w:r>
        <w:rPr>
          <w:rFonts w:ascii="Arial" w:hAnsi="Arial" w:cs="Arial"/>
        </w:rPr>
        <w:t xml:space="preserve"> (1)</w:t>
      </w:r>
      <w:r w:rsidRPr="00340637">
        <w:rPr>
          <w:rFonts w:ascii="Arial" w:hAnsi="Arial" w:cs="Arial"/>
        </w:rPr>
        <w:t xml:space="preserve"> y dos</w:t>
      </w:r>
      <w:r>
        <w:rPr>
          <w:rFonts w:ascii="Arial" w:hAnsi="Arial" w:cs="Arial"/>
        </w:rPr>
        <w:t xml:space="preserve"> (2)</w:t>
      </w:r>
      <w:r w:rsidRPr="00340637">
        <w:rPr>
          <w:rFonts w:ascii="Arial" w:hAnsi="Arial" w:cs="Arial"/>
        </w:rPr>
        <w:t xml:space="preserve"> minutos, sin fracciones, en el entendido de que todos los partidos políticos se sujetarán a las mismas </w:t>
      </w:r>
      <w:r>
        <w:rPr>
          <w:rFonts w:ascii="Arial" w:hAnsi="Arial" w:cs="Arial"/>
        </w:rPr>
        <w:t>unidades acordadas. En este sentido</w:t>
      </w:r>
      <w:r w:rsidRPr="00340637">
        <w:rPr>
          <w:rFonts w:ascii="Arial" w:hAnsi="Arial" w:cs="Arial"/>
        </w:rPr>
        <w:t>,</w:t>
      </w:r>
      <w:r>
        <w:rPr>
          <w:rFonts w:ascii="Arial" w:hAnsi="Arial" w:cs="Arial"/>
        </w:rPr>
        <w:t xml:space="preserve"> el Comité</w:t>
      </w:r>
      <w:r w:rsidRPr="00340637">
        <w:rPr>
          <w:rFonts w:ascii="Arial" w:hAnsi="Arial" w:cs="Arial"/>
        </w:rPr>
        <w:t xml:space="preserve"> acordó que la duración d</w:t>
      </w:r>
      <w:r>
        <w:rPr>
          <w:rFonts w:ascii="Arial" w:hAnsi="Arial" w:cs="Arial"/>
        </w:rPr>
        <w:t>e los mensajes sería</w:t>
      </w:r>
      <w:r w:rsidRPr="00340637">
        <w:rPr>
          <w:rFonts w:ascii="Arial" w:hAnsi="Arial" w:cs="Arial"/>
        </w:rPr>
        <w:t xml:space="preserve"> de treinta</w:t>
      </w:r>
      <w:r>
        <w:rPr>
          <w:rFonts w:ascii="Arial" w:hAnsi="Arial" w:cs="Arial"/>
        </w:rPr>
        <w:t xml:space="preserve"> (30)</w:t>
      </w:r>
      <w:r w:rsidRPr="00340637">
        <w:rPr>
          <w:rFonts w:ascii="Arial" w:hAnsi="Arial" w:cs="Arial"/>
        </w:rPr>
        <w:t xml:space="preserve"> segundos.</w:t>
      </w:r>
    </w:p>
    <w:p w14:paraId="61B35583" w14:textId="77777777" w:rsidR="009743A7" w:rsidRPr="00340637" w:rsidRDefault="009743A7" w:rsidP="009743A7">
      <w:pPr>
        <w:pStyle w:val="Prrafodelista"/>
        <w:autoSpaceDE w:val="0"/>
        <w:autoSpaceDN w:val="0"/>
        <w:adjustRightInd w:val="0"/>
        <w:spacing w:after="0" w:line="240" w:lineRule="auto"/>
        <w:ind w:left="709" w:hanging="709"/>
        <w:jc w:val="both"/>
        <w:rPr>
          <w:rFonts w:ascii="Arial" w:hAnsi="Arial" w:cs="Arial"/>
          <w:sz w:val="24"/>
          <w:szCs w:val="24"/>
        </w:rPr>
      </w:pPr>
    </w:p>
    <w:p w14:paraId="37E45D71" w14:textId="77777777" w:rsidR="009743A7" w:rsidRDefault="009743A7" w:rsidP="009743A7">
      <w:pPr>
        <w:numPr>
          <w:ilvl w:val="0"/>
          <w:numId w:val="1"/>
        </w:numPr>
        <w:ind w:left="567" w:hanging="567"/>
        <w:jc w:val="both"/>
        <w:rPr>
          <w:rFonts w:ascii="Arial" w:hAnsi="Arial" w:cs="Arial"/>
        </w:rPr>
      </w:pPr>
      <w:r>
        <w:rPr>
          <w:rFonts w:ascii="Arial" w:hAnsi="Arial" w:cs="Arial"/>
        </w:rPr>
        <w:t>En ese tenor,</w:t>
      </w:r>
      <w:r w:rsidRPr="00340637">
        <w:rPr>
          <w:rFonts w:ascii="Arial" w:hAnsi="Arial" w:cs="Arial"/>
        </w:rPr>
        <w:t xml:space="preserve"> los artículos 41, base III, apartado A, inci</w:t>
      </w:r>
      <w:r>
        <w:rPr>
          <w:rFonts w:ascii="Arial" w:hAnsi="Arial" w:cs="Arial"/>
        </w:rPr>
        <w:t>so d) de la CPEUM</w:t>
      </w:r>
      <w:r w:rsidRPr="00340637">
        <w:rPr>
          <w:rFonts w:ascii="Arial" w:hAnsi="Arial" w:cs="Arial"/>
        </w:rPr>
        <w:t>; 165, numeral 2</w:t>
      </w:r>
      <w:r>
        <w:rPr>
          <w:rFonts w:ascii="Arial" w:hAnsi="Arial" w:cs="Arial"/>
        </w:rPr>
        <w:t xml:space="preserve"> y 166, ambos en relación con el artículo 177, numeral 2 de la LGIPE; y 12, numeral 1 del RRTME</w:t>
      </w:r>
      <w:r w:rsidRPr="00340637">
        <w:rPr>
          <w:rFonts w:ascii="Arial" w:hAnsi="Arial" w:cs="Arial"/>
        </w:rPr>
        <w:t xml:space="preserve">, señalan que las transmisiones deben hacerse en el horario comprendido entre las </w:t>
      </w:r>
      <w:r>
        <w:rPr>
          <w:rFonts w:ascii="Arial" w:hAnsi="Arial" w:cs="Arial"/>
        </w:rPr>
        <w:t>0</w:t>
      </w:r>
      <w:r w:rsidRPr="00340637">
        <w:rPr>
          <w:rFonts w:ascii="Arial" w:hAnsi="Arial" w:cs="Arial"/>
        </w:rPr>
        <w:t>6:00 y las 24:00 horas, a razón de dos</w:t>
      </w:r>
      <w:r>
        <w:rPr>
          <w:rFonts w:ascii="Arial" w:hAnsi="Arial" w:cs="Arial"/>
        </w:rPr>
        <w:t xml:space="preserve"> (2)</w:t>
      </w:r>
      <w:r w:rsidRPr="00340637">
        <w:rPr>
          <w:rFonts w:ascii="Arial" w:hAnsi="Arial" w:cs="Arial"/>
        </w:rPr>
        <w:t xml:space="preserve"> a tres</w:t>
      </w:r>
      <w:r>
        <w:rPr>
          <w:rFonts w:ascii="Arial" w:hAnsi="Arial" w:cs="Arial"/>
        </w:rPr>
        <w:t xml:space="preserve"> (3)</w:t>
      </w:r>
      <w:r w:rsidRPr="00340637">
        <w:rPr>
          <w:rFonts w:ascii="Arial" w:hAnsi="Arial" w:cs="Arial"/>
        </w:rPr>
        <w:t xml:space="preserve"> minutos por h</w:t>
      </w:r>
      <w:r>
        <w:rPr>
          <w:rFonts w:ascii="Arial" w:hAnsi="Arial" w:cs="Arial"/>
        </w:rPr>
        <w:t xml:space="preserve">ora de transmisión. En los casos en que </w:t>
      </w:r>
      <w:r w:rsidRPr="00340637">
        <w:rPr>
          <w:rFonts w:ascii="Arial" w:hAnsi="Arial" w:cs="Arial"/>
        </w:rPr>
        <w:t>las estaciones</w:t>
      </w:r>
      <w:r>
        <w:rPr>
          <w:rFonts w:ascii="Arial" w:hAnsi="Arial" w:cs="Arial"/>
        </w:rPr>
        <w:t xml:space="preserve"> de radio</w:t>
      </w:r>
      <w:r w:rsidRPr="00340637">
        <w:rPr>
          <w:rFonts w:ascii="Arial" w:hAnsi="Arial" w:cs="Arial"/>
        </w:rPr>
        <w:t xml:space="preserve"> o canales</w:t>
      </w:r>
      <w:r>
        <w:rPr>
          <w:rFonts w:ascii="Arial" w:hAnsi="Arial" w:cs="Arial"/>
        </w:rPr>
        <w:t xml:space="preserve"> de televisión</w:t>
      </w:r>
      <w:r w:rsidRPr="00340637">
        <w:rPr>
          <w:rFonts w:ascii="Arial" w:hAnsi="Arial" w:cs="Arial"/>
        </w:rPr>
        <w:t xml:space="preserve"> transmit</w:t>
      </w:r>
      <w:r>
        <w:rPr>
          <w:rFonts w:ascii="Arial" w:hAnsi="Arial" w:cs="Arial"/>
        </w:rPr>
        <w:t xml:space="preserve">an menos horas de las referidas, </w:t>
      </w:r>
      <w:r w:rsidRPr="00340637">
        <w:rPr>
          <w:rFonts w:ascii="Arial" w:hAnsi="Arial" w:cs="Arial"/>
        </w:rPr>
        <w:t xml:space="preserve">se utilizarán tres </w:t>
      </w:r>
      <w:r>
        <w:rPr>
          <w:rFonts w:ascii="Arial" w:hAnsi="Arial" w:cs="Arial"/>
        </w:rPr>
        <w:t xml:space="preserve">(3) </w:t>
      </w:r>
      <w:r w:rsidRPr="00340637">
        <w:rPr>
          <w:rFonts w:ascii="Arial" w:hAnsi="Arial" w:cs="Arial"/>
        </w:rPr>
        <w:t>minutos por cada hora de transmisión.</w:t>
      </w:r>
    </w:p>
    <w:p w14:paraId="4EE187EC" w14:textId="77777777" w:rsidR="009743A7" w:rsidRDefault="009743A7" w:rsidP="009743A7">
      <w:pPr>
        <w:jc w:val="both"/>
        <w:rPr>
          <w:rFonts w:ascii="Arial" w:hAnsi="Arial" w:cs="Arial"/>
        </w:rPr>
      </w:pPr>
    </w:p>
    <w:p w14:paraId="3D285AB3" w14:textId="77777777" w:rsidR="009743A7" w:rsidRDefault="009743A7" w:rsidP="009743A7">
      <w:pPr>
        <w:jc w:val="both"/>
        <w:rPr>
          <w:rFonts w:ascii="Arial" w:hAnsi="Arial" w:cs="Arial"/>
        </w:rPr>
      </w:pPr>
    </w:p>
    <w:p w14:paraId="502C696E" w14:textId="77777777" w:rsidR="009743A7" w:rsidRPr="006A26AA" w:rsidRDefault="009743A7" w:rsidP="009743A7">
      <w:pPr>
        <w:jc w:val="both"/>
        <w:rPr>
          <w:rFonts w:ascii="Arial" w:hAnsi="Arial" w:cs="Arial"/>
          <w:b/>
          <w:i/>
        </w:rPr>
      </w:pPr>
      <w:r w:rsidRPr="006A26AA">
        <w:rPr>
          <w:rFonts w:ascii="Arial" w:hAnsi="Arial" w:cs="Arial"/>
          <w:b/>
          <w:i/>
        </w:rPr>
        <w:t xml:space="preserve">Porcentaje </w:t>
      </w:r>
      <w:r>
        <w:rPr>
          <w:rFonts w:ascii="Arial" w:hAnsi="Arial" w:cs="Arial"/>
          <w:b/>
          <w:i/>
        </w:rPr>
        <w:t>mínimo de votos para el acceso a tiempos en radio y televisión</w:t>
      </w:r>
    </w:p>
    <w:p w14:paraId="52D58A16" w14:textId="77777777" w:rsidR="009743A7" w:rsidRPr="001F71B6" w:rsidRDefault="009743A7" w:rsidP="009743A7">
      <w:pPr>
        <w:jc w:val="both"/>
        <w:rPr>
          <w:rFonts w:ascii="Arial" w:hAnsi="Arial" w:cs="Arial"/>
        </w:rPr>
      </w:pPr>
    </w:p>
    <w:p w14:paraId="651F41C3" w14:textId="77777777" w:rsidR="009743A7" w:rsidRDefault="009743A7" w:rsidP="009743A7">
      <w:pPr>
        <w:numPr>
          <w:ilvl w:val="0"/>
          <w:numId w:val="1"/>
        </w:numPr>
        <w:ind w:left="567" w:hanging="567"/>
        <w:jc w:val="both"/>
        <w:rPr>
          <w:rFonts w:ascii="Arial" w:hAnsi="Arial" w:cs="Arial"/>
        </w:rPr>
      </w:pPr>
      <w:r>
        <w:rPr>
          <w:rFonts w:ascii="Arial" w:hAnsi="Arial" w:cs="Arial"/>
        </w:rPr>
        <w:t>Los</w:t>
      </w:r>
      <w:r w:rsidRPr="001F71B6">
        <w:rPr>
          <w:rFonts w:ascii="Arial" w:hAnsi="Arial" w:cs="Arial"/>
        </w:rPr>
        <w:t xml:space="preserve"> artículo</w:t>
      </w:r>
      <w:r>
        <w:rPr>
          <w:rFonts w:ascii="Arial" w:hAnsi="Arial" w:cs="Arial"/>
        </w:rPr>
        <w:t>s</w:t>
      </w:r>
      <w:r w:rsidRPr="001F71B6">
        <w:rPr>
          <w:rFonts w:ascii="Arial" w:hAnsi="Arial" w:cs="Arial"/>
        </w:rPr>
        <w:t xml:space="preserve"> 178, numeral 2</w:t>
      </w:r>
      <w:r>
        <w:rPr>
          <w:rFonts w:ascii="Arial" w:hAnsi="Arial" w:cs="Arial"/>
        </w:rPr>
        <w:t xml:space="preserve"> de la LGIPE; 29, numeral 4 del RRTME, señalan que</w:t>
      </w:r>
      <w:r w:rsidRPr="001F71B6">
        <w:rPr>
          <w:rFonts w:ascii="Arial" w:hAnsi="Arial" w:cs="Arial"/>
        </w:rPr>
        <w:t xml:space="preserve"> los partidos políticos nacionales que</w:t>
      </w:r>
      <w:r>
        <w:rPr>
          <w:rFonts w:ascii="Arial" w:hAnsi="Arial" w:cs="Arial"/>
        </w:rPr>
        <w:t>,</w:t>
      </w:r>
      <w:r w:rsidRPr="001F71B6">
        <w:rPr>
          <w:rFonts w:ascii="Arial" w:hAnsi="Arial" w:cs="Arial"/>
        </w:rPr>
        <w:t xml:space="preserve"> en la entidad </w:t>
      </w:r>
      <w:r>
        <w:rPr>
          <w:rFonts w:ascii="Arial" w:hAnsi="Arial" w:cs="Arial"/>
        </w:rPr>
        <w:t xml:space="preserve">federativa </w:t>
      </w:r>
      <w:r w:rsidRPr="001F71B6">
        <w:rPr>
          <w:rFonts w:ascii="Arial" w:hAnsi="Arial" w:cs="Arial"/>
        </w:rPr>
        <w:t>de que se trate</w:t>
      </w:r>
      <w:r>
        <w:rPr>
          <w:rFonts w:ascii="Arial" w:hAnsi="Arial" w:cs="Arial"/>
        </w:rPr>
        <w:t>,</w:t>
      </w:r>
      <w:r w:rsidRPr="001F71B6">
        <w:rPr>
          <w:rFonts w:ascii="Arial" w:hAnsi="Arial" w:cs="Arial"/>
        </w:rPr>
        <w:t xml:space="preserve"> no hubiesen obtenido en la elección para diputados locales inmediata anterior el porcentaje mínimo de votos para tener derecho a prerrogativas</w:t>
      </w:r>
      <w:r>
        <w:rPr>
          <w:rFonts w:ascii="Arial" w:hAnsi="Arial" w:cs="Arial"/>
        </w:rPr>
        <w:t xml:space="preserve"> o los partidos políticos con registro local obtenido para la elección de que se trate</w:t>
      </w:r>
      <w:r w:rsidRPr="001F71B6">
        <w:rPr>
          <w:rFonts w:ascii="Arial" w:hAnsi="Arial" w:cs="Arial"/>
        </w:rPr>
        <w:t xml:space="preserve">, tendrán derecho a la prerrogativa de radio y </w:t>
      </w:r>
      <w:r>
        <w:rPr>
          <w:rFonts w:ascii="Arial" w:hAnsi="Arial" w:cs="Arial"/>
        </w:rPr>
        <w:t>televisión</w:t>
      </w:r>
      <w:r w:rsidRPr="001F71B6">
        <w:rPr>
          <w:rFonts w:ascii="Arial" w:hAnsi="Arial" w:cs="Arial"/>
        </w:rPr>
        <w:t xml:space="preserve"> solamente en la parte que deba distribuirse en forma igualitaria.</w:t>
      </w:r>
    </w:p>
    <w:p w14:paraId="7B2AB286" w14:textId="77777777" w:rsidR="009743A7" w:rsidRDefault="009743A7" w:rsidP="009743A7">
      <w:pPr>
        <w:ind w:left="567"/>
        <w:jc w:val="both"/>
        <w:rPr>
          <w:rFonts w:ascii="Arial" w:hAnsi="Arial" w:cs="Arial"/>
        </w:rPr>
      </w:pPr>
    </w:p>
    <w:p w14:paraId="300FB2F8" w14:textId="24F1D466" w:rsidR="009743A7" w:rsidRPr="00EA0D69" w:rsidRDefault="00481B09" w:rsidP="009743A7">
      <w:pPr>
        <w:numPr>
          <w:ilvl w:val="0"/>
          <w:numId w:val="1"/>
        </w:numPr>
        <w:ind w:left="567" w:hanging="567"/>
        <w:jc w:val="both"/>
        <w:rPr>
          <w:rFonts w:ascii="Arial" w:hAnsi="Arial" w:cs="Arial"/>
        </w:rPr>
      </w:pPr>
      <w:r w:rsidRPr="00EA0D69">
        <w:rPr>
          <w:rFonts w:ascii="Arial" w:hAnsi="Arial" w:cs="Arial"/>
        </w:rPr>
        <w:t>Atendiendo a lo dispuesto por los</w:t>
      </w:r>
      <w:r w:rsidR="009743A7" w:rsidRPr="00EA0D69">
        <w:rPr>
          <w:rFonts w:ascii="Arial" w:hAnsi="Arial" w:cs="Arial"/>
        </w:rPr>
        <w:t xml:space="preserve"> artículo</w:t>
      </w:r>
      <w:r w:rsidRPr="00EA0D69">
        <w:rPr>
          <w:rFonts w:ascii="Arial" w:hAnsi="Arial" w:cs="Arial"/>
        </w:rPr>
        <w:t>s</w:t>
      </w:r>
      <w:r w:rsidR="009743A7" w:rsidRPr="00EA0D69">
        <w:rPr>
          <w:rFonts w:ascii="Arial" w:hAnsi="Arial" w:cs="Arial"/>
        </w:rPr>
        <w:t xml:space="preserve"> 116, fracción IV, inciso f) de la CPEUM</w:t>
      </w:r>
      <w:r w:rsidR="00820985" w:rsidRPr="00EA0D69">
        <w:rPr>
          <w:rFonts w:ascii="Arial" w:hAnsi="Arial" w:cs="Arial"/>
        </w:rPr>
        <w:t>,</w:t>
      </w:r>
      <w:r w:rsidR="009743A7" w:rsidRPr="00EA0D69">
        <w:rPr>
          <w:rFonts w:ascii="Arial" w:hAnsi="Arial" w:cs="Arial"/>
        </w:rPr>
        <w:t xml:space="preserve"> </w:t>
      </w:r>
      <w:r w:rsidR="009765E8" w:rsidRPr="00EA0D69">
        <w:rPr>
          <w:rFonts w:ascii="Arial" w:hAnsi="Arial" w:cs="Arial"/>
        </w:rPr>
        <w:t>111, numeral 1 del Código E</w:t>
      </w:r>
      <w:r w:rsidR="00D82118" w:rsidRPr="00EA0D69">
        <w:rPr>
          <w:rFonts w:ascii="Arial" w:hAnsi="Arial" w:cs="Arial"/>
        </w:rPr>
        <w:t>lectoral del Estado de Jalisco</w:t>
      </w:r>
      <w:r w:rsidR="00E17767" w:rsidRPr="00EA0D69">
        <w:rPr>
          <w:rFonts w:ascii="Arial" w:hAnsi="Arial" w:cs="Arial"/>
        </w:rPr>
        <w:t>,</w:t>
      </w:r>
      <w:r w:rsidR="00E46B18" w:rsidRPr="00EA0D69">
        <w:rPr>
          <w:rFonts w:ascii="Arial" w:hAnsi="Arial" w:cs="Arial"/>
        </w:rPr>
        <w:t xml:space="preserve"> </w:t>
      </w:r>
      <w:r w:rsidR="009743A7" w:rsidRPr="00EA0D69">
        <w:rPr>
          <w:rFonts w:ascii="Arial" w:hAnsi="Arial" w:cs="Arial"/>
        </w:rPr>
        <w:t xml:space="preserve">el partido político local que no obtenga, al menos, el tres por ciento (3%)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De ahí que el porcentaje mínimo para que los partidos políticos en el estado de </w:t>
      </w:r>
      <w:r w:rsidR="00591B51" w:rsidRPr="00EA0D69">
        <w:rPr>
          <w:rFonts w:ascii="Arial" w:hAnsi="Arial" w:cs="Arial"/>
        </w:rPr>
        <w:t>Jalisco</w:t>
      </w:r>
      <w:r w:rsidR="009743A7" w:rsidRPr="00EA0D69">
        <w:rPr>
          <w:rFonts w:ascii="Arial" w:hAnsi="Arial" w:cs="Arial"/>
        </w:rPr>
        <w:t xml:space="preserve"> tengan derecho a la prerrogativa de tiempos del Estado en radio y televisión, sea al menos el tres por ciento (3%) de la votación válida emitida en la elección ordinaria inmediata anterior.</w:t>
      </w:r>
    </w:p>
    <w:p w14:paraId="6551AA56" w14:textId="77777777" w:rsidR="009743A7" w:rsidRPr="00EA0D69" w:rsidRDefault="009743A7" w:rsidP="009743A7">
      <w:pPr>
        <w:jc w:val="both"/>
        <w:rPr>
          <w:rFonts w:ascii="Arial" w:hAnsi="Arial" w:cs="Arial"/>
        </w:rPr>
      </w:pPr>
    </w:p>
    <w:p w14:paraId="090081B5" w14:textId="0B76F04E" w:rsidR="009743A7" w:rsidRPr="0072467B" w:rsidRDefault="009743A7" w:rsidP="009743A7">
      <w:pPr>
        <w:numPr>
          <w:ilvl w:val="0"/>
          <w:numId w:val="1"/>
        </w:numPr>
        <w:ind w:left="567" w:hanging="567"/>
        <w:jc w:val="both"/>
        <w:rPr>
          <w:rFonts w:ascii="Arial" w:hAnsi="Arial" w:cs="Arial"/>
        </w:rPr>
      </w:pPr>
      <w:r w:rsidRPr="00EA0D69">
        <w:rPr>
          <w:rFonts w:ascii="Arial" w:hAnsi="Arial" w:cs="Arial"/>
        </w:rPr>
        <w:t xml:space="preserve">Con base en los resultados de la elección inmediata anterior de diputados locales por el principio de mayoría relativa, en el estado de </w:t>
      </w:r>
      <w:r w:rsidR="00591B51" w:rsidRPr="00EA0D69">
        <w:rPr>
          <w:rFonts w:ascii="Arial" w:hAnsi="Arial" w:cs="Arial"/>
        </w:rPr>
        <w:t>Jalisco</w:t>
      </w:r>
      <w:r w:rsidRPr="00EA0D69">
        <w:rPr>
          <w:rFonts w:ascii="Arial" w:hAnsi="Arial" w:cs="Arial"/>
        </w:rPr>
        <w:t>, considerando únicamente la votación válida emitida, es decir, descontando los votos nulos, los votos emitidos a favor de candidaturas no registradas, así como</w:t>
      </w:r>
      <w:r w:rsidRPr="0072467B">
        <w:rPr>
          <w:rFonts w:ascii="Arial" w:hAnsi="Arial" w:cs="Arial"/>
        </w:rPr>
        <w:t xml:space="preserve"> la votación de los partidos políticos que perdieron su registro y de aquéllos que no tienen derecho a prerrogativas, se determina el nivel de participación en la parte relativa al setenta por ciento (70%), que es el siguiente:</w:t>
      </w:r>
    </w:p>
    <w:p w14:paraId="737CB5C6" w14:textId="77777777" w:rsidR="009743A7" w:rsidRDefault="009743A7" w:rsidP="009743A7">
      <w:pPr>
        <w:ind w:left="567"/>
        <w:jc w:val="center"/>
        <w:rPr>
          <w:rFonts w:ascii="Arial" w:hAnsi="Arial" w:cs="Arial"/>
        </w:rPr>
      </w:pPr>
    </w:p>
    <w:p w14:paraId="12564F8A" w14:textId="77777777" w:rsidR="00502235" w:rsidRPr="00EF45F4" w:rsidRDefault="00502235" w:rsidP="009743A7">
      <w:pPr>
        <w:ind w:left="567"/>
        <w:jc w:val="center"/>
        <w:rPr>
          <w:rFonts w:ascii="Arial" w:hAnsi="Arial" w:cs="Arial"/>
        </w:rPr>
      </w:pPr>
    </w:p>
    <w:tbl>
      <w:tblPr>
        <w:tblW w:w="6200" w:type="dxa"/>
        <w:jc w:val="center"/>
        <w:tblCellMar>
          <w:left w:w="70" w:type="dxa"/>
          <w:right w:w="70" w:type="dxa"/>
        </w:tblCellMar>
        <w:tblLook w:val="04A0" w:firstRow="1" w:lastRow="0" w:firstColumn="1" w:lastColumn="0" w:noHBand="0" w:noVBand="1"/>
      </w:tblPr>
      <w:tblGrid>
        <w:gridCol w:w="3960"/>
        <w:gridCol w:w="2240"/>
      </w:tblGrid>
      <w:tr w:rsidR="00D82118" w:rsidRPr="005C22EB" w14:paraId="4C327496" w14:textId="77777777" w:rsidTr="000F66D3">
        <w:trPr>
          <w:trHeight w:val="1179"/>
          <w:tblHeader/>
          <w:jc w:val="center"/>
        </w:trPr>
        <w:tc>
          <w:tcPr>
            <w:tcW w:w="6200" w:type="dxa"/>
            <w:gridSpan w:val="2"/>
            <w:tcBorders>
              <w:top w:val="single" w:sz="4" w:space="0" w:color="auto"/>
              <w:left w:val="single" w:sz="4" w:space="0" w:color="auto"/>
              <w:bottom w:val="single" w:sz="4" w:space="0" w:color="auto"/>
              <w:right w:val="single" w:sz="4" w:space="0" w:color="auto"/>
            </w:tcBorders>
            <w:shd w:val="clear" w:color="auto" w:fill="D60093"/>
            <w:vAlign w:val="center"/>
            <w:hideMark/>
          </w:tcPr>
          <w:p w14:paraId="29340863" w14:textId="77777777" w:rsidR="00D82118" w:rsidRPr="005C22EB" w:rsidRDefault="00D82118" w:rsidP="000F66D3">
            <w:pPr>
              <w:jc w:val="center"/>
              <w:rPr>
                <w:rFonts w:ascii="Arial" w:hAnsi="Arial" w:cs="Arial"/>
                <w:b/>
                <w:bCs/>
                <w:color w:val="FFFFFF"/>
                <w:sz w:val="20"/>
                <w:szCs w:val="20"/>
              </w:rPr>
            </w:pPr>
            <w:r w:rsidRPr="005C22EB">
              <w:rPr>
                <w:rFonts w:ascii="Arial" w:hAnsi="Arial" w:cs="Arial"/>
                <w:b/>
                <w:bCs/>
                <w:color w:val="FFFFFF"/>
                <w:sz w:val="20"/>
                <w:szCs w:val="20"/>
              </w:rPr>
              <w:t>PORCENTAJE DE VOTACIÓN OBTENIDA POR PARTIDO POLÍTICO EN LA ELECCIÓN DE DIPUTADOS LOCALES DE MAYORÍA RELATIVA INMEDIATA ANTERIOR</w:t>
            </w:r>
          </w:p>
        </w:tc>
      </w:tr>
      <w:tr w:rsidR="00D82118" w:rsidRPr="005C22EB" w14:paraId="1271E354"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000000" w:fill="F2F2F2"/>
            <w:vAlign w:val="center"/>
            <w:hideMark/>
          </w:tcPr>
          <w:p w14:paraId="46AF884A" w14:textId="77777777" w:rsidR="00D82118" w:rsidRPr="005C22EB" w:rsidRDefault="00D82118" w:rsidP="000F66D3">
            <w:pPr>
              <w:jc w:val="center"/>
              <w:rPr>
                <w:rFonts w:ascii="Arial" w:hAnsi="Arial" w:cs="Arial"/>
                <w:b/>
                <w:bCs/>
                <w:sz w:val="20"/>
                <w:szCs w:val="20"/>
              </w:rPr>
            </w:pPr>
            <w:r w:rsidRPr="005C22EB">
              <w:rPr>
                <w:rFonts w:ascii="Arial" w:hAnsi="Arial" w:cs="Arial"/>
                <w:b/>
                <w:bCs/>
                <w:sz w:val="20"/>
                <w:szCs w:val="20"/>
              </w:rPr>
              <w:t>Partido Político</w:t>
            </w:r>
          </w:p>
        </w:tc>
        <w:tc>
          <w:tcPr>
            <w:tcW w:w="2240" w:type="dxa"/>
            <w:tcBorders>
              <w:top w:val="nil"/>
              <w:left w:val="nil"/>
              <w:bottom w:val="single" w:sz="4" w:space="0" w:color="auto"/>
              <w:right w:val="single" w:sz="4" w:space="0" w:color="auto"/>
            </w:tcBorders>
            <w:shd w:val="clear" w:color="000000" w:fill="F2F2F2"/>
            <w:vAlign w:val="center"/>
            <w:hideMark/>
          </w:tcPr>
          <w:p w14:paraId="570C6B01" w14:textId="77777777" w:rsidR="00D82118" w:rsidRPr="005C22EB" w:rsidRDefault="00D82118" w:rsidP="000F66D3">
            <w:pPr>
              <w:jc w:val="center"/>
              <w:rPr>
                <w:rFonts w:ascii="Arial" w:hAnsi="Arial" w:cs="Arial"/>
                <w:b/>
                <w:bCs/>
                <w:sz w:val="20"/>
                <w:szCs w:val="20"/>
              </w:rPr>
            </w:pPr>
            <w:r w:rsidRPr="005C22EB">
              <w:rPr>
                <w:rFonts w:ascii="Arial" w:hAnsi="Arial" w:cs="Arial"/>
                <w:b/>
                <w:bCs/>
                <w:sz w:val="20"/>
                <w:szCs w:val="20"/>
              </w:rPr>
              <w:t>Porcentaje</w:t>
            </w:r>
          </w:p>
        </w:tc>
      </w:tr>
      <w:tr w:rsidR="00D82118" w:rsidRPr="005C22EB" w14:paraId="460872C5"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62AB873" w14:textId="77777777" w:rsidR="00D82118" w:rsidRPr="005C22EB" w:rsidRDefault="00D82118" w:rsidP="000F66D3">
            <w:pPr>
              <w:jc w:val="center"/>
              <w:rPr>
                <w:rFonts w:ascii="Arial" w:hAnsi="Arial" w:cs="Arial"/>
                <w:color w:val="000000"/>
                <w:sz w:val="20"/>
                <w:szCs w:val="20"/>
              </w:rPr>
            </w:pPr>
            <w:r w:rsidRPr="005C22EB">
              <w:rPr>
                <w:rFonts w:ascii="Arial" w:hAnsi="Arial" w:cs="Arial"/>
                <w:color w:val="000000"/>
                <w:sz w:val="20"/>
                <w:szCs w:val="20"/>
              </w:rPr>
              <w:t>Partido Acción Nacional</w:t>
            </w:r>
          </w:p>
        </w:tc>
        <w:tc>
          <w:tcPr>
            <w:tcW w:w="2240" w:type="dxa"/>
            <w:tcBorders>
              <w:top w:val="nil"/>
              <w:left w:val="nil"/>
              <w:bottom w:val="single" w:sz="4" w:space="0" w:color="auto"/>
              <w:right w:val="single" w:sz="4" w:space="0" w:color="auto"/>
            </w:tcBorders>
            <w:shd w:val="clear" w:color="auto" w:fill="auto"/>
            <w:vAlign w:val="center"/>
            <w:hideMark/>
          </w:tcPr>
          <w:p w14:paraId="1FF2F0B1"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17.6677</w:t>
            </w:r>
            <w:r w:rsidRPr="005C22EB">
              <w:rPr>
                <w:rFonts w:ascii="Arial" w:hAnsi="Arial" w:cs="Arial"/>
                <w:color w:val="000000"/>
                <w:sz w:val="20"/>
                <w:szCs w:val="20"/>
              </w:rPr>
              <w:t>%</w:t>
            </w:r>
          </w:p>
        </w:tc>
      </w:tr>
      <w:tr w:rsidR="00D82118" w:rsidRPr="005C22EB" w14:paraId="55C55CD1"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7B972" w14:textId="77777777" w:rsidR="00D82118" w:rsidRPr="005C22EB" w:rsidRDefault="00D82118" w:rsidP="000F66D3">
            <w:pPr>
              <w:jc w:val="center"/>
              <w:rPr>
                <w:rFonts w:ascii="Arial" w:hAnsi="Arial" w:cs="Arial"/>
                <w:color w:val="000000"/>
                <w:sz w:val="20"/>
                <w:szCs w:val="20"/>
              </w:rPr>
            </w:pPr>
            <w:r w:rsidRPr="005C22EB">
              <w:rPr>
                <w:rFonts w:ascii="Arial" w:hAnsi="Arial" w:cs="Arial"/>
                <w:color w:val="000000"/>
                <w:sz w:val="20"/>
                <w:szCs w:val="20"/>
              </w:rPr>
              <w:t>Partido Revolucionario Institucional</w:t>
            </w: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14:paraId="08022801"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18.1868</w:t>
            </w:r>
            <w:r w:rsidRPr="005C22EB">
              <w:rPr>
                <w:rFonts w:ascii="Arial" w:hAnsi="Arial" w:cs="Arial"/>
                <w:color w:val="000000"/>
                <w:sz w:val="20"/>
                <w:szCs w:val="20"/>
              </w:rPr>
              <w:t>%</w:t>
            </w:r>
          </w:p>
        </w:tc>
      </w:tr>
      <w:tr w:rsidR="00D82118" w:rsidRPr="005C22EB" w14:paraId="12B41F38"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auto" w:fill="auto"/>
            <w:noWrap/>
            <w:vAlign w:val="center"/>
          </w:tcPr>
          <w:p w14:paraId="0F86AF72"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Partido Verde Ecologista de México</w:t>
            </w:r>
          </w:p>
        </w:tc>
        <w:tc>
          <w:tcPr>
            <w:tcW w:w="2240" w:type="dxa"/>
            <w:tcBorders>
              <w:top w:val="nil"/>
              <w:left w:val="nil"/>
              <w:bottom w:val="single" w:sz="4" w:space="0" w:color="auto"/>
              <w:right w:val="single" w:sz="4" w:space="0" w:color="auto"/>
            </w:tcBorders>
            <w:shd w:val="clear" w:color="auto" w:fill="auto"/>
            <w:vAlign w:val="center"/>
          </w:tcPr>
          <w:p w14:paraId="3D056302"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5.5876%</w:t>
            </w:r>
          </w:p>
        </w:tc>
      </w:tr>
      <w:tr w:rsidR="00D82118" w:rsidRPr="005C22EB" w14:paraId="5DDCFBE4"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1E5281" w14:textId="77777777" w:rsidR="00D82118" w:rsidRPr="005C22EB" w:rsidRDefault="00D82118" w:rsidP="000F66D3">
            <w:pPr>
              <w:jc w:val="center"/>
              <w:rPr>
                <w:rFonts w:ascii="Arial" w:hAnsi="Arial" w:cs="Arial"/>
                <w:color w:val="000000"/>
                <w:sz w:val="20"/>
                <w:szCs w:val="20"/>
              </w:rPr>
            </w:pPr>
            <w:r w:rsidRPr="005C22EB">
              <w:rPr>
                <w:rFonts w:ascii="Arial" w:hAnsi="Arial" w:cs="Arial"/>
                <w:color w:val="000000"/>
                <w:sz w:val="20"/>
                <w:szCs w:val="20"/>
              </w:rPr>
              <w:t>Movimiento Ciudadano</w:t>
            </w: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14:paraId="5D4FEA51"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32.8722</w:t>
            </w:r>
            <w:r w:rsidRPr="005C22EB">
              <w:rPr>
                <w:rFonts w:ascii="Arial" w:hAnsi="Arial" w:cs="Arial"/>
                <w:color w:val="000000"/>
                <w:sz w:val="20"/>
                <w:szCs w:val="20"/>
              </w:rPr>
              <w:t>%</w:t>
            </w:r>
          </w:p>
        </w:tc>
      </w:tr>
      <w:tr w:rsidR="00D82118" w:rsidRPr="005C22EB" w14:paraId="538D3ECE" w14:textId="77777777" w:rsidTr="000F66D3">
        <w:trPr>
          <w:trHeight w:val="480"/>
          <w:jc w:val="center"/>
        </w:trPr>
        <w:tc>
          <w:tcPr>
            <w:tcW w:w="3960" w:type="dxa"/>
            <w:tcBorders>
              <w:top w:val="nil"/>
              <w:left w:val="single" w:sz="4" w:space="0" w:color="auto"/>
              <w:bottom w:val="single" w:sz="4" w:space="0" w:color="auto"/>
              <w:right w:val="single" w:sz="4" w:space="0" w:color="auto"/>
            </w:tcBorders>
            <w:shd w:val="clear" w:color="auto" w:fill="auto"/>
            <w:noWrap/>
            <w:vAlign w:val="center"/>
          </w:tcPr>
          <w:p w14:paraId="01B84B33"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Morena</w:t>
            </w:r>
          </w:p>
        </w:tc>
        <w:tc>
          <w:tcPr>
            <w:tcW w:w="2240" w:type="dxa"/>
            <w:tcBorders>
              <w:top w:val="nil"/>
              <w:left w:val="nil"/>
              <w:bottom w:val="single" w:sz="4" w:space="0" w:color="auto"/>
              <w:right w:val="single" w:sz="4" w:space="0" w:color="auto"/>
            </w:tcBorders>
            <w:shd w:val="clear" w:color="auto" w:fill="auto"/>
            <w:vAlign w:val="center"/>
          </w:tcPr>
          <w:p w14:paraId="16299030" w14:textId="77777777" w:rsidR="00D82118" w:rsidRPr="005C22EB" w:rsidRDefault="00D82118" w:rsidP="000F66D3">
            <w:pPr>
              <w:jc w:val="center"/>
              <w:rPr>
                <w:rFonts w:ascii="Arial" w:hAnsi="Arial" w:cs="Arial"/>
                <w:color w:val="000000"/>
                <w:sz w:val="20"/>
                <w:szCs w:val="20"/>
              </w:rPr>
            </w:pPr>
            <w:r>
              <w:rPr>
                <w:rFonts w:ascii="Arial" w:hAnsi="Arial" w:cs="Arial"/>
                <w:color w:val="000000"/>
                <w:sz w:val="20"/>
                <w:szCs w:val="20"/>
              </w:rPr>
              <w:t>25.6857%</w:t>
            </w:r>
          </w:p>
        </w:tc>
      </w:tr>
      <w:tr w:rsidR="00D82118" w:rsidRPr="005C22EB" w14:paraId="4FEE6B5E" w14:textId="77777777" w:rsidTr="000F66D3">
        <w:trPr>
          <w:trHeight w:val="480"/>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AF4C9C" w14:textId="77777777" w:rsidR="00D82118" w:rsidRPr="00031E6C" w:rsidRDefault="00D82118" w:rsidP="000F66D3">
            <w:pPr>
              <w:jc w:val="center"/>
              <w:rPr>
                <w:rFonts w:ascii="Arial" w:hAnsi="Arial" w:cs="Arial"/>
                <w:b/>
                <w:color w:val="000000"/>
                <w:sz w:val="20"/>
                <w:szCs w:val="20"/>
              </w:rPr>
            </w:pPr>
            <w:r w:rsidRPr="00031E6C">
              <w:rPr>
                <w:rFonts w:ascii="Arial" w:hAnsi="Arial" w:cs="Arial"/>
                <w:b/>
                <w:color w:val="000000"/>
                <w:sz w:val="20"/>
                <w:szCs w:val="20"/>
              </w:rPr>
              <w:t>TOTAL</w:t>
            </w:r>
          </w:p>
        </w:tc>
        <w:tc>
          <w:tcPr>
            <w:tcW w:w="2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1AEC78" w14:textId="77777777" w:rsidR="00D82118" w:rsidRPr="00031E6C" w:rsidRDefault="00D82118" w:rsidP="000F66D3">
            <w:pPr>
              <w:jc w:val="center"/>
              <w:rPr>
                <w:rFonts w:ascii="Arial" w:hAnsi="Arial" w:cs="Arial"/>
                <w:b/>
                <w:color w:val="000000"/>
                <w:sz w:val="20"/>
                <w:szCs w:val="20"/>
              </w:rPr>
            </w:pPr>
            <w:r w:rsidRPr="00031E6C">
              <w:rPr>
                <w:rFonts w:ascii="Arial" w:hAnsi="Arial" w:cs="Arial"/>
                <w:b/>
                <w:color w:val="000000"/>
                <w:sz w:val="20"/>
                <w:szCs w:val="20"/>
              </w:rPr>
              <w:t>100%</w:t>
            </w:r>
          </w:p>
        </w:tc>
      </w:tr>
    </w:tbl>
    <w:p w14:paraId="68A74AA0" w14:textId="77777777" w:rsidR="009743A7" w:rsidRPr="001F71B6" w:rsidRDefault="009743A7" w:rsidP="009743A7">
      <w:pPr>
        <w:jc w:val="both"/>
        <w:rPr>
          <w:rFonts w:ascii="Arial" w:hAnsi="Arial" w:cs="Arial"/>
        </w:rPr>
      </w:pPr>
    </w:p>
    <w:p w14:paraId="74E6D26F" w14:textId="77777777" w:rsidR="009743A7" w:rsidRDefault="009743A7" w:rsidP="009743A7">
      <w:pPr>
        <w:ind w:left="567"/>
        <w:jc w:val="both"/>
        <w:rPr>
          <w:rFonts w:ascii="Arial" w:hAnsi="Arial" w:cs="Arial"/>
          <w:b/>
          <w:i/>
        </w:rPr>
      </w:pPr>
    </w:p>
    <w:p w14:paraId="5623E542" w14:textId="77777777" w:rsidR="009743A7" w:rsidRDefault="009743A7" w:rsidP="009743A7">
      <w:pPr>
        <w:jc w:val="both"/>
        <w:rPr>
          <w:rFonts w:ascii="Arial" w:hAnsi="Arial" w:cs="Arial"/>
          <w:b/>
          <w:i/>
        </w:rPr>
      </w:pPr>
      <w:r>
        <w:rPr>
          <w:rFonts w:ascii="Arial" w:hAnsi="Arial" w:cs="Arial"/>
          <w:b/>
          <w:i/>
        </w:rPr>
        <w:t>Orden de presentación de partidos políticos nacionales y locales, así como de autoridades electorales en la pauta</w:t>
      </w:r>
    </w:p>
    <w:p w14:paraId="3A1EF569" w14:textId="77777777" w:rsidR="009743A7" w:rsidRPr="00645FA6" w:rsidRDefault="009743A7" w:rsidP="009743A7">
      <w:pPr>
        <w:jc w:val="both"/>
        <w:rPr>
          <w:rFonts w:ascii="Arial" w:hAnsi="Arial" w:cs="Arial"/>
          <w:b/>
          <w:i/>
        </w:rPr>
      </w:pPr>
    </w:p>
    <w:p w14:paraId="50B98E37" w14:textId="77777777" w:rsidR="009743A7" w:rsidRPr="00E47D50" w:rsidRDefault="009743A7" w:rsidP="009743A7">
      <w:pPr>
        <w:numPr>
          <w:ilvl w:val="0"/>
          <w:numId w:val="1"/>
        </w:numPr>
        <w:ind w:left="567" w:hanging="567"/>
        <w:jc w:val="both"/>
        <w:rPr>
          <w:rFonts w:ascii="Arial" w:hAnsi="Arial" w:cs="Arial"/>
        </w:rPr>
      </w:pPr>
      <w:r>
        <w:rPr>
          <w:rFonts w:ascii="Arial" w:hAnsi="Arial" w:cs="Arial"/>
        </w:rPr>
        <w:t>En términos de lo establecido en el artículo 6, numeral</w:t>
      </w:r>
      <w:r w:rsidRPr="00E47D50">
        <w:rPr>
          <w:rFonts w:ascii="Arial" w:hAnsi="Arial" w:cs="Arial"/>
          <w:spacing w:val="3"/>
        </w:rPr>
        <w:t xml:space="preserve"> 2, incisos c), h) y k), en relación con el artículo 17 del RRTME, este Comité tiene como atribuciones, definir los mecanismos para la distribución de los tiempos que correspondan, en periodos electorales, a los partidos políticos, coaliciones y candidaturas</w:t>
      </w:r>
      <w:r>
        <w:rPr>
          <w:rFonts w:ascii="Arial" w:hAnsi="Arial" w:cs="Arial"/>
          <w:spacing w:val="3"/>
        </w:rPr>
        <w:t xml:space="preserve"> independientes</w:t>
      </w:r>
      <w:r w:rsidRPr="00E47D50">
        <w:rPr>
          <w:rFonts w:ascii="Arial" w:hAnsi="Arial" w:cs="Arial"/>
          <w:spacing w:val="3"/>
        </w:rPr>
        <w:t>, así como conocer lo relacionado con la materia y que impacte directamente a aquéllos.</w:t>
      </w:r>
    </w:p>
    <w:p w14:paraId="7991C259" w14:textId="77777777" w:rsidR="009743A7" w:rsidRDefault="009743A7" w:rsidP="009743A7">
      <w:pPr>
        <w:ind w:left="567"/>
        <w:jc w:val="both"/>
        <w:rPr>
          <w:rFonts w:ascii="Arial" w:hAnsi="Arial" w:cs="Arial"/>
          <w:spacing w:val="3"/>
        </w:rPr>
      </w:pPr>
    </w:p>
    <w:p w14:paraId="67D9BF86" w14:textId="1322B5EE" w:rsidR="009743A7" w:rsidRPr="00EA0D69" w:rsidRDefault="009743A7" w:rsidP="009743A7">
      <w:pPr>
        <w:ind w:left="567"/>
        <w:jc w:val="both"/>
        <w:rPr>
          <w:rFonts w:ascii="Arial" w:hAnsi="Arial" w:cs="Arial"/>
          <w:spacing w:val="3"/>
        </w:rPr>
      </w:pPr>
      <w:r>
        <w:rPr>
          <w:rFonts w:ascii="Arial" w:hAnsi="Arial" w:cs="Arial"/>
          <w:spacing w:val="3"/>
        </w:rPr>
        <w:t xml:space="preserve">Con base en lo anterior, y de conformidad con el acuerdo señalado en los </w:t>
      </w:r>
      <w:r w:rsidRPr="00EA0D69">
        <w:rPr>
          <w:rFonts w:ascii="Arial" w:hAnsi="Arial" w:cs="Arial"/>
          <w:spacing w:val="3"/>
        </w:rPr>
        <w:t xml:space="preserve">antecedentes del presente instrumento, este Comité aprobó el mecanismo de distribución y la asignación de promocionales de partidos políticos y autoridades electorales en los escenarios de concurrencia previstos en el artículo 23, numeral 3 del RRTME, que son aplicables para el Proceso Electoral Local coincidente con el Federal, </w:t>
      </w:r>
      <w:r w:rsidR="00481B09" w:rsidRPr="00EA0D69">
        <w:rPr>
          <w:rFonts w:ascii="Arial" w:hAnsi="Arial" w:cs="Arial"/>
          <w:spacing w:val="3"/>
        </w:rPr>
        <w:t xml:space="preserve">en el estado de </w:t>
      </w:r>
      <w:r w:rsidR="00591B51" w:rsidRPr="00EA0D69">
        <w:rPr>
          <w:rFonts w:ascii="Arial" w:hAnsi="Arial" w:cs="Arial"/>
          <w:spacing w:val="3"/>
        </w:rPr>
        <w:t>Jalisco</w:t>
      </w:r>
      <w:r w:rsidRPr="00EA0D69">
        <w:rPr>
          <w:rFonts w:ascii="Arial" w:hAnsi="Arial" w:cs="Arial"/>
          <w:spacing w:val="3"/>
        </w:rPr>
        <w:t xml:space="preserve">. </w:t>
      </w:r>
    </w:p>
    <w:p w14:paraId="279566CD" w14:textId="77777777" w:rsidR="009743A7" w:rsidRPr="00EA0D69" w:rsidRDefault="009743A7" w:rsidP="009743A7">
      <w:pPr>
        <w:jc w:val="both"/>
        <w:rPr>
          <w:rFonts w:ascii="Arial" w:hAnsi="Arial" w:cs="Arial"/>
        </w:rPr>
      </w:pPr>
    </w:p>
    <w:p w14:paraId="29958843" w14:textId="77777777" w:rsidR="009743A7" w:rsidRDefault="009743A7" w:rsidP="009743A7">
      <w:pPr>
        <w:numPr>
          <w:ilvl w:val="0"/>
          <w:numId w:val="1"/>
        </w:numPr>
        <w:ind w:left="567" w:hanging="567"/>
        <w:jc w:val="both"/>
        <w:rPr>
          <w:rFonts w:ascii="Arial" w:hAnsi="Arial" w:cs="Arial"/>
        </w:rPr>
      </w:pPr>
      <w:r w:rsidRPr="00EA0D69">
        <w:rPr>
          <w:rFonts w:ascii="Arial" w:hAnsi="Arial" w:cs="Arial"/>
        </w:rPr>
        <w:t>Asimismo, con base en el sorteo realizado</w:t>
      </w:r>
      <w:r>
        <w:rPr>
          <w:rFonts w:ascii="Arial" w:hAnsi="Arial" w:cs="Arial"/>
        </w:rPr>
        <w:t xml:space="preserve"> el once de septiembre de dos mil veinte, en la novena sesión especial del Comité, se definió el orden sucesivo en que los partidos políticos nacionales participarán en la distribución de la pauta correspondiente al Proceso Electoral Federal, que es el siguiente:</w:t>
      </w:r>
    </w:p>
    <w:p w14:paraId="6899383F" w14:textId="77777777" w:rsidR="009743A7" w:rsidRDefault="009743A7" w:rsidP="009743A7">
      <w:pPr>
        <w:ind w:left="567"/>
        <w:jc w:val="both"/>
        <w:rPr>
          <w:rFonts w:ascii="Arial" w:hAnsi="Arial" w:cs="Arial"/>
        </w:rPr>
      </w:pPr>
    </w:p>
    <w:tbl>
      <w:tblPr>
        <w:tblW w:w="7280" w:type="dxa"/>
        <w:jc w:val="center"/>
        <w:tblCellMar>
          <w:left w:w="70" w:type="dxa"/>
          <w:right w:w="70" w:type="dxa"/>
        </w:tblCellMar>
        <w:tblLook w:val="04A0" w:firstRow="1" w:lastRow="0" w:firstColumn="1" w:lastColumn="0" w:noHBand="0" w:noVBand="1"/>
      </w:tblPr>
      <w:tblGrid>
        <w:gridCol w:w="1840"/>
        <w:gridCol w:w="5440"/>
      </w:tblGrid>
      <w:tr w:rsidR="009743A7" w:rsidRPr="00F833E3" w14:paraId="294E5290" w14:textId="77777777" w:rsidTr="009743A7">
        <w:trPr>
          <w:trHeight w:val="675"/>
          <w:tblHeader/>
          <w:jc w:val="center"/>
        </w:trPr>
        <w:tc>
          <w:tcPr>
            <w:tcW w:w="1840" w:type="dxa"/>
            <w:tcBorders>
              <w:top w:val="single" w:sz="4" w:space="0" w:color="auto"/>
              <w:left w:val="single" w:sz="4" w:space="0" w:color="auto"/>
              <w:bottom w:val="single" w:sz="4" w:space="0" w:color="auto"/>
              <w:right w:val="single" w:sz="4" w:space="0" w:color="auto"/>
            </w:tcBorders>
            <w:shd w:val="clear" w:color="auto" w:fill="D60093"/>
            <w:vAlign w:val="center"/>
            <w:hideMark/>
          </w:tcPr>
          <w:p w14:paraId="590FB4C8" w14:textId="77777777" w:rsidR="009743A7" w:rsidRPr="00F833E3" w:rsidRDefault="009743A7" w:rsidP="009743A7">
            <w:pPr>
              <w:jc w:val="center"/>
              <w:rPr>
                <w:rFonts w:ascii="Arial" w:hAnsi="Arial" w:cs="Arial"/>
                <w:b/>
                <w:bCs/>
                <w:color w:val="FFFFFF"/>
                <w:sz w:val="20"/>
                <w:szCs w:val="20"/>
              </w:rPr>
            </w:pPr>
            <w:r w:rsidRPr="00F833E3">
              <w:rPr>
                <w:rFonts w:ascii="Arial" w:hAnsi="Arial" w:cs="Arial"/>
                <w:b/>
                <w:bCs/>
                <w:color w:val="FFFFFF"/>
                <w:sz w:val="20"/>
                <w:szCs w:val="20"/>
              </w:rPr>
              <w:t>Orden de asignación</w:t>
            </w:r>
          </w:p>
        </w:tc>
        <w:tc>
          <w:tcPr>
            <w:tcW w:w="5440" w:type="dxa"/>
            <w:tcBorders>
              <w:top w:val="single" w:sz="4" w:space="0" w:color="auto"/>
              <w:left w:val="nil"/>
              <w:bottom w:val="single" w:sz="4" w:space="0" w:color="auto"/>
              <w:right w:val="single" w:sz="4" w:space="0" w:color="auto"/>
            </w:tcBorders>
            <w:shd w:val="clear" w:color="auto" w:fill="D60093"/>
            <w:vAlign w:val="center"/>
            <w:hideMark/>
          </w:tcPr>
          <w:p w14:paraId="4A974C13" w14:textId="77777777" w:rsidR="009743A7" w:rsidRPr="00F833E3" w:rsidRDefault="009743A7" w:rsidP="009743A7">
            <w:pPr>
              <w:jc w:val="center"/>
              <w:rPr>
                <w:rFonts w:ascii="Arial" w:hAnsi="Arial" w:cs="Arial"/>
                <w:b/>
                <w:bCs/>
                <w:color w:val="FFFFFF"/>
                <w:sz w:val="20"/>
                <w:szCs w:val="20"/>
              </w:rPr>
            </w:pPr>
            <w:r w:rsidRPr="00F833E3">
              <w:rPr>
                <w:rFonts w:ascii="Arial" w:hAnsi="Arial" w:cs="Arial"/>
                <w:b/>
                <w:bCs/>
                <w:color w:val="FFFFFF"/>
                <w:sz w:val="20"/>
                <w:szCs w:val="20"/>
              </w:rPr>
              <w:t>Partido Político</w:t>
            </w:r>
          </w:p>
        </w:tc>
      </w:tr>
      <w:tr w:rsidR="009743A7" w:rsidRPr="00F833E3" w14:paraId="49072FA7" w14:textId="77777777" w:rsidTr="009743A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3CC23A1A"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Primero</w:t>
            </w:r>
          </w:p>
        </w:tc>
        <w:tc>
          <w:tcPr>
            <w:tcW w:w="5440" w:type="dxa"/>
            <w:tcBorders>
              <w:top w:val="nil"/>
              <w:left w:val="nil"/>
              <w:bottom w:val="single" w:sz="4" w:space="0" w:color="auto"/>
              <w:right w:val="single" w:sz="4" w:space="0" w:color="auto"/>
            </w:tcBorders>
            <w:shd w:val="clear" w:color="000000" w:fill="D9D9D9"/>
            <w:noWrap/>
            <w:vAlign w:val="center"/>
            <w:hideMark/>
          </w:tcPr>
          <w:p w14:paraId="023BBE7B"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Encuentro Solidario</w:t>
            </w:r>
          </w:p>
        </w:tc>
      </w:tr>
      <w:tr w:rsidR="009743A7" w:rsidRPr="00F833E3" w14:paraId="2DBDD8FA" w14:textId="77777777" w:rsidTr="009743A7">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33BBF1A3"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Segundo</w:t>
            </w:r>
          </w:p>
        </w:tc>
        <w:tc>
          <w:tcPr>
            <w:tcW w:w="5440" w:type="dxa"/>
            <w:tcBorders>
              <w:top w:val="nil"/>
              <w:left w:val="nil"/>
              <w:bottom w:val="single" w:sz="4" w:space="0" w:color="auto"/>
              <w:right w:val="single" w:sz="4" w:space="0" w:color="auto"/>
            </w:tcBorders>
            <w:shd w:val="clear" w:color="000000" w:fill="F2F2F2"/>
            <w:noWrap/>
            <w:vAlign w:val="center"/>
            <w:hideMark/>
          </w:tcPr>
          <w:p w14:paraId="4C31CE22"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Morena</w:t>
            </w:r>
          </w:p>
        </w:tc>
      </w:tr>
      <w:tr w:rsidR="009743A7" w:rsidRPr="00F833E3" w14:paraId="2E7199FA" w14:textId="77777777" w:rsidTr="009743A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6739B480"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Tercero</w:t>
            </w:r>
          </w:p>
        </w:tc>
        <w:tc>
          <w:tcPr>
            <w:tcW w:w="5440" w:type="dxa"/>
            <w:tcBorders>
              <w:top w:val="nil"/>
              <w:left w:val="nil"/>
              <w:bottom w:val="single" w:sz="4" w:space="0" w:color="auto"/>
              <w:right w:val="single" w:sz="4" w:space="0" w:color="auto"/>
            </w:tcBorders>
            <w:shd w:val="clear" w:color="000000" w:fill="D9D9D9"/>
            <w:noWrap/>
            <w:vAlign w:val="center"/>
            <w:hideMark/>
          </w:tcPr>
          <w:p w14:paraId="2BCE8FDB"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Acción Nacional</w:t>
            </w:r>
          </w:p>
        </w:tc>
      </w:tr>
      <w:tr w:rsidR="009743A7" w:rsidRPr="00F833E3" w14:paraId="15A087A2" w14:textId="77777777" w:rsidTr="009743A7">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572CE85B"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Cuarto</w:t>
            </w:r>
          </w:p>
        </w:tc>
        <w:tc>
          <w:tcPr>
            <w:tcW w:w="5440" w:type="dxa"/>
            <w:tcBorders>
              <w:top w:val="nil"/>
              <w:left w:val="nil"/>
              <w:bottom w:val="single" w:sz="4" w:space="0" w:color="auto"/>
              <w:right w:val="single" w:sz="4" w:space="0" w:color="auto"/>
            </w:tcBorders>
            <w:shd w:val="clear" w:color="000000" w:fill="F2F2F2"/>
            <w:noWrap/>
            <w:vAlign w:val="center"/>
            <w:hideMark/>
          </w:tcPr>
          <w:p w14:paraId="70DAD168"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Movimiento Ciudadano</w:t>
            </w:r>
          </w:p>
        </w:tc>
      </w:tr>
      <w:tr w:rsidR="009743A7" w:rsidRPr="00F833E3" w14:paraId="291A80FC" w14:textId="77777777" w:rsidTr="009743A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4A800746"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Quinto</w:t>
            </w:r>
          </w:p>
        </w:tc>
        <w:tc>
          <w:tcPr>
            <w:tcW w:w="5440" w:type="dxa"/>
            <w:tcBorders>
              <w:top w:val="nil"/>
              <w:left w:val="nil"/>
              <w:bottom w:val="single" w:sz="4" w:space="0" w:color="auto"/>
              <w:right w:val="single" w:sz="4" w:space="0" w:color="auto"/>
            </w:tcBorders>
            <w:shd w:val="clear" w:color="000000" w:fill="D9D9D9"/>
            <w:noWrap/>
            <w:vAlign w:val="center"/>
            <w:hideMark/>
          </w:tcPr>
          <w:p w14:paraId="2CA3F5D4"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Revolucionario Institucional</w:t>
            </w:r>
          </w:p>
        </w:tc>
      </w:tr>
      <w:tr w:rsidR="009743A7" w:rsidRPr="00F833E3" w14:paraId="27455F6A" w14:textId="77777777" w:rsidTr="009743A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D31B82"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Sexto</w:t>
            </w:r>
          </w:p>
        </w:tc>
        <w:tc>
          <w:tcPr>
            <w:tcW w:w="5440" w:type="dxa"/>
            <w:tcBorders>
              <w:top w:val="single" w:sz="4" w:space="0" w:color="auto"/>
              <w:left w:val="nil"/>
              <w:bottom w:val="single" w:sz="4" w:space="0" w:color="auto"/>
              <w:right w:val="single" w:sz="4" w:space="0" w:color="auto"/>
            </w:tcBorders>
            <w:shd w:val="clear" w:color="000000" w:fill="F2F2F2"/>
            <w:noWrap/>
            <w:vAlign w:val="center"/>
            <w:hideMark/>
          </w:tcPr>
          <w:p w14:paraId="55D353DE"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del Trabajo</w:t>
            </w:r>
          </w:p>
        </w:tc>
      </w:tr>
      <w:tr w:rsidR="009743A7" w:rsidRPr="00F833E3" w14:paraId="4FFCA533" w14:textId="77777777" w:rsidTr="009743A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6A3156"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Séptimo</w:t>
            </w:r>
          </w:p>
        </w:tc>
        <w:tc>
          <w:tcPr>
            <w:tcW w:w="5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F38331"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de la Revolución Democrática</w:t>
            </w:r>
          </w:p>
        </w:tc>
      </w:tr>
      <w:tr w:rsidR="009743A7" w:rsidRPr="00F833E3" w14:paraId="5A0916E5" w14:textId="77777777" w:rsidTr="009743A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5A6A6C"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Octavo</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B1835B" w14:textId="77777777" w:rsidR="009743A7" w:rsidRDefault="009743A7" w:rsidP="009743A7">
            <w:pPr>
              <w:jc w:val="center"/>
              <w:rPr>
                <w:rFonts w:ascii="Arial" w:hAnsi="Arial" w:cs="Arial"/>
                <w:color w:val="000000"/>
                <w:sz w:val="20"/>
                <w:szCs w:val="20"/>
              </w:rPr>
            </w:pPr>
            <w:r>
              <w:rPr>
                <w:rFonts w:ascii="Arial" w:hAnsi="Arial" w:cs="Arial"/>
                <w:color w:val="000000"/>
                <w:sz w:val="20"/>
                <w:szCs w:val="20"/>
              </w:rPr>
              <w:t>Partido Verde Ecologista de México</w:t>
            </w:r>
          </w:p>
        </w:tc>
      </w:tr>
    </w:tbl>
    <w:p w14:paraId="29C02B0E" w14:textId="77777777" w:rsidR="009743A7" w:rsidRDefault="009743A7" w:rsidP="009743A7">
      <w:pPr>
        <w:ind w:left="567"/>
        <w:jc w:val="both"/>
        <w:rPr>
          <w:rFonts w:ascii="Arial" w:hAnsi="Arial" w:cs="Arial"/>
        </w:rPr>
      </w:pPr>
    </w:p>
    <w:p w14:paraId="4C408616" w14:textId="77777777" w:rsidR="000A15A5" w:rsidRDefault="000A15A5" w:rsidP="000A15A5">
      <w:pPr>
        <w:autoSpaceDE w:val="0"/>
        <w:autoSpaceDN w:val="0"/>
        <w:adjustRightInd w:val="0"/>
        <w:ind w:left="567"/>
        <w:jc w:val="both"/>
        <w:rPr>
          <w:rFonts w:ascii="Arial" w:hAnsi="Arial" w:cs="Arial"/>
          <w:color w:val="000000" w:themeColor="text1"/>
        </w:rPr>
      </w:pPr>
      <w:r w:rsidRPr="004472D0">
        <w:rPr>
          <w:rFonts w:ascii="Arial" w:hAnsi="Arial" w:cs="Arial"/>
          <w:color w:val="000000" w:themeColor="text1"/>
        </w:rPr>
        <w:t xml:space="preserve">En virtud de que, Redes Sociales Progresistas y Fuerza Social por México, obtuvieron su registro como Partidos Políticos Nacionales posteriormente al sorteo realizado por </w:t>
      </w:r>
      <w:r w:rsidR="00247813">
        <w:rPr>
          <w:rFonts w:ascii="Arial" w:hAnsi="Arial" w:cs="Arial"/>
          <w:color w:val="000000" w:themeColor="text1"/>
        </w:rPr>
        <w:t>este Comité</w:t>
      </w:r>
      <w:r w:rsidRPr="004472D0">
        <w:rPr>
          <w:rFonts w:ascii="Arial" w:hAnsi="Arial" w:cs="Arial"/>
        </w:rPr>
        <w:t>,</w:t>
      </w:r>
      <w:r w:rsidRPr="004472D0">
        <w:rPr>
          <w:rFonts w:ascii="Arial" w:hAnsi="Arial" w:cs="Arial"/>
          <w:color w:val="000000" w:themeColor="text1"/>
        </w:rPr>
        <w:t xml:space="preserve"> se incluyen al final del orden sucesivo de la distribución de promocionales</w:t>
      </w:r>
      <w:r>
        <w:rPr>
          <w:rFonts w:ascii="Arial" w:hAnsi="Arial" w:cs="Arial"/>
          <w:color w:val="000000" w:themeColor="text1"/>
        </w:rPr>
        <w:t>.</w:t>
      </w:r>
    </w:p>
    <w:p w14:paraId="6264D734" w14:textId="77777777" w:rsidR="000A15A5" w:rsidRDefault="000A15A5" w:rsidP="000A15A5">
      <w:pPr>
        <w:autoSpaceDE w:val="0"/>
        <w:autoSpaceDN w:val="0"/>
        <w:adjustRightInd w:val="0"/>
        <w:ind w:left="567"/>
        <w:jc w:val="both"/>
        <w:rPr>
          <w:rFonts w:ascii="Arial" w:hAnsi="Arial" w:cs="Arial"/>
          <w:color w:val="000000" w:themeColor="text1"/>
        </w:rPr>
      </w:pPr>
    </w:p>
    <w:p w14:paraId="51A0BE3B" w14:textId="77777777" w:rsidR="000A15A5" w:rsidRDefault="000A15A5" w:rsidP="000A15A5">
      <w:pPr>
        <w:autoSpaceDE w:val="0"/>
        <w:autoSpaceDN w:val="0"/>
        <w:adjustRightInd w:val="0"/>
        <w:ind w:left="567"/>
        <w:jc w:val="both"/>
        <w:rPr>
          <w:rFonts w:ascii="Arial" w:hAnsi="Arial" w:cs="Arial"/>
          <w:color w:val="000000" w:themeColor="text1"/>
        </w:rPr>
      </w:pPr>
      <w:r>
        <w:rPr>
          <w:rFonts w:ascii="Arial" w:hAnsi="Arial" w:cs="Arial"/>
          <w:color w:val="000000" w:themeColor="text1"/>
        </w:rPr>
        <w:t xml:space="preserve">Ello atendiendo a lo dispuesto por el artículo </w:t>
      </w:r>
      <w:r>
        <w:rPr>
          <w:rFonts w:ascii="Arial" w:hAnsi="Arial" w:cs="Arial"/>
          <w:color w:val="000000"/>
        </w:rPr>
        <w:t xml:space="preserve">184 numeral 1, inciso a) de la LGIPE, y </w:t>
      </w:r>
      <w:r>
        <w:rPr>
          <w:rFonts w:ascii="Arial" w:hAnsi="Arial" w:cs="Arial"/>
          <w:color w:val="000000" w:themeColor="text1"/>
        </w:rPr>
        <w:t xml:space="preserve">los artículos </w:t>
      </w:r>
      <w:r>
        <w:rPr>
          <w:rFonts w:ascii="Arial" w:hAnsi="Arial" w:cs="Arial"/>
          <w:color w:val="000000"/>
        </w:rPr>
        <w:t xml:space="preserve">2, numeral 2 y 6, numeral 2, incisos c) y h) del RRTME, en los cuales se establece </w:t>
      </w:r>
      <w:r>
        <w:rPr>
          <w:rFonts w:ascii="Arial" w:hAnsi="Arial" w:cs="Arial"/>
        </w:rPr>
        <w:t xml:space="preserve">como responsabilidad del Comité conocer y aprobar los asuntos en la materia que conciernan de forma directa a los partidos y resolver lo </w:t>
      </w:r>
      <w:r>
        <w:rPr>
          <w:rFonts w:ascii="Arial" w:hAnsi="Arial" w:cs="Arial"/>
          <w:color w:val="000000"/>
        </w:rPr>
        <w:t>no previsto en el citado reglamento, así como interpretar la LGIPE; la LGPP y el RRTME, en lo que se refiere a la administración del tiempo del Estado en radio y televisión.</w:t>
      </w:r>
    </w:p>
    <w:p w14:paraId="1EAEBD32" w14:textId="77777777" w:rsidR="000A15A5" w:rsidRDefault="000A15A5" w:rsidP="000A15A5">
      <w:pPr>
        <w:autoSpaceDE w:val="0"/>
        <w:autoSpaceDN w:val="0"/>
        <w:adjustRightInd w:val="0"/>
        <w:ind w:left="567"/>
        <w:jc w:val="both"/>
        <w:rPr>
          <w:rFonts w:ascii="Arial" w:hAnsi="Arial" w:cs="Arial"/>
          <w:color w:val="000000" w:themeColor="text1"/>
        </w:rPr>
      </w:pPr>
    </w:p>
    <w:p w14:paraId="309CDFE3" w14:textId="77777777" w:rsidR="000A15A5" w:rsidRDefault="000A15A5" w:rsidP="000A15A5">
      <w:pPr>
        <w:ind w:left="567"/>
        <w:jc w:val="both"/>
        <w:rPr>
          <w:rFonts w:ascii="Arial" w:hAnsi="Arial" w:cs="Arial"/>
        </w:rPr>
      </w:pPr>
      <w:r>
        <w:rPr>
          <w:rFonts w:ascii="Arial" w:hAnsi="Arial" w:cs="Arial"/>
          <w:color w:val="000000" w:themeColor="text1"/>
        </w:rPr>
        <w:t>La DEPPP, por su parte, tiene la atribución, prevista en el artículo 55, numeral 1, inciso g) de la LGIPE, en relación con el artículo 6, numeral 4, inciso q)</w:t>
      </w:r>
      <w:r w:rsidR="00D25D24">
        <w:rPr>
          <w:rFonts w:ascii="Arial" w:hAnsi="Arial" w:cs="Arial"/>
          <w:color w:val="000000" w:themeColor="text1"/>
        </w:rPr>
        <w:t xml:space="preserve"> del RRTME de</w:t>
      </w:r>
      <w:r>
        <w:rPr>
          <w:rFonts w:ascii="Arial" w:hAnsi="Arial" w:cs="Arial"/>
          <w:color w:val="000000" w:themeColor="text1"/>
        </w:rPr>
        <w:t xml:space="preserve"> realizar</w:t>
      </w:r>
      <w:r w:rsidRPr="002A3EC7">
        <w:rPr>
          <w:rFonts w:ascii="Arial" w:hAnsi="Arial" w:cs="Arial"/>
          <w:color w:val="000000" w:themeColor="text1"/>
        </w:rPr>
        <w:t xml:space="preserve"> lo necesario para que los partidos políticos y candidatos ejerzan sus prerrogativas de</w:t>
      </w:r>
      <w:r>
        <w:rPr>
          <w:rFonts w:ascii="Arial" w:hAnsi="Arial" w:cs="Arial"/>
          <w:color w:val="000000" w:themeColor="text1"/>
        </w:rPr>
        <w:t xml:space="preserve"> </w:t>
      </w:r>
      <w:r w:rsidRPr="002A3EC7">
        <w:rPr>
          <w:rFonts w:ascii="Arial" w:hAnsi="Arial" w:cs="Arial"/>
          <w:color w:val="000000" w:themeColor="text1"/>
        </w:rPr>
        <w:t>acceso a los tiempos en radio y televisión, en los términos estableci</w:t>
      </w:r>
      <w:r w:rsidRPr="0049710A">
        <w:rPr>
          <w:rFonts w:ascii="Arial" w:hAnsi="Arial" w:cs="Arial"/>
          <w:color w:val="000000" w:themeColor="text1"/>
        </w:rPr>
        <w:t>dos por la Base III del artículo 41 de la CPEUM, garantizando con ello la inclusión en su derecho correspondiente. Por lo cual, ante e</w:t>
      </w:r>
      <w:r>
        <w:rPr>
          <w:rFonts w:ascii="Arial" w:hAnsi="Arial" w:cs="Arial"/>
          <w:color w:val="000000" w:themeColor="text1"/>
        </w:rPr>
        <w:t>l mandato del Consejo General hacia este Comité, en las resoluciones INE/CG509/2020 e INE/CG510/2020, de aprobar las pautas correspondientes para que los nuevos partidos políticos pudieran gozar de la prerrogativa en radio y televisión, es que se toma la determinación de incluirlos al final del sorteo ya celebrado.</w:t>
      </w:r>
    </w:p>
    <w:p w14:paraId="0D45CE33" w14:textId="77777777" w:rsidR="000A15A5" w:rsidRDefault="000A15A5" w:rsidP="000A15A5">
      <w:pPr>
        <w:ind w:left="567"/>
        <w:jc w:val="both"/>
        <w:rPr>
          <w:rFonts w:ascii="Arial" w:hAnsi="Arial" w:cs="Arial"/>
        </w:rPr>
      </w:pPr>
    </w:p>
    <w:p w14:paraId="4A043FFC" w14:textId="77777777" w:rsidR="00ED755E" w:rsidRDefault="00ED755E" w:rsidP="00ED755E">
      <w:pPr>
        <w:ind w:left="567"/>
        <w:jc w:val="both"/>
        <w:rPr>
          <w:rFonts w:ascii="Arial" w:hAnsi="Arial" w:cs="Arial"/>
          <w:lang w:eastAsia="en-US"/>
        </w:rPr>
      </w:pPr>
      <w:r>
        <w:rPr>
          <w:rFonts w:ascii="Arial" w:hAnsi="Arial" w:cs="Arial"/>
        </w:rPr>
        <w:t xml:space="preserve">Cabe precisar que el orden en que se pautarán los mensajes de los Partidos Políticos Nacionales de nuevo registro, al ser incluidos en los últimos lugares de asignación, no implica alguna afectación en cuanto al derecho a la prerrogativa en radio y televisión que la CPEUM les otorga, y, por el contrario, permite realizar los trabajos técnicos indispensables para la integración de las pautas correspondientes. </w:t>
      </w:r>
    </w:p>
    <w:p w14:paraId="20178F00" w14:textId="77777777" w:rsidR="00ED755E" w:rsidRDefault="00ED755E" w:rsidP="00ED755E">
      <w:pPr>
        <w:ind w:left="567"/>
        <w:jc w:val="both"/>
        <w:rPr>
          <w:rFonts w:ascii="Arial" w:hAnsi="Arial" w:cs="Arial"/>
        </w:rPr>
      </w:pPr>
    </w:p>
    <w:p w14:paraId="42D5AE6B" w14:textId="77777777" w:rsidR="00ED755E" w:rsidRDefault="00ED755E" w:rsidP="00ED755E">
      <w:pPr>
        <w:ind w:left="567"/>
        <w:jc w:val="both"/>
        <w:rPr>
          <w:rFonts w:ascii="Arial" w:hAnsi="Arial" w:cs="Arial"/>
        </w:rPr>
      </w:pPr>
      <w:r w:rsidRPr="00D8068D">
        <w:rPr>
          <w:rFonts w:ascii="Arial" w:hAnsi="Arial" w:cs="Arial"/>
        </w:rPr>
        <w:t>A continuación, se detallan las razones de por qué no se afecta la prerrogativa de los partidos políticos</w:t>
      </w:r>
      <w:r>
        <w:rPr>
          <w:rFonts w:ascii="Arial" w:hAnsi="Arial" w:cs="Arial"/>
        </w:rPr>
        <w:t>:</w:t>
      </w:r>
    </w:p>
    <w:p w14:paraId="1A911A49" w14:textId="77777777" w:rsidR="00ED755E" w:rsidRDefault="00ED755E" w:rsidP="00ED755E">
      <w:pPr>
        <w:ind w:left="567"/>
        <w:jc w:val="both"/>
        <w:rPr>
          <w:rFonts w:ascii="Arial" w:hAnsi="Arial" w:cs="Arial"/>
        </w:rPr>
      </w:pPr>
    </w:p>
    <w:p w14:paraId="4BAA2D13" w14:textId="77777777" w:rsidR="007F4138" w:rsidRDefault="00ED755E" w:rsidP="007F4138">
      <w:pPr>
        <w:pStyle w:val="Prrafodelista"/>
        <w:numPr>
          <w:ilvl w:val="0"/>
          <w:numId w:val="10"/>
        </w:numPr>
        <w:spacing w:line="240" w:lineRule="auto"/>
        <w:jc w:val="both"/>
        <w:rPr>
          <w:rFonts w:ascii="Arial" w:hAnsi="Arial" w:cs="Arial"/>
          <w:sz w:val="24"/>
          <w:szCs w:val="24"/>
        </w:rPr>
      </w:pPr>
      <w:r>
        <w:rPr>
          <w:rFonts w:ascii="Arial" w:hAnsi="Arial" w:cs="Arial"/>
          <w:sz w:val="24"/>
          <w:szCs w:val="24"/>
        </w:rPr>
        <w:t>A lo</w:t>
      </w:r>
      <w:r w:rsidRPr="00D8068D">
        <w:rPr>
          <w:rFonts w:ascii="Arial" w:hAnsi="Arial" w:cs="Arial"/>
          <w:sz w:val="24"/>
          <w:szCs w:val="24"/>
        </w:rPr>
        <w:t xml:space="preserve">s partidos políticos se les asigna el número exacto de promocionales que les corresponde de acuerdo a las reglas de </w:t>
      </w:r>
      <w:r>
        <w:rPr>
          <w:rFonts w:ascii="Arial" w:hAnsi="Arial" w:cs="Arial"/>
          <w:sz w:val="24"/>
          <w:szCs w:val="24"/>
        </w:rPr>
        <w:t>distribución</w:t>
      </w:r>
      <w:r w:rsidRPr="00D8068D">
        <w:rPr>
          <w:rFonts w:ascii="Arial" w:hAnsi="Arial" w:cs="Arial"/>
          <w:sz w:val="24"/>
          <w:szCs w:val="24"/>
        </w:rPr>
        <w:t>: treinta por ciento (30%) en forma igualitaria y el setenta por ciento (70%) restante, en proporción al porcentaje de votos obtenido por cada partido político en la elección federal o local de diputados de mayoría relativa, según sea el caso, inmediata anterior, conforme a lo señalado en los artículos 167, numerales 1, 4 y 5 de la LGIPE, en relación el 15, numerales 1 y 2 del RRTME</w:t>
      </w:r>
      <w:r>
        <w:rPr>
          <w:rFonts w:ascii="Arial" w:hAnsi="Arial" w:cs="Arial"/>
          <w:sz w:val="24"/>
          <w:szCs w:val="24"/>
        </w:rPr>
        <w:t>.</w:t>
      </w:r>
    </w:p>
    <w:p w14:paraId="5A90017A" w14:textId="77777777" w:rsidR="007F4138" w:rsidRDefault="007F4138" w:rsidP="007F4138">
      <w:pPr>
        <w:pStyle w:val="Prrafodelista"/>
        <w:spacing w:line="240" w:lineRule="auto"/>
        <w:ind w:left="927"/>
        <w:jc w:val="both"/>
        <w:rPr>
          <w:rFonts w:ascii="Arial" w:hAnsi="Arial" w:cs="Arial"/>
          <w:sz w:val="24"/>
          <w:szCs w:val="24"/>
        </w:rPr>
      </w:pPr>
    </w:p>
    <w:p w14:paraId="61957B69" w14:textId="77777777" w:rsidR="007F4138" w:rsidRDefault="00ED755E" w:rsidP="007F4138">
      <w:pPr>
        <w:pStyle w:val="Prrafodelista"/>
        <w:numPr>
          <w:ilvl w:val="0"/>
          <w:numId w:val="10"/>
        </w:numPr>
        <w:spacing w:line="240" w:lineRule="auto"/>
        <w:jc w:val="both"/>
        <w:rPr>
          <w:rFonts w:ascii="Arial" w:hAnsi="Arial" w:cs="Arial"/>
          <w:sz w:val="24"/>
          <w:szCs w:val="24"/>
        </w:rPr>
      </w:pPr>
      <w:r w:rsidRPr="007F4138">
        <w:rPr>
          <w:rFonts w:ascii="Arial" w:hAnsi="Arial" w:cs="Arial"/>
          <w:sz w:val="24"/>
          <w:szCs w:val="24"/>
        </w:rPr>
        <w:t>De conformidad con el número de impactos diarios, se realiza un corrimiento vertical, el cual garantiza que todos los partidos políticos tengan un espacio en los horarios en que se transmite la pauta. Se busca que los promocionales de cada partido político se transmita en</w:t>
      </w:r>
      <w:r w:rsidR="00D25D24">
        <w:rPr>
          <w:rFonts w:ascii="Arial" w:hAnsi="Arial" w:cs="Arial"/>
          <w:sz w:val="24"/>
          <w:szCs w:val="24"/>
        </w:rPr>
        <w:t xml:space="preserve"> cada hora disponible en pauta.</w:t>
      </w:r>
    </w:p>
    <w:p w14:paraId="3EAC6008" w14:textId="77777777" w:rsidR="00D25D24" w:rsidRPr="00D25D24" w:rsidRDefault="00D25D24" w:rsidP="00D25D24">
      <w:pPr>
        <w:jc w:val="both"/>
        <w:rPr>
          <w:rFonts w:ascii="Arial" w:hAnsi="Arial" w:cs="Arial"/>
        </w:rPr>
      </w:pPr>
    </w:p>
    <w:p w14:paraId="75ECFA87" w14:textId="77777777" w:rsidR="00ED755E" w:rsidRPr="00EA0D69" w:rsidRDefault="00ED755E" w:rsidP="000A15A5">
      <w:pPr>
        <w:ind w:left="567"/>
        <w:jc w:val="both"/>
        <w:rPr>
          <w:rFonts w:ascii="Arial" w:hAnsi="Arial" w:cs="Arial"/>
          <w:color w:val="000000" w:themeColor="text1"/>
        </w:rPr>
      </w:pPr>
      <w:r>
        <w:rPr>
          <w:rFonts w:ascii="Arial" w:hAnsi="Arial" w:cs="Arial"/>
        </w:rPr>
        <w:t xml:space="preserve">En ese tenor, de ninguna forma se ven afectados los derechos y prerrogativas con los que cuentan los partidos políticos, en atención a que cada uno de ellos participarán en los horarios que contemple la pauta correspondiente y el orden obtenido a través del sorteo, es decir con dicha insaculación únicamente se </w:t>
      </w:r>
      <w:r w:rsidRPr="00EA0D69">
        <w:rPr>
          <w:rFonts w:ascii="Arial" w:hAnsi="Arial" w:cs="Arial"/>
        </w:rPr>
        <w:t>identifica el orden en el primer día de vigencia de la pauta.</w:t>
      </w:r>
    </w:p>
    <w:p w14:paraId="1F541544" w14:textId="77777777" w:rsidR="009743A7" w:rsidRPr="00EA0D69" w:rsidRDefault="009743A7" w:rsidP="009743A7">
      <w:pPr>
        <w:jc w:val="both"/>
        <w:rPr>
          <w:rFonts w:ascii="Arial" w:hAnsi="Arial" w:cs="Arial"/>
        </w:rPr>
      </w:pPr>
    </w:p>
    <w:p w14:paraId="77C08DDE" w14:textId="7ED4C4CB" w:rsidR="009743A7" w:rsidRPr="00EA0D69" w:rsidRDefault="00C32657" w:rsidP="00481B09">
      <w:pPr>
        <w:numPr>
          <w:ilvl w:val="0"/>
          <w:numId w:val="1"/>
        </w:numPr>
        <w:ind w:left="567" w:hanging="567"/>
        <w:jc w:val="both"/>
        <w:rPr>
          <w:rFonts w:ascii="Arial" w:hAnsi="Arial" w:cs="Arial"/>
        </w:rPr>
      </w:pPr>
      <w:r w:rsidRPr="00EA0D69">
        <w:rPr>
          <w:rFonts w:ascii="Arial" w:hAnsi="Arial" w:cs="Arial"/>
        </w:rPr>
        <w:t xml:space="preserve">El </w:t>
      </w:r>
      <w:r w:rsidR="00D75800" w:rsidRPr="00EA0D69">
        <w:rPr>
          <w:rFonts w:ascii="Arial" w:hAnsi="Arial" w:cs="Arial"/>
        </w:rPr>
        <w:t xml:space="preserve">veintiséis de agosto de dos mil veinte, el Consejo General del Instituto Electoral y de Participación Ciudadana del Estado de Jalisco, mediante </w:t>
      </w:r>
      <w:r w:rsidR="00246611" w:rsidRPr="00EA0D69">
        <w:rPr>
          <w:rFonts w:ascii="Arial" w:hAnsi="Arial" w:cs="Arial"/>
        </w:rPr>
        <w:t>el diverso</w:t>
      </w:r>
      <w:r w:rsidR="00D75800" w:rsidRPr="00EA0D69">
        <w:rPr>
          <w:rFonts w:ascii="Arial" w:hAnsi="Arial" w:cs="Arial"/>
        </w:rPr>
        <w:t xml:space="preserve"> IEPC-ACG-020/2020, aprobó el acuerdo de la Comisión de Prerrogativas de dicho órgano, mediante el cual se consigna el resultado del sorteo que sirve para determinar el orden de asignación de los mensajes de los partidos políticos y candidaturas independientes durante el Proceso Electoral Ordinario 2020-2021</w:t>
      </w:r>
      <w:r w:rsidR="002C590F" w:rsidRPr="00EA0D69">
        <w:rPr>
          <w:rFonts w:ascii="Arial" w:hAnsi="Arial" w:cs="Arial"/>
        </w:rPr>
        <w:t>. A</w:t>
      </w:r>
      <w:r w:rsidR="004A3309" w:rsidRPr="00EA0D69">
        <w:rPr>
          <w:rFonts w:ascii="Arial" w:hAnsi="Arial" w:cs="Arial"/>
        </w:rPr>
        <w:t>simismo,</w:t>
      </w:r>
      <w:r w:rsidR="005D1144" w:rsidRPr="00EA0D69">
        <w:rPr>
          <w:rFonts w:ascii="Arial" w:hAnsi="Arial" w:cs="Arial"/>
        </w:rPr>
        <w:t xml:space="preserve"> el veinte de octubre</w:t>
      </w:r>
      <w:r w:rsidR="004A3309" w:rsidRPr="00EA0D69">
        <w:rPr>
          <w:rFonts w:ascii="Arial" w:hAnsi="Arial" w:cs="Arial"/>
        </w:rPr>
        <w:t xml:space="preserve"> la Secretaría Ejecutiva del organismo referido, mediante oficio identificado como 0940/2020, actualizó la información </w:t>
      </w:r>
      <w:r w:rsidR="005D1144" w:rsidRPr="00EA0D69">
        <w:rPr>
          <w:rFonts w:ascii="Arial" w:hAnsi="Arial" w:cs="Arial"/>
        </w:rPr>
        <w:t xml:space="preserve">remitida, </w:t>
      </w:r>
      <w:r w:rsidR="004A3309" w:rsidRPr="00EA0D69">
        <w:rPr>
          <w:rFonts w:ascii="Arial" w:hAnsi="Arial" w:cs="Arial"/>
        </w:rPr>
        <w:t>en virtud del registro de nuevos partidos políticos nacionales y locales, los cuales fueron incorporados al final del orden sucesivo previamente establecido, de acuerdo a la fecha y orden de registro ante la autoridad nacional o local. En este sentido, el resultado</w:t>
      </w:r>
      <w:r w:rsidR="009743A7" w:rsidRPr="00EA0D69">
        <w:rPr>
          <w:rFonts w:ascii="Arial" w:hAnsi="Arial" w:cs="Arial"/>
        </w:rPr>
        <w:t xml:space="preserve"> es el siguiente:</w:t>
      </w:r>
    </w:p>
    <w:p w14:paraId="310F7862" w14:textId="77777777" w:rsidR="00C32657" w:rsidRPr="0072467B" w:rsidRDefault="00C32657" w:rsidP="00C32657">
      <w:pPr>
        <w:ind w:left="567"/>
        <w:jc w:val="both"/>
        <w:rPr>
          <w:rFonts w:ascii="Arial" w:hAnsi="Arial" w:cs="Arial"/>
        </w:rPr>
      </w:pPr>
    </w:p>
    <w:tbl>
      <w:tblPr>
        <w:tblW w:w="7280" w:type="dxa"/>
        <w:jc w:val="center"/>
        <w:tblCellMar>
          <w:left w:w="70" w:type="dxa"/>
          <w:right w:w="70" w:type="dxa"/>
        </w:tblCellMar>
        <w:tblLook w:val="04A0" w:firstRow="1" w:lastRow="0" w:firstColumn="1" w:lastColumn="0" w:noHBand="0" w:noVBand="1"/>
      </w:tblPr>
      <w:tblGrid>
        <w:gridCol w:w="1840"/>
        <w:gridCol w:w="5440"/>
      </w:tblGrid>
      <w:tr w:rsidR="001C0A64" w:rsidRPr="00F833E3" w14:paraId="0BC84F19" w14:textId="77777777" w:rsidTr="00CD7607">
        <w:trPr>
          <w:trHeight w:val="675"/>
          <w:tblHeader/>
          <w:jc w:val="center"/>
        </w:trPr>
        <w:tc>
          <w:tcPr>
            <w:tcW w:w="1840" w:type="dxa"/>
            <w:tcBorders>
              <w:top w:val="single" w:sz="4" w:space="0" w:color="auto"/>
              <w:left w:val="single" w:sz="4" w:space="0" w:color="auto"/>
              <w:bottom w:val="single" w:sz="4" w:space="0" w:color="auto"/>
              <w:right w:val="single" w:sz="4" w:space="0" w:color="auto"/>
            </w:tcBorders>
            <w:shd w:val="clear" w:color="auto" w:fill="D60093"/>
            <w:vAlign w:val="center"/>
            <w:hideMark/>
          </w:tcPr>
          <w:p w14:paraId="7947A1DD" w14:textId="77777777" w:rsidR="001C0A64" w:rsidRPr="00F833E3" w:rsidRDefault="001C0A64" w:rsidP="00CD7607">
            <w:pPr>
              <w:jc w:val="center"/>
              <w:rPr>
                <w:rFonts w:ascii="Arial" w:hAnsi="Arial" w:cs="Arial"/>
                <w:b/>
                <w:bCs/>
                <w:color w:val="FFFFFF"/>
                <w:sz w:val="20"/>
                <w:szCs w:val="20"/>
              </w:rPr>
            </w:pPr>
            <w:r w:rsidRPr="00F833E3">
              <w:rPr>
                <w:rFonts w:ascii="Arial" w:hAnsi="Arial" w:cs="Arial"/>
                <w:b/>
                <w:bCs/>
                <w:color w:val="FFFFFF"/>
                <w:sz w:val="20"/>
                <w:szCs w:val="20"/>
              </w:rPr>
              <w:t>Orden de asignación</w:t>
            </w:r>
          </w:p>
        </w:tc>
        <w:tc>
          <w:tcPr>
            <w:tcW w:w="5440" w:type="dxa"/>
            <w:tcBorders>
              <w:top w:val="single" w:sz="4" w:space="0" w:color="auto"/>
              <w:left w:val="nil"/>
              <w:bottom w:val="single" w:sz="4" w:space="0" w:color="auto"/>
              <w:right w:val="single" w:sz="4" w:space="0" w:color="auto"/>
            </w:tcBorders>
            <w:shd w:val="clear" w:color="auto" w:fill="D60093"/>
            <w:vAlign w:val="center"/>
            <w:hideMark/>
          </w:tcPr>
          <w:p w14:paraId="4C199079" w14:textId="77777777" w:rsidR="001C0A64" w:rsidRPr="00F833E3" w:rsidRDefault="001C0A64" w:rsidP="00CD7607">
            <w:pPr>
              <w:jc w:val="center"/>
              <w:rPr>
                <w:rFonts w:ascii="Arial" w:hAnsi="Arial" w:cs="Arial"/>
                <w:b/>
                <w:bCs/>
                <w:color w:val="FFFFFF"/>
                <w:sz w:val="20"/>
                <w:szCs w:val="20"/>
              </w:rPr>
            </w:pPr>
            <w:r w:rsidRPr="00F833E3">
              <w:rPr>
                <w:rFonts w:ascii="Arial" w:hAnsi="Arial" w:cs="Arial"/>
                <w:b/>
                <w:bCs/>
                <w:color w:val="FFFFFF"/>
                <w:sz w:val="20"/>
                <w:szCs w:val="20"/>
              </w:rPr>
              <w:t>Partido Político</w:t>
            </w:r>
          </w:p>
        </w:tc>
      </w:tr>
      <w:tr w:rsidR="001C0A64" w:rsidRPr="00F833E3" w14:paraId="268FDF82" w14:textId="77777777" w:rsidTr="00CD760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1E8F1D18"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Primero</w:t>
            </w:r>
          </w:p>
        </w:tc>
        <w:tc>
          <w:tcPr>
            <w:tcW w:w="5440" w:type="dxa"/>
            <w:tcBorders>
              <w:top w:val="nil"/>
              <w:left w:val="nil"/>
              <w:bottom w:val="single" w:sz="4" w:space="0" w:color="auto"/>
              <w:right w:val="single" w:sz="4" w:space="0" w:color="auto"/>
            </w:tcBorders>
            <w:shd w:val="clear" w:color="000000" w:fill="D9D9D9"/>
            <w:noWrap/>
            <w:vAlign w:val="center"/>
            <w:hideMark/>
          </w:tcPr>
          <w:p w14:paraId="735BDF3B"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Partido de la Revolución Democrática</w:t>
            </w:r>
          </w:p>
        </w:tc>
      </w:tr>
      <w:tr w:rsidR="001C0A64" w:rsidRPr="00F833E3" w14:paraId="2885361D" w14:textId="77777777" w:rsidTr="00CD7607">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787E487A"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Segundo</w:t>
            </w:r>
          </w:p>
        </w:tc>
        <w:tc>
          <w:tcPr>
            <w:tcW w:w="5440" w:type="dxa"/>
            <w:tcBorders>
              <w:top w:val="nil"/>
              <w:left w:val="nil"/>
              <w:bottom w:val="single" w:sz="4" w:space="0" w:color="auto"/>
              <w:right w:val="single" w:sz="4" w:space="0" w:color="auto"/>
            </w:tcBorders>
            <w:shd w:val="clear" w:color="000000" w:fill="F2F2F2"/>
            <w:noWrap/>
            <w:vAlign w:val="center"/>
            <w:hideMark/>
          </w:tcPr>
          <w:p w14:paraId="1FAF70C0"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Partido del Trabajo</w:t>
            </w:r>
          </w:p>
        </w:tc>
      </w:tr>
      <w:tr w:rsidR="001C0A64" w:rsidRPr="00F833E3" w14:paraId="13103C9D" w14:textId="77777777" w:rsidTr="00CD760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1979D180"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Tercero</w:t>
            </w:r>
          </w:p>
        </w:tc>
        <w:tc>
          <w:tcPr>
            <w:tcW w:w="5440" w:type="dxa"/>
            <w:tcBorders>
              <w:top w:val="nil"/>
              <w:left w:val="nil"/>
              <w:bottom w:val="single" w:sz="4" w:space="0" w:color="auto"/>
              <w:right w:val="single" w:sz="4" w:space="0" w:color="auto"/>
            </w:tcBorders>
            <w:shd w:val="clear" w:color="000000" w:fill="D9D9D9"/>
            <w:noWrap/>
            <w:vAlign w:val="center"/>
            <w:hideMark/>
          </w:tcPr>
          <w:p w14:paraId="7166E29B"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Partido Verde Ecologista de México</w:t>
            </w:r>
          </w:p>
        </w:tc>
      </w:tr>
      <w:tr w:rsidR="001C0A64" w:rsidRPr="00F833E3" w14:paraId="276649A1" w14:textId="77777777" w:rsidTr="00CD7607">
        <w:trPr>
          <w:trHeight w:val="660"/>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70F20084"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Cuarto</w:t>
            </w:r>
          </w:p>
        </w:tc>
        <w:tc>
          <w:tcPr>
            <w:tcW w:w="5440" w:type="dxa"/>
            <w:tcBorders>
              <w:top w:val="nil"/>
              <w:left w:val="nil"/>
              <w:bottom w:val="single" w:sz="4" w:space="0" w:color="auto"/>
              <w:right w:val="single" w:sz="4" w:space="0" w:color="auto"/>
            </w:tcBorders>
            <w:shd w:val="clear" w:color="000000" w:fill="F2F2F2"/>
            <w:noWrap/>
            <w:vAlign w:val="center"/>
            <w:hideMark/>
          </w:tcPr>
          <w:p w14:paraId="0F0AAB9C" w14:textId="7BD6C80E" w:rsidR="001C0A64" w:rsidRDefault="00246611" w:rsidP="00CD7607">
            <w:pPr>
              <w:jc w:val="center"/>
              <w:rPr>
                <w:rFonts w:ascii="Arial" w:hAnsi="Arial" w:cs="Arial"/>
                <w:color w:val="000000"/>
                <w:sz w:val="20"/>
                <w:szCs w:val="20"/>
              </w:rPr>
            </w:pPr>
            <w:r>
              <w:rPr>
                <w:rFonts w:ascii="Arial" w:hAnsi="Arial" w:cs="Arial"/>
                <w:color w:val="000000"/>
                <w:sz w:val="20"/>
                <w:szCs w:val="20"/>
              </w:rPr>
              <w:t>Somos</w:t>
            </w:r>
          </w:p>
        </w:tc>
      </w:tr>
      <w:tr w:rsidR="001C0A64" w:rsidRPr="00F833E3" w14:paraId="40E1E82C" w14:textId="77777777" w:rsidTr="00CD7607">
        <w:trPr>
          <w:trHeight w:val="660"/>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14:paraId="1A2363AE"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Quinto</w:t>
            </w:r>
          </w:p>
        </w:tc>
        <w:tc>
          <w:tcPr>
            <w:tcW w:w="5440" w:type="dxa"/>
            <w:tcBorders>
              <w:top w:val="nil"/>
              <w:left w:val="nil"/>
              <w:bottom w:val="single" w:sz="4" w:space="0" w:color="auto"/>
              <w:right w:val="single" w:sz="4" w:space="0" w:color="auto"/>
            </w:tcBorders>
            <w:shd w:val="clear" w:color="000000" w:fill="D9D9D9"/>
            <w:noWrap/>
            <w:vAlign w:val="center"/>
            <w:hideMark/>
          </w:tcPr>
          <w:p w14:paraId="5AB3DAE8"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Movimiento Ciudadano</w:t>
            </w:r>
          </w:p>
        </w:tc>
      </w:tr>
      <w:tr w:rsidR="001C0A64" w:rsidRPr="00F833E3" w14:paraId="256C154C" w14:textId="77777777" w:rsidTr="00CD760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94BD6C"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Sexto</w:t>
            </w:r>
          </w:p>
        </w:tc>
        <w:tc>
          <w:tcPr>
            <w:tcW w:w="5440" w:type="dxa"/>
            <w:tcBorders>
              <w:top w:val="single" w:sz="4" w:space="0" w:color="auto"/>
              <w:left w:val="nil"/>
              <w:bottom w:val="single" w:sz="4" w:space="0" w:color="auto"/>
              <w:right w:val="single" w:sz="4" w:space="0" w:color="auto"/>
            </w:tcBorders>
            <w:shd w:val="clear" w:color="000000" w:fill="F2F2F2"/>
            <w:noWrap/>
            <w:vAlign w:val="center"/>
            <w:hideMark/>
          </w:tcPr>
          <w:p w14:paraId="26339F1E"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Candidaturas Independientes</w:t>
            </w:r>
          </w:p>
        </w:tc>
      </w:tr>
      <w:tr w:rsidR="001C0A64" w:rsidRPr="00F833E3" w14:paraId="24197CDB" w14:textId="77777777" w:rsidTr="00CD760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79BE74"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Séptimo</w:t>
            </w:r>
          </w:p>
        </w:tc>
        <w:tc>
          <w:tcPr>
            <w:tcW w:w="5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8C4AAB"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Partido Revolucionario Institucional</w:t>
            </w:r>
          </w:p>
        </w:tc>
      </w:tr>
      <w:tr w:rsidR="001C0A64" w:rsidRPr="00F833E3" w14:paraId="5623C06B" w14:textId="77777777" w:rsidTr="00CD760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D7A545"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Octavo</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EBF505"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Partido Acción Nacional</w:t>
            </w:r>
          </w:p>
        </w:tc>
      </w:tr>
      <w:tr w:rsidR="001C0A64" w:rsidRPr="00F833E3" w14:paraId="710A8420" w14:textId="77777777" w:rsidTr="00CD760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99BB23"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Noveno</w:t>
            </w:r>
          </w:p>
        </w:tc>
        <w:tc>
          <w:tcPr>
            <w:tcW w:w="5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AD07A2" w14:textId="77777777" w:rsidR="001C0A64" w:rsidRDefault="001C0A64" w:rsidP="00CD7607">
            <w:pPr>
              <w:jc w:val="center"/>
              <w:rPr>
                <w:rFonts w:ascii="Arial" w:hAnsi="Arial" w:cs="Arial"/>
                <w:color w:val="000000"/>
                <w:sz w:val="20"/>
                <w:szCs w:val="20"/>
              </w:rPr>
            </w:pPr>
            <w:r>
              <w:rPr>
                <w:rFonts w:ascii="Arial" w:hAnsi="Arial" w:cs="Arial"/>
                <w:color w:val="000000"/>
                <w:sz w:val="20"/>
                <w:szCs w:val="20"/>
              </w:rPr>
              <w:t>Morena</w:t>
            </w:r>
          </w:p>
        </w:tc>
      </w:tr>
      <w:tr w:rsidR="00246611" w:rsidRPr="00F833E3" w14:paraId="63939F11" w14:textId="77777777" w:rsidTr="00246611">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29A3F3" w14:textId="4E1222C1" w:rsidR="00246611" w:rsidRDefault="00246611" w:rsidP="00CD7607">
            <w:pPr>
              <w:jc w:val="center"/>
              <w:rPr>
                <w:rFonts w:ascii="Arial" w:hAnsi="Arial" w:cs="Arial"/>
                <w:color w:val="000000"/>
                <w:sz w:val="20"/>
                <w:szCs w:val="20"/>
              </w:rPr>
            </w:pPr>
            <w:r>
              <w:rPr>
                <w:rFonts w:ascii="Arial" w:hAnsi="Arial" w:cs="Arial"/>
                <w:color w:val="000000"/>
                <w:sz w:val="20"/>
                <w:szCs w:val="20"/>
              </w:rPr>
              <w:t>Décimo</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35653" w14:textId="632FD6F7" w:rsidR="00246611" w:rsidRDefault="00246611" w:rsidP="00CD7607">
            <w:pPr>
              <w:jc w:val="center"/>
              <w:rPr>
                <w:rFonts w:ascii="Arial" w:hAnsi="Arial" w:cs="Arial"/>
                <w:color w:val="000000"/>
                <w:sz w:val="20"/>
                <w:szCs w:val="20"/>
              </w:rPr>
            </w:pPr>
            <w:r>
              <w:rPr>
                <w:rFonts w:ascii="Arial" w:hAnsi="Arial" w:cs="Arial"/>
                <w:color w:val="000000"/>
                <w:sz w:val="20"/>
                <w:szCs w:val="20"/>
              </w:rPr>
              <w:t>Hagamos</w:t>
            </w:r>
          </w:p>
        </w:tc>
      </w:tr>
      <w:tr w:rsidR="00246611" w:rsidRPr="00F833E3" w14:paraId="7F6EE7B1" w14:textId="77777777" w:rsidTr="00CD7607">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2C44F8" w14:textId="46F3638C" w:rsidR="00246611" w:rsidRDefault="00246611" w:rsidP="00CD7607">
            <w:pPr>
              <w:jc w:val="center"/>
              <w:rPr>
                <w:rFonts w:ascii="Arial" w:hAnsi="Arial" w:cs="Arial"/>
                <w:color w:val="000000"/>
                <w:sz w:val="20"/>
                <w:szCs w:val="20"/>
              </w:rPr>
            </w:pPr>
            <w:r>
              <w:rPr>
                <w:rFonts w:ascii="Arial" w:hAnsi="Arial" w:cs="Arial"/>
                <w:color w:val="000000"/>
                <w:sz w:val="20"/>
                <w:szCs w:val="20"/>
              </w:rPr>
              <w:t>Décimo Primero</w:t>
            </w:r>
          </w:p>
        </w:tc>
        <w:tc>
          <w:tcPr>
            <w:tcW w:w="5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5ED71B" w14:textId="58D19A2D" w:rsidR="00246611" w:rsidRDefault="00246611" w:rsidP="00CD7607">
            <w:pPr>
              <w:jc w:val="center"/>
              <w:rPr>
                <w:rFonts w:ascii="Arial" w:hAnsi="Arial" w:cs="Arial"/>
                <w:color w:val="000000"/>
                <w:sz w:val="20"/>
                <w:szCs w:val="20"/>
              </w:rPr>
            </w:pPr>
            <w:r>
              <w:rPr>
                <w:rFonts w:ascii="Arial" w:hAnsi="Arial" w:cs="Arial"/>
                <w:color w:val="000000"/>
                <w:sz w:val="20"/>
                <w:szCs w:val="20"/>
              </w:rPr>
              <w:t>Futuro</w:t>
            </w:r>
          </w:p>
        </w:tc>
      </w:tr>
      <w:tr w:rsidR="00246611" w:rsidRPr="00F833E3" w14:paraId="25609B32" w14:textId="77777777" w:rsidTr="00246611">
        <w:trPr>
          <w:trHeight w:val="660"/>
          <w:jc w:val="center"/>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90589D" w14:textId="47C6231B" w:rsidR="00246611" w:rsidRDefault="00246611" w:rsidP="00CD7607">
            <w:pPr>
              <w:jc w:val="center"/>
              <w:rPr>
                <w:rFonts w:ascii="Arial" w:hAnsi="Arial" w:cs="Arial"/>
                <w:color w:val="000000"/>
                <w:sz w:val="20"/>
                <w:szCs w:val="20"/>
              </w:rPr>
            </w:pPr>
            <w:r>
              <w:rPr>
                <w:rFonts w:ascii="Arial" w:hAnsi="Arial" w:cs="Arial"/>
                <w:color w:val="000000"/>
                <w:sz w:val="20"/>
                <w:szCs w:val="20"/>
              </w:rPr>
              <w:t>Décimo Segundo</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A433B6" w14:textId="74CE8A90" w:rsidR="00246611" w:rsidRDefault="00246611" w:rsidP="00CD7607">
            <w:pPr>
              <w:jc w:val="center"/>
              <w:rPr>
                <w:rFonts w:ascii="Arial" w:hAnsi="Arial" w:cs="Arial"/>
                <w:color w:val="000000"/>
                <w:sz w:val="20"/>
                <w:szCs w:val="20"/>
              </w:rPr>
            </w:pPr>
            <w:r>
              <w:rPr>
                <w:rFonts w:ascii="Arial" w:hAnsi="Arial" w:cs="Arial"/>
                <w:color w:val="000000"/>
                <w:sz w:val="20"/>
                <w:szCs w:val="20"/>
              </w:rPr>
              <w:t>Partido Encuentro Solidario</w:t>
            </w:r>
          </w:p>
        </w:tc>
      </w:tr>
    </w:tbl>
    <w:p w14:paraId="3531A33F" w14:textId="67D7067B" w:rsidR="009743A7" w:rsidRDefault="009743A7" w:rsidP="009743A7">
      <w:pPr>
        <w:autoSpaceDE w:val="0"/>
        <w:autoSpaceDN w:val="0"/>
        <w:adjustRightInd w:val="0"/>
        <w:ind w:left="567"/>
        <w:jc w:val="both"/>
        <w:rPr>
          <w:rFonts w:ascii="Arial" w:hAnsi="Arial" w:cs="Arial"/>
          <w:color w:val="000000"/>
        </w:rPr>
      </w:pPr>
    </w:p>
    <w:p w14:paraId="3F20807D" w14:textId="138232DB" w:rsidR="002C590F" w:rsidRPr="005D1144" w:rsidRDefault="002C590F" w:rsidP="005D1144">
      <w:pPr>
        <w:autoSpaceDE w:val="0"/>
        <w:autoSpaceDN w:val="0"/>
        <w:adjustRightInd w:val="0"/>
        <w:ind w:left="567"/>
        <w:jc w:val="both"/>
        <w:rPr>
          <w:rFonts w:ascii="Arial" w:hAnsi="Arial" w:cs="Arial"/>
        </w:rPr>
      </w:pPr>
      <w:r w:rsidRPr="00EA0D69">
        <w:rPr>
          <w:rFonts w:ascii="Arial" w:hAnsi="Arial" w:cs="Arial"/>
          <w:color w:val="000000"/>
        </w:rPr>
        <w:t xml:space="preserve">En virtud de que, los partidos políticos nacionales Redes Sociales Progresistas y Fuerza Social por México, obtuvieron su </w:t>
      </w:r>
      <w:r w:rsidR="004A3309" w:rsidRPr="00EA0D69">
        <w:rPr>
          <w:rFonts w:ascii="Arial" w:hAnsi="Arial" w:cs="Arial"/>
          <w:color w:val="000000"/>
        </w:rPr>
        <w:t>acreditación</w:t>
      </w:r>
      <w:r w:rsidRPr="00EA0D69">
        <w:rPr>
          <w:rFonts w:ascii="Arial" w:hAnsi="Arial" w:cs="Arial"/>
          <w:color w:val="000000"/>
        </w:rPr>
        <w:t xml:space="preserve"> posteriormente </w:t>
      </w:r>
      <w:r w:rsidR="004A3309" w:rsidRPr="00EA0D69">
        <w:rPr>
          <w:rFonts w:ascii="Arial" w:hAnsi="Arial" w:cs="Arial"/>
          <w:color w:val="000000"/>
        </w:rPr>
        <w:t xml:space="preserve">a la actualización realizada </w:t>
      </w:r>
      <w:r w:rsidR="004A3309" w:rsidRPr="00EA0D69">
        <w:rPr>
          <w:rFonts w:ascii="Arial" w:hAnsi="Arial" w:cs="Arial"/>
        </w:rPr>
        <w:t xml:space="preserve">por la Secretaría Ejecutiva del </w:t>
      </w:r>
      <w:r w:rsidRPr="00EA0D69">
        <w:rPr>
          <w:rFonts w:ascii="Arial" w:hAnsi="Arial" w:cs="Arial"/>
        </w:rPr>
        <w:t>Instituto Electoral y de Participación Ciudadana del Estado de Jalisco</w:t>
      </w:r>
      <w:r w:rsidRPr="00EA0D69">
        <w:rPr>
          <w:rFonts w:ascii="Arial" w:hAnsi="Arial" w:cs="Arial"/>
          <w:color w:val="000000"/>
        </w:rPr>
        <w:t>, se incluyen al final del orden sucesivo de la distribución de promocionales, con el propósito de no vulnerar los der</w:t>
      </w:r>
      <w:r w:rsidR="004A3309" w:rsidRPr="00EA0D69">
        <w:rPr>
          <w:rFonts w:ascii="Arial" w:hAnsi="Arial" w:cs="Arial"/>
          <w:color w:val="000000"/>
        </w:rPr>
        <w:t>echos de los partidos políticos</w:t>
      </w:r>
      <w:r w:rsidR="005D1144" w:rsidRPr="00EA0D69">
        <w:rPr>
          <w:rFonts w:ascii="Arial" w:hAnsi="Arial" w:cs="Arial"/>
          <w:color w:val="000000"/>
        </w:rPr>
        <w:t xml:space="preserve"> incluidos en el listado</w:t>
      </w:r>
      <w:r w:rsidRPr="00EA0D69">
        <w:rPr>
          <w:rFonts w:ascii="Arial" w:hAnsi="Arial" w:cs="Arial"/>
          <w:color w:val="000000"/>
        </w:rPr>
        <w:t>, en atención a lo señalado en el considerando anterior.</w:t>
      </w:r>
    </w:p>
    <w:p w14:paraId="4C5087DF" w14:textId="77777777" w:rsidR="009743A7" w:rsidRPr="0072467B" w:rsidRDefault="009743A7" w:rsidP="009743A7">
      <w:pPr>
        <w:autoSpaceDE w:val="0"/>
        <w:autoSpaceDN w:val="0"/>
        <w:adjustRightInd w:val="0"/>
        <w:jc w:val="both"/>
        <w:rPr>
          <w:rFonts w:ascii="Arial" w:hAnsi="Arial" w:cs="Arial"/>
          <w:color w:val="000000"/>
        </w:rPr>
      </w:pPr>
    </w:p>
    <w:p w14:paraId="487943A3" w14:textId="77777777" w:rsidR="009743A7" w:rsidRPr="0072467B" w:rsidRDefault="009743A7" w:rsidP="009743A7">
      <w:pPr>
        <w:numPr>
          <w:ilvl w:val="0"/>
          <w:numId w:val="1"/>
        </w:numPr>
        <w:ind w:left="567" w:hanging="567"/>
        <w:jc w:val="both"/>
        <w:rPr>
          <w:rFonts w:ascii="Arial" w:hAnsi="Arial" w:cs="Arial"/>
        </w:rPr>
      </w:pPr>
      <w:r w:rsidRPr="0072467B">
        <w:rPr>
          <w:rFonts w:ascii="Arial" w:hAnsi="Arial" w:cs="Arial"/>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hacer uso del tiempo que por este instrumento se asigna, quedará a disposición del INE, de conformidad con lo establecido en el artículo 43, numeral 13, del RRTME.</w:t>
      </w:r>
    </w:p>
    <w:p w14:paraId="6F24A4F2" w14:textId="77777777" w:rsidR="009743A7" w:rsidRPr="0072467B" w:rsidRDefault="009743A7" w:rsidP="009743A7">
      <w:pPr>
        <w:jc w:val="both"/>
        <w:rPr>
          <w:rFonts w:ascii="Arial" w:hAnsi="Arial" w:cs="Arial"/>
        </w:rPr>
      </w:pPr>
    </w:p>
    <w:p w14:paraId="6BD8C4DC" w14:textId="77777777" w:rsidR="009743A7" w:rsidRPr="0072467B" w:rsidRDefault="009743A7" w:rsidP="009743A7">
      <w:pPr>
        <w:numPr>
          <w:ilvl w:val="0"/>
          <w:numId w:val="1"/>
        </w:numPr>
        <w:ind w:left="567" w:hanging="567"/>
        <w:jc w:val="both"/>
        <w:rPr>
          <w:rFonts w:ascii="Arial" w:hAnsi="Arial" w:cs="Arial"/>
        </w:rPr>
      </w:pPr>
      <w:r w:rsidRPr="0072467B">
        <w:rPr>
          <w:rFonts w:ascii="Arial" w:hAnsi="Arial" w:cs="Arial"/>
        </w:rPr>
        <w:t>En ese orden de ideas, la DEPPP elaboró las pautas que se someten a aprobación de este Comité, atendiendo a lo siguiente:</w:t>
      </w:r>
    </w:p>
    <w:p w14:paraId="760509F4" w14:textId="77777777" w:rsidR="009743A7" w:rsidRPr="0072467B" w:rsidRDefault="009743A7" w:rsidP="009743A7">
      <w:pPr>
        <w:ind w:left="567"/>
        <w:jc w:val="both"/>
        <w:rPr>
          <w:rFonts w:ascii="Arial" w:hAnsi="Arial" w:cs="Arial"/>
        </w:rPr>
      </w:pPr>
    </w:p>
    <w:p w14:paraId="3A5BD458" w14:textId="49B59F10" w:rsidR="009743A7" w:rsidRPr="00EA0D69"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72467B">
        <w:rPr>
          <w:rFonts w:ascii="Arial" w:eastAsia="Times New Roman" w:hAnsi="Arial" w:cs="Arial"/>
          <w:sz w:val="24"/>
          <w:szCs w:val="24"/>
          <w:lang w:val="es-ES" w:eastAsia="es-ES"/>
        </w:rPr>
        <w:t>Las pautas abarcan el acceso a radio y televisión durante</w:t>
      </w:r>
      <w:r w:rsidR="00425242" w:rsidRPr="0072467B">
        <w:rPr>
          <w:rFonts w:ascii="Arial" w:eastAsia="Times New Roman" w:hAnsi="Arial" w:cs="Arial"/>
          <w:sz w:val="24"/>
          <w:szCs w:val="24"/>
          <w:lang w:val="es-ES" w:eastAsia="es-ES"/>
        </w:rPr>
        <w:t xml:space="preserve"> los periodos de </w:t>
      </w:r>
      <w:r w:rsidRPr="0072467B">
        <w:rPr>
          <w:rFonts w:ascii="Arial" w:eastAsia="Times New Roman" w:hAnsi="Arial" w:cs="Arial"/>
          <w:sz w:val="24"/>
          <w:szCs w:val="24"/>
          <w:lang w:val="es-ES" w:eastAsia="es-ES"/>
        </w:rPr>
        <w:t>precampaña</w:t>
      </w:r>
      <w:r w:rsidRPr="00EA0D69">
        <w:rPr>
          <w:rFonts w:ascii="Arial" w:eastAsia="Times New Roman" w:hAnsi="Arial" w:cs="Arial"/>
          <w:sz w:val="24"/>
          <w:szCs w:val="24"/>
          <w:lang w:val="es-ES" w:eastAsia="es-ES"/>
        </w:rPr>
        <w:t>, intercampaña y campaña del proceso electoral local, coincidente con el Federal en el</w:t>
      </w:r>
      <w:r w:rsidR="00425242" w:rsidRPr="00EA0D69">
        <w:rPr>
          <w:rFonts w:ascii="Arial" w:eastAsia="Times New Roman" w:hAnsi="Arial" w:cs="Arial"/>
          <w:sz w:val="24"/>
          <w:szCs w:val="24"/>
          <w:lang w:val="es-ES" w:eastAsia="es-ES"/>
        </w:rPr>
        <w:t xml:space="preserve"> estado de </w:t>
      </w:r>
      <w:r w:rsidR="00591B51" w:rsidRPr="00EA0D69">
        <w:rPr>
          <w:rFonts w:ascii="Arial" w:eastAsia="Times New Roman" w:hAnsi="Arial" w:cs="Arial"/>
          <w:sz w:val="24"/>
          <w:szCs w:val="24"/>
          <w:lang w:val="es-ES" w:eastAsia="es-ES"/>
        </w:rPr>
        <w:t>Jalisco</w:t>
      </w:r>
      <w:r w:rsidRPr="00EA0D69">
        <w:rPr>
          <w:rFonts w:ascii="Arial" w:eastAsia="Times New Roman" w:hAnsi="Arial" w:cs="Arial"/>
          <w:sz w:val="24"/>
          <w:szCs w:val="24"/>
          <w:lang w:val="es-ES" w:eastAsia="es-ES"/>
        </w:rPr>
        <w:t>.</w:t>
      </w:r>
    </w:p>
    <w:p w14:paraId="6FEE13CD" w14:textId="77777777" w:rsidR="009743A7" w:rsidRPr="00EA0D69" w:rsidRDefault="009743A7" w:rsidP="009743A7">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14:paraId="1B7A8587" w14:textId="77777777" w:rsidR="009743A7" w:rsidRPr="00EA0D69"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EA0D69">
        <w:rPr>
          <w:rFonts w:ascii="Arial" w:hAnsi="Arial" w:cs="Arial"/>
          <w:sz w:val="24"/>
          <w:szCs w:val="24"/>
        </w:rPr>
        <w:t>El horario de transmisión de los mensajes pautados dependerá de las horas a las que están obligadas a transmitir las emisoras, siempre comprendido dentro del periodo de las 06:00 a las 24:00 horas;</w:t>
      </w:r>
      <w:r w:rsidRPr="00EA0D69">
        <w:rPr>
          <w:rFonts w:ascii="Arial" w:hAnsi="Arial" w:cs="Arial"/>
          <w:color w:val="000000"/>
          <w:sz w:val="24"/>
          <w:szCs w:val="24"/>
        </w:rPr>
        <w:t xml:space="preserve"> de conformidad con el artículo 9, numeral 4 del RRTME</w:t>
      </w:r>
      <w:r w:rsidRPr="00EA0D69">
        <w:rPr>
          <w:rFonts w:ascii="Arial" w:hAnsi="Arial" w:cs="Arial"/>
          <w:color w:val="000000"/>
        </w:rPr>
        <w:t>.</w:t>
      </w:r>
    </w:p>
    <w:p w14:paraId="46614ECE" w14:textId="77777777" w:rsidR="009743A7" w:rsidRPr="00EA0D69" w:rsidRDefault="009743A7" w:rsidP="009743A7">
      <w:pPr>
        <w:pStyle w:val="Prrafodelista"/>
        <w:rPr>
          <w:rFonts w:ascii="Arial" w:eastAsia="Times New Roman" w:hAnsi="Arial" w:cs="Arial"/>
          <w:sz w:val="24"/>
          <w:szCs w:val="24"/>
          <w:lang w:val="es-ES" w:eastAsia="es-ES"/>
        </w:rPr>
      </w:pPr>
    </w:p>
    <w:p w14:paraId="1E19089C" w14:textId="77777777" w:rsidR="009743A7" w:rsidRPr="00EA0D69"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EA0D69">
        <w:rPr>
          <w:rFonts w:ascii="Arial" w:hAnsi="Arial" w:cs="Arial"/>
          <w:color w:val="000000"/>
          <w:sz w:val="24"/>
          <w:szCs w:val="24"/>
        </w:rPr>
        <w:t>En los horarios comprendidos entre las 06:00 y las 12:00 horas, así como entre las 18:00 y las 24:00 horas, deberán prever la transmisión de 3 minutos de promocionales de partidos políticos y autoridades electorales, en su caso, coaliciones y candidaturas independientes por cada hora; en los horarios comprendidos entre las 12:00 y las 18:00 horas, preverán la transmisión de 2 minutos de promocionales de partidos políticos y autoridades electorales, en su caso, coaliciones y candidaturas independientes por cada hora; en atención a los artículos 166 de la LGIPE y 12, numeral 1 del RRTME.</w:t>
      </w:r>
    </w:p>
    <w:p w14:paraId="416BFEFF" w14:textId="77777777" w:rsidR="009743A7" w:rsidRPr="00EA0D69" w:rsidRDefault="009743A7" w:rsidP="009743A7">
      <w:pPr>
        <w:pStyle w:val="Prrafodelista"/>
        <w:rPr>
          <w:rFonts w:ascii="Arial" w:eastAsia="Times New Roman" w:hAnsi="Arial" w:cs="Arial"/>
          <w:sz w:val="24"/>
          <w:szCs w:val="24"/>
          <w:lang w:val="es-ES" w:eastAsia="es-ES"/>
        </w:rPr>
      </w:pPr>
    </w:p>
    <w:p w14:paraId="67224A8F" w14:textId="77777777" w:rsidR="009743A7" w:rsidRPr="00EA0D69"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EA0D69">
        <w:rPr>
          <w:rFonts w:ascii="Arial" w:hAnsi="Arial" w:cs="Arial"/>
          <w:sz w:val="24"/>
          <w:szCs w:val="24"/>
        </w:rPr>
        <w:t>Los tiempos pautados para los partidos políticos, de conformidad con los escenarios de coincidencia, se distribuyen diariamente de la siguiente manera:</w:t>
      </w:r>
    </w:p>
    <w:p w14:paraId="29934C8F" w14:textId="77777777" w:rsidR="009743A7" w:rsidRPr="00B81C3A" w:rsidRDefault="009743A7" w:rsidP="009743A7">
      <w:pPr>
        <w:rPr>
          <w:rFonts w:ascii="Arial" w:hAnsi="Arial" w:cs="Arial"/>
        </w:rPr>
      </w:pPr>
    </w:p>
    <w:tbl>
      <w:tblPr>
        <w:tblW w:w="7846" w:type="dxa"/>
        <w:tblInd w:w="1271" w:type="dxa"/>
        <w:tblCellMar>
          <w:left w:w="70" w:type="dxa"/>
          <w:right w:w="70" w:type="dxa"/>
        </w:tblCellMar>
        <w:tblLook w:val="04A0" w:firstRow="1" w:lastRow="0" w:firstColumn="1" w:lastColumn="0" w:noHBand="0" w:noVBand="1"/>
      </w:tblPr>
      <w:tblGrid>
        <w:gridCol w:w="1160"/>
        <w:gridCol w:w="2526"/>
        <w:gridCol w:w="1980"/>
        <w:gridCol w:w="2180"/>
      </w:tblGrid>
      <w:tr w:rsidR="005D1144" w:rsidRPr="00A1460C" w14:paraId="1990BAFA" w14:textId="77777777" w:rsidTr="005D1144">
        <w:trPr>
          <w:trHeight w:val="984"/>
          <w:tblHeader/>
        </w:trPr>
        <w:tc>
          <w:tcPr>
            <w:tcW w:w="1160"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0D499D3B" w14:textId="77777777" w:rsidR="005D1144" w:rsidRPr="00A1460C" w:rsidRDefault="005D1144" w:rsidP="000F66D3">
            <w:pPr>
              <w:jc w:val="center"/>
              <w:rPr>
                <w:rFonts w:ascii="Arial" w:hAnsi="Arial" w:cs="Arial"/>
                <w:b/>
                <w:bCs/>
                <w:color w:val="FFFFFF"/>
                <w:sz w:val="18"/>
                <w:szCs w:val="18"/>
              </w:rPr>
            </w:pPr>
            <w:r w:rsidRPr="00A1460C">
              <w:rPr>
                <w:rFonts w:ascii="Arial" w:hAnsi="Arial" w:cs="Arial"/>
                <w:b/>
                <w:bCs/>
                <w:color w:val="FFFFFF"/>
                <w:sz w:val="18"/>
                <w:szCs w:val="18"/>
              </w:rPr>
              <w:t>Escenario</w:t>
            </w:r>
          </w:p>
        </w:tc>
        <w:tc>
          <w:tcPr>
            <w:tcW w:w="2526"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5C219B07" w14:textId="77777777" w:rsidR="005D1144" w:rsidRPr="00A1460C" w:rsidRDefault="005D1144" w:rsidP="000F66D3">
            <w:pPr>
              <w:jc w:val="center"/>
              <w:rPr>
                <w:rFonts w:ascii="Arial" w:hAnsi="Arial" w:cs="Arial"/>
                <w:b/>
                <w:bCs/>
                <w:color w:val="FFFFFF"/>
                <w:sz w:val="18"/>
                <w:szCs w:val="18"/>
              </w:rPr>
            </w:pPr>
            <w:r w:rsidRPr="00A1460C">
              <w:rPr>
                <w:rFonts w:ascii="Arial" w:hAnsi="Arial" w:cs="Arial"/>
                <w:b/>
                <w:bCs/>
                <w:color w:val="FFFFFF"/>
                <w:sz w:val="18"/>
                <w:szCs w:val="18"/>
              </w:rPr>
              <w:t>Tipo coincidencia</w:t>
            </w:r>
          </w:p>
        </w:tc>
        <w:tc>
          <w:tcPr>
            <w:tcW w:w="1980"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10453709" w14:textId="77777777" w:rsidR="005D1144" w:rsidRPr="00A1460C" w:rsidRDefault="005D1144" w:rsidP="000F66D3">
            <w:pPr>
              <w:jc w:val="center"/>
              <w:rPr>
                <w:rFonts w:ascii="Arial" w:hAnsi="Arial" w:cs="Arial"/>
                <w:b/>
                <w:bCs/>
                <w:color w:val="FFFFFF"/>
                <w:sz w:val="18"/>
                <w:szCs w:val="18"/>
              </w:rPr>
            </w:pPr>
            <w:r w:rsidRPr="00A1460C">
              <w:rPr>
                <w:rFonts w:ascii="Arial" w:hAnsi="Arial" w:cs="Arial"/>
                <w:b/>
                <w:bCs/>
                <w:color w:val="FFFFFF"/>
                <w:sz w:val="18"/>
                <w:szCs w:val="18"/>
              </w:rPr>
              <w:t>Proceso Electoral Local (Minutos para Partidos Políticos)</w:t>
            </w:r>
          </w:p>
        </w:tc>
        <w:tc>
          <w:tcPr>
            <w:tcW w:w="2180" w:type="dxa"/>
            <w:tcBorders>
              <w:top w:val="single" w:sz="4" w:space="0" w:color="auto"/>
              <w:left w:val="single" w:sz="4" w:space="0" w:color="auto"/>
              <w:bottom w:val="single" w:sz="4" w:space="0" w:color="auto"/>
              <w:right w:val="single" w:sz="4" w:space="0" w:color="auto"/>
            </w:tcBorders>
            <w:shd w:val="clear" w:color="000000" w:fill="D60093"/>
            <w:vAlign w:val="center"/>
            <w:hideMark/>
          </w:tcPr>
          <w:p w14:paraId="4A5CFF6E" w14:textId="77777777" w:rsidR="005D1144" w:rsidRPr="00A1460C" w:rsidRDefault="005D1144" w:rsidP="000F66D3">
            <w:pPr>
              <w:jc w:val="center"/>
              <w:rPr>
                <w:rFonts w:ascii="Arial" w:hAnsi="Arial" w:cs="Arial"/>
                <w:b/>
                <w:bCs/>
                <w:color w:val="FFFFFF"/>
                <w:sz w:val="18"/>
                <w:szCs w:val="18"/>
              </w:rPr>
            </w:pPr>
            <w:r w:rsidRPr="00A1460C">
              <w:rPr>
                <w:rFonts w:ascii="Arial" w:hAnsi="Arial" w:cs="Arial"/>
                <w:b/>
                <w:bCs/>
                <w:color w:val="FFFFFF"/>
                <w:sz w:val="18"/>
                <w:szCs w:val="18"/>
              </w:rPr>
              <w:t>Proceso Electoral Federal (Minutos para Partidos Políticos)</w:t>
            </w:r>
          </w:p>
        </w:tc>
      </w:tr>
      <w:tr w:rsidR="005D1144" w:rsidRPr="00A1460C" w14:paraId="0401ADCE" w14:textId="77777777" w:rsidTr="005D1144">
        <w:trPr>
          <w:trHeight w:val="693"/>
        </w:trPr>
        <w:tc>
          <w:tcPr>
            <w:tcW w:w="1160" w:type="dxa"/>
            <w:tcBorders>
              <w:top w:val="nil"/>
              <w:left w:val="single" w:sz="4" w:space="0" w:color="00B0F0"/>
              <w:bottom w:val="single" w:sz="4" w:space="0" w:color="00B0F0"/>
              <w:right w:val="single" w:sz="4" w:space="0" w:color="00B0F0"/>
            </w:tcBorders>
            <w:shd w:val="clear" w:color="auto" w:fill="auto"/>
            <w:vAlign w:val="center"/>
            <w:hideMark/>
          </w:tcPr>
          <w:p w14:paraId="6061D3F9"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3</w:t>
            </w:r>
          </w:p>
        </w:tc>
        <w:tc>
          <w:tcPr>
            <w:tcW w:w="2526" w:type="dxa"/>
            <w:tcBorders>
              <w:top w:val="nil"/>
              <w:left w:val="nil"/>
              <w:bottom w:val="single" w:sz="4" w:space="0" w:color="00B0F0"/>
              <w:right w:val="single" w:sz="4" w:space="0" w:color="00B0F0"/>
            </w:tcBorders>
            <w:shd w:val="clear" w:color="auto" w:fill="auto"/>
            <w:vAlign w:val="center"/>
            <w:hideMark/>
          </w:tcPr>
          <w:p w14:paraId="240DD86B"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Precampaña Local coincidiendo con Precampaña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423435FF"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11</w:t>
            </w:r>
          </w:p>
        </w:tc>
        <w:tc>
          <w:tcPr>
            <w:tcW w:w="2180" w:type="dxa"/>
            <w:tcBorders>
              <w:top w:val="nil"/>
              <w:left w:val="nil"/>
              <w:bottom w:val="single" w:sz="4" w:space="0" w:color="00B0F0"/>
              <w:right w:val="single" w:sz="4" w:space="0" w:color="00B0F0"/>
            </w:tcBorders>
            <w:shd w:val="clear" w:color="auto" w:fill="auto"/>
            <w:vAlign w:val="center"/>
            <w:hideMark/>
          </w:tcPr>
          <w:p w14:paraId="68084928"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19</w:t>
            </w:r>
          </w:p>
        </w:tc>
      </w:tr>
      <w:tr w:rsidR="005D1144" w:rsidRPr="00A1460C" w14:paraId="69274E97" w14:textId="77777777" w:rsidTr="005D1144">
        <w:trPr>
          <w:trHeight w:val="693"/>
        </w:trPr>
        <w:tc>
          <w:tcPr>
            <w:tcW w:w="1160" w:type="dxa"/>
            <w:tcBorders>
              <w:top w:val="nil"/>
              <w:left w:val="single" w:sz="4" w:space="0" w:color="00B0F0"/>
              <w:bottom w:val="single" w:sz="4" w:space="0" w:color="00B0F0"/>
              <w:right w:val="single" w:sz="4" w:space="0" w:color="00B0F0"/>
            </w:tcBorders>
            <w:shd w:val="clear" w:color="auto" w:fill="auto"/>
            <w:vAlign w:val="center"/>
          </w:tcPr>
          <w:p w14:paraId="4F755C7A" w14:textId="77777777" w:rsidR="005D1144" w:rsidRPr="00A1460C" w:rsidRDefault="005D1144" w:rsidP="000F66D3">
            <w:pPr>
              <w:jc w:val="center"/>
              <w:rPr>
                <w:rFonts w:ascii="Arial" w:hAnsi="Arial" w:cs="Arial"/>
                <w:color w:val="000000"/>
                <w:sz w:val="18"/>
                <w:szCs w:val="18"/>
              </w:rPr>
            </w:pPr>
            <w:r>
              <w:rPr>
                <w:rFonts w:ascii="Arial" w:hAnsi="Arial" w:cs="Arial"/>
                <w:color w:val="000000"/>
                <w:sz w:val="18"/>
                <w:szCs w:val="18"/>
              </w:rPr>
              <w:t>5</w:t>
            </w:r>
          </w:p>
        </w:tc>
        <w:tc>
          <w:tcPr>
            <w:tcW w:w="2526" w:type="dxa"/>
            <w:tcBorders>
              <w:top w:val="nil"/>
              <w:left w:val="nil"/>
              <w:bottom w:val="single" w:sz="4" w:space="0" w:color="00B0F0"/>
              <w:right w:val="single" w:sz="4" w:space="0" w:color="00B0F0"/>
            </w:tcBorders>
            <w:shd w:val="clear" w:color="auto" w:fill="auto"/>
            <w:vAlign w:val="center"/>
          </w:tcPr>
          <w:p w14:paraId="64698757" w14:textId="77777777" w:rsidR="005D1144" w:rsidRPr="00A1460C" w:rsidRDefault="005D1144" w:rsidP="000F66D3">
            <w:pPr>
              <w:jc w:val="center"/>
              <w:rPr>
                <w:rFonts w:ascii="Arial" w:hAnsi="Arial" w:cs="Arial"/>
                <w:color w:val="000000"/>
                <w:sz w:val="18"/>
                <w:szCs w:val="18"/>
              </w:rPr>
            </w:pPr>
            <w:r>
              <w:rPr>
                <w:rFonts w:ascii="Arial" w:hAnsi="Arial" w:cs="Arial"/>
                <w:color w:val="000000"/>
                <w:sz w:val="18"/>
                <w:szCs w:val="18"/>
              </w:rPr>
              <w:t>Precampaña Local coincidiendo con Intercampaña Federal</w:t>
            </w:r>
          </w:p>
        </w:tc>
        <w:tc>
          <w:tcPr>
            <w:tcW w:w="1980" w:type="dxa"/>
            <w:tcBorders>
              <w:top w:val="nil"/>
              <w:left w:val="nil"/>
              <w:bottom w:val="single" w:sz="4" w:space="0" w:color="00B0F0"/>
              <w:right w:val="single" w:sz="4" w:space="0" w:color="00B0F0"/>
            </w:tcBorders>
            <w:shd w:val="clear" w:color="auto" w:fill="auto"/>
            <w:vAlign w:val="center"/>
          </w:tcPr>
          <w:p w14:paraId="3F79F856" w14:textId="77777777" w:rsidR="005D1144" w:rsidRPr="00A1460C" w:rsidRDefault="005D1144" w:rsidP="000F66D3">
            <w:pPr>
              <w:jc w:val="center"/>
              <w:rPr>
                <w:rFonts w:ascii="Arial" w:hAnsi="Arial" w:cs="Arial"/>
                <w:color w:val="000000"/>
                <w:sz w:val="18"/>
                <w:szCs w:val="18"/>
              </w:rPr>
            </w:pPr>
            <w:r>
              <w:rPr>
                <w:rFonts w:ascii="Arial" w:hAnsi="Arial" w:cs="Arial"/>
                <w:color w:val="000000"/>
                <w:sz w:val="18"/>
                <w:szCs w:val="18"/>
              </w:rPr>
              <w:t>13</w:t>
            </w:r>
          </w:p>
        </w:tc>
        <w:tc>
          <w:tcPr>
            <w:tcW w:w="2180" w:type="dxa"/>
            <w:tcBorders>
              <w:top w:val="nil"/>
              <w:left w:val="nil"/>
              <w:bottom w:val="single" w:sz="4" w:space="0" w:color="00B0F0"/>
              <w:right w:val="single" w:sz="4" w:space="0" w:color="00B0F0"/>
            </w:tcBorders>
            <w:shd w:val="clear" w:color="auto" w:fill="auto"/>
            <w:vAlign w:val="center"/>
          </w:tcPr>
          <w:p w14:paraId="4538CC04" w14:textId="77777777" w:rsidR="005D1144" w:rsidRPr="00A1460C" w:rsidRDefault="005D1144" w:rsidP="000F66D3">
            <w:pPr>
              <w:jc w:val="center"/>
              <w:rPr>
                <w:rFonts w:ascii="Arial" w:hAnsi="Arial" w:cs="Arial"/>
                <w:color w:val="000000"/>
                <w:sz w:val="18"/>
                <w:szCs w:val="18"/>
              </w:rPr>
            </w:pPr>
            <w:r>
              <w:rPr>
                <w:rFonts w:ascii="Arial" w:hAnsi="Arial" w:cs="Arial"/>
                <w:color w:val="000000"/>
                <w:sz w:val="18"/>
                <w:szCs w:val="18"/>
              </w:rPr>
              <w:t>11</w:t>
            </w:r>
          </w:p>
        </w:tc>
      </w:tr>
      <w:tr w:rsidR="005D1144" w:rsidRPr="00A1460C" w14:paraId="05F6E119" w14:textId="77777777" w:rsidTr="005D1144">
        <w:trPr>
          <w:trHeight w:val="708"/>
        </w:trPr>
        <w:tc>
          <w:tcPr>
            <w:tcW w:w="1160" w:type="dxa"/>
            <w:tcBorders>
              <w:top w:val="nil"/>
              <w:left w:val="single" w:sz="4" w:space="0" w:color="00B0F0"/>
              <w:bottom w:val="single" w:sz="4" w:space="0" w:color="00B0F0"/>
              <w:right w:val="single" w:sz="4" w:space="0" w:color="00B0F0"/>
            </w:tcBorders>
            <w:shd w:val="clear" w:color="auto" w:fill="auto"/>
            <w:vAlign w:val="center"/>
            <w:hideMark/>
          </w:tcPr>
          <w:p w14:paraId="23FEE47A"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6</w:t>
            </w:r>
          </w:p>
        </w:tc>
        <w:tc>
          <w:tcPr>
            <w:tcW w:w="2526" w:type="dxa"/>
            <w:tcBorders>
              <w:top w:val="nil"/>
              <w:left w:val="nil"/>
              <w:bottom w:val="single" w:sz="4" w:space="0" w:color="00B0F0"/>
              <w:right w:val="single" w:sz="4" w:space="0" w:color="00B0F0"/>
            </w:tcBorders>
            <w:shd w:val="clear" w:color="auto" w:fill="auto"/>
            <w:vAlign w:val="center"/>
            <w:hideMark/>
          </w:tcPr>
          <w:p w14:paraId="048FEC33"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Intercampaña Local coincidiendo con Intercampaña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206505C5"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9</w:t>
            </w:r>
          </w:p>
        </w:tc>
        <w:tc>
          <w:tcPr>
            <w:tcW w:w="2180" w:type="dxa"/>
            <w:tcBorders>
              <w:top w:val="nil"/>
              <w:left w:val="nil"/>
              <w:bottom w:val="single" w:sz="4" w:space="0" w:color="00B0F0"/>
              <w:right w:val="single" w:sz="4" w:space="0" w:color="00B0F0"/>
            </w:tcBorders>
            <w:shd w:val="clear" w:color="auto" w:fill="auto"/>
            <w:vAlign w:val="center"/>
            <w:hideMark/>
          </w:tcPr>
          <w:p w14:paraId="5E9B149B"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15</w:t>
            </w:r>
          </w:p>
        </w:tc>
      </w:tr>
      <w:tr w:rsidR="005D1144" w:rsidRPr="00A1460C" w14:paraId="667EBFDF" w14:textId="77777777" w:rsidTr="005D1144">
        <w:trPr>
          <w:trHeight w:val="694"/>
        </w:trPr>
        <w:tc>
          <w:tcPr>
            <w:tcW w:w="1160" w:type="dxa"/>
            <w:tcBorders>
              <w:top w:val="nil"/>
              <w:left w:val="single" w:sz="4" w:space="0" w:color="00B0F0"/>
              <w:bottom w:val="single" w:sz="4" w:space="0" w:color="00B0F0"/>
              <w:right w:val="single" w:sz="4" w:space="0" w:color="00B0F0"/>
            </w:tcBorders>
            <w:shd w:val="clear" w:color="auto" w:fill="auto"/>
            <w:vAlign w:val="center"/>
            <w:hideMark/>
          </w:tcPr>
          <w:p w14:paraId="6B26328D"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10</w:t>
            </w:r>
          </w:p>
        </w:tc>
        <w:tc>
          <w:tcPr>
            <w:tcW w:w="2526" w:type="dxa"/>
            <w:tcBorders>
              <w:top w:val="nil"/>
              <w:left w:val="nil"/>
              <w:bottom w:val="single" w:sz="4" w:space="0" w:color="00B0F0"/>
              <w:right w:val="single" w:sz="4" w:space="0" w:color="00B0F0"/>
            </w:tcBorders>
            <w:shd w:val="clear" w:color="auto" w:fill="auto"/>
            <w:vAlign w:val="center"/>
            <w:hideMark/>
          </w:tcPr>
          <w:p w14:paraId="336E4D73" w14:textId="77777777" w:rsidR="005D1144" w:rsidRDefault="005D1144" w:rsidP="000F66D3">
            <w:pPr>
              <w:jc w:val="center"/>
              <w:rPr>
                <w:rFonts w:ascii="Arial" w:hAnsi="Arial" w:cs="Arial"/>
                <w:color w:val="000000"/>
                <w:sz w:val="18"/>
                <w:szCs w:val="18"/>
              </w:rPr>
            </w:pPr>
            <w:r>
              <w:rPr>
                <w:rFonts w:ascii="Arial" w:hAnsi="Arial" w:cs="Arial"/>
                <w:color w:val="000000"/>
                <w:sz w:val="18"/>
                <w:szCs w:val="18"/>
              </w:rPr>
              <w:t>Campaña L</w:t>
            </w:r>
            <w:r w:rsidRPr="00A1460C">
              <w:rPr>
                <w:rFonts w:ascii="Arial" w:hAnsi="Arial" w:cs="Arial"/>
                <w:color w:val="000000"/>
                <w:sz w:val="18"/>
                <w:szCs w:val="18"/>
              </w:rPr>
              <w:t xml:space="preserve">ocal </w:t>
            </w:r>
          </w:p>
          <w:p w14:paraId="299E02EE" w14:textId="77777777" w:rsidR="005D1144" w:rsidRDefault="005D1144" w:rsidP="000F66D3">
            <w:pPr>
              <w:jc w:val="center"/>
              <w:rPr>
                <w:rFonts w:ascii="Arial" w:hAnsi="Arial" w:cs="Arial"/>
                <w:color w:val="000000"/>
                <w:sz w:val="18"/>
                <w:szCs w:val="18"/>
              </w:rPr>
            </w:pPr>
            <w:r w:rsidRPr="00A1460C">
              <w:rPr>
                <w:rFonts w:ascii="Arial" w:hAnsi="Arial" w:cs="Arial"/>
                <w:color w:val="000000"/>
                <w:sz w:val="18"/>
                <w:szCs w:val="18"/>
              </w:rPr>
              <w:t xml:space="preserve">coincidiendo con </w:t>
            </w:r>
          </w:p>
          <w:p w14:paraId="2DE3293F"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Campaña Federal</w:t>
            </w:r>
          </w:p>
        </w:tc>
        <w:tc>
          <w:tcPr>
            <w:tcW w:w="1980" w:type="dxa"/>
            <w:tcBorders>
              <w:top w:val="nil"/>
              <w:left w:val="nil"/>
              <w:bottom w:val="single" w:sz="4" w:space="0" w:color="00B0F0"/>
              <w:right w:val="single" w:sz="4" w:space="0" w:color="00B0F0"/>
            </w:tcBorders>
            <w:shd w:val="clear" w:color="auto" w:fill="auto"/>
            <w:vAlign w:val="center"/>
            <w:hideMark/>
          </w:tcPr>
          <w:p w14:paraId="7EB225FB"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15</w:t>
            </w:r>
          </w:p>
        </w:tc>
        <w:tc>
          <w:tcPr>
            <w:tcW w:w="2180" w:type="dxa"/>
            <w:tcBorders>
              <w:top w:val="nil"/>
              <w:left w:val="nil"/>
              <w:bottom w:val="single" w:sz="4" w:space="0" w:color="00B0F0"/>
              <w:right w:val="single" w:sz="4" w:space="0" w:color="00B0F0"/>
            </w:tcBorders>
            <w:shd w:val="clear" w:color="auto" w:fill="auto"/>
            <w:vAlign w:val="center"/>
            <w:hideMark/>
          </w:tcPr>
          <w:p w14:paraId="1368150F" w14:textId="77777777" w:rsidR="005D1144" w:rsidRPr="00A1460C" w:rsidRDefault="005D1144" w:rsidP="000F66D3">
            <w:pPr>
              <w:jc w:val="center"/>
              <w:rPr>
                <w:rFonts w:ascii="Arial" w:hAnsi="Arial" w:cs="Arial"/>
                <w:color w:val="000000"/>
                <w:sz w:val="18"/>
                <w:szCs w:val="18"/>
              </w:rPr>
            </w:pPr>
            <w:r w:rsidRPr="00A1460C">
              <w:rPr>
                <w:rFonts w:ascii="Arial" w:hAnsi="Arial" w:cs="Arial"/>
                <w:color w:val="000000"/>
                <w:sz w:val="18"/>
                <w:szCs w:val="18"/>
              </w:rPr>
              <w:t>26</w:t>
            </w:r>
          </w:p>
        </w:tc>
      </w:tr>
    </w:tbl>
    <w:p w14:paraId="6580DF48" w14:textId="77777777" w:rsidR="009743A7" w:rsidRPr="007F2C02" w:rsidRDefault="009743A7" w:rsidP="007F2C02">
      <w:pPr>
        <w:rPr>
          <w:rFonts w:ascii="Arial" w:hAnsi="Arial" w:cs="Arial"/>
        </w:rPr>
      </w:pPr>
    </w:p>
    <w:p w14:paraId="1C02AA38" w14:textId="77777777" w:rsidR="009743A7" w:rsidRPr="00A40228"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Los espacios destinados para las candidaturas independientes en estas pautas, se distribuirán proporcionalmente a lo largo de las campañas.</w:t>
      </w:r>
    </w:p>
    <w:p w14:paraId="2D48F0C0" w14:textId="77777777" w:rsidR="009743A7" w:rsidRPr="00A40228" w:rsidRDefault="009743A7" w:rsidP="009743A7">
      <w:pPr>
        <w:tabs>
          <w:tab w:val="left" w:pos="0"/>
        </w:tabs>
        <w:jc w:val="both"/>
        <w:rPr>
          <w:rFonts w:ascii="Arial" w:hAnsi="Arial" w:cs="Arial"/>
        </w:rPr>
      </w:pPr>
    </w:p>
    <w:p w14:paraId="6248B763" w14:textId="77777777" w:rsidR="009743A7" w:rsidRPr="00EB3216"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393045">
        <w:rPr>
          <w:rFonts w:ascii="Arial" w:hAnsi="Arial" w:cs="Arial"/>
          <w:sz w:val="24"/>
          <w:szCs w:val="24"/>
        </w:rPr>
        <w:t xml:space="preserve">El tiempo en radio y televisión, convertido a número de mensajes que se asignó </w:t>
      </w:r>
      <w:r>
        <w:rPr>
          <w:rFonts w:ascii="Arial" w:hAnsi="Arial" w:cs="Arial"/>
          <w:sz w:val="24"/>
          <w:szCs w:val="24"/>
        </w:rPr>
        <w:t>a los partidos políticos para los</w:t>
      </w:r>
      <w:r w:rsidRPr="00393045">
        <w:rPr>
          <w:rFonts w:ascii="Arial" w:hAnsi="Arial" w:cs="Arial"/>
          <w:sz w:val="24"/>
          <w:szCs w:val="24"/>
        </w:rPr>
        <w:t xml:space="preserve"> periodo</w:t>
      </w:r>
      <w:r>
        <w:rPr>
          <w:rFonts w:ascii="Arial" w:hAnsi="Arial" w:cs="Arial"/>
          <w:sz w:val="24"/>
          <w:szCs w:val="24"/>
        </w:rPr>
        <w:t>s</w:t>
      </w:r>
      <w:r w:rsidRPr="00393045">
        <w:rPr>
          <w:rFonts w:ascii="Arial" w:hAnsi="Arial" w:cs="Arial"/>
          <w:sz w:val="24"/>
          <w:szCs w:val="24"/>
        </w:rPr>
        <w:t xml:space="preserve"> de </w:t>
      </w:r>
      <w:r>
        <w:rPr>
          <w:rFonts w:ascii="Arial" w:hAnsi="Arial" w:cs="Arial"/>
          <w:sz w:val="24"/>
          <w:szCs w:val="24"/>
        </w:rPr>
        <w:t>pre</w:t>
      </w:r>
      <w:r w:rsidRPr="00393045">
        <w:rPr>
          <w:rFonts w:ascii="Arial" w:hAnsi="Arial" w:cs="Arial"/>
          <w:sz w:val="24"/>
          <w:szCs w:val="24"/>
        </w:rPr>
        <w:t>campaña</w:t>
      </w:r>
      <w:r>
        <w:rPr>
          <w:rFonts w:ascii="Arial" w:hAnsi="Arial" w:cs="Arial"/>
          <w:sz w:val="24"/>
          <w:szCs w:val="24"/>
        </w:rPr>
        <w:t xml:space="preserve"> y campaña</w:t>
      </w:r>
      <w:r w:rsidRPr="00393045">
        <w:rPr>
          <w:rFonts w:ascii="Arial" w:hAnsi="Arial" w:cs="Arial"/>
          <w:sz w:val="24"/>
          <w:szCs w:val="24"/>
        </w:rPr>
        <w:t xml:space="preserve"> fue conforme al siguiente criterio: treinta por ciento </w:t>
      </w:r>
      <w:r>
        <w:rPr>
          <w:rFonts w:ascii="Arial" w:hAnsi="Arial" w:cs="Arial"/>
          <w:sz w:val="24"/>
          <w:szCs w:val="24"/>
        </w:rPr>
        <w:t xml:space="preserve">(30%) </w:t>
      </w:r>
      <w:r w:rsidRPr="00393045">
        <w:rPr>
          <w:rFonts w:ascii="Arial" w:hAnsi="Arial" w:cs="Arial"/>
          <w:sz w:val="24"/>
          <w:szCs w:val="24"/>
        </w:rPr>
        <w:t>de manera igualitaria</w:t>
      </w:r>
      <w:r>
        <w:rPr>
          <w:rFonts w:ascii="Arial" w:hAnsi="Arial" w:cs="Arial"/>
          <w:sz w:val="24"/>
          <w:szCs w:val="24"/>
        </w:rPr>
        <w:t>,</w:t>
      </w:r>
      <w:r w:rsidRPr="00393045">
        <w:rPr>
          <w:rFonts w:ascii="Arial" w:hAnsi="Arial" w:cs="Arial"/>
          <w:sz w:val="24"/>
          <w:szCs w:val="24"/>
        </w:rPr>
        <w:t xml:space="preserve"> y el setenta por ciento</w:t>
      </w:r>
      <w:r>
        <w:rPr>
          <w:rFonts w:ascii="Arial" w:hAnsi="Arial" w:cs="Arial"/>
          <w:sz w:val="24"/>
          <w:szCs w:val="24"/>
        </w:rPr>
        <w:t xml:space="preserve"> (70%)</w:t>
      </w:r>
      <w:r w:rsidRPr="00393045">
        <w:rPr>
          <w:rFonts w:ascii="Arial" w:hAnsi="Arial" w:cs="Arial"/>
          <w:sz w:val="24"/>
          <w:szCs w:val="24"/>
        </w:rPr>
        <w:t xml:space="preserve"> restante</w:t>
      </w:r>
      <w:r>
        <w:rPr>
          <w:rFonts w:ascii="Arial" w:hAnsi="Arial" w:cs="Arial"/>
          <w:sz w:val="24"/>
          <w:szCs w:val="24"/>
        </w:rPr>
        <w:t>,</w:t>
      </w:r>
      <w:r w:rsidRPr="00393045">
        <w:rPr>
          <w:rFonts w:ascii="Arial" w:hAnsi="Arial" w:cs="Arial"/>
          <w:sz w:val="24"/>
          <w:szCs w:val="24"/>
        </w:rPr>
        <w:t xml:space="preserve"> en proporción al porcentaje de votos obtenidos por cada partido político en la elección para diput</w:t>
      </w:r>
      <w:r>
        <w:rPr>
          <w:rFonts w:ascii="Arial" w:hAnsi="Arial" w:cs="Arial"/>
          <w:sz w:val="24"/>
          <w:szCs w:val="24"/>
        </w:rPr>
        <w:t>ados locales inmediata anterior; de conformidad con los artículos 167, numeral 4, de la LGIPE y 15, numeral 1, del RRMTE.</w:t>
      </w:r>
    </w:p>
    <w:p w14:paraId="1AB02F4D" w14:textId="77777777" w:rsidR="009743A7" w:rsidRPr="00EB3216" w:rsidRDefault="009743A7" w:rsidP="009743A7">
      <w:pPr>
        <w:pStyle w:val="Prrafodelista"/>
        <w:rPr>
          <w:rFonts w:ascii="Arial" w:eastAsia="Times New Roman" w:hAnsi="Arial" w:cs="Arial"/>
          <w:sz w:val="24"/>
          <w:szCs w:val="24"/>
          <w:lang w:val="es-ES" w:eastAsia="es-ES"/>
        </w:rPr>
      </w:pPr>
    </w:p>
    <w:p w14:paraId="74136ABF" w14:textId="77777777" w:rsidR="009743A7" w:rsidRPr="00577B6C"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tiempo en radio y televisión, convertido a número de mensajes que se asignó a </w:t>
      </w:r>
      <w:r w:rsidRPr="00577B6C">
        <w:rPr>
          <w:rFonts w:ascii="Arial" w:hAnsi="Arial" w:cs="Arial"/>
          <w:sz w:val="24"/>
          <w:szCs w:val="24"/>
        </w:rPr>
        <w:t xml:space="preserve">las candidaturas independientes fue conforme al siguiente criterio: </w:t>
      </w:r>
      <w:r w:rsidRPr="00577B6C">
        <w:rPr>
          <w:rFonts w:ascii="Arial" w:hAnsi="Arial" w:cs="Arial"/>
          <w:sz w:val="24"/>
          <w:szCs w:val="24"/>
          <w:lang w:val="es-ES_tradnl"/>
        </w:rPr>
        <w:t>como si se tratara de un partido político de nuevo registro, pero en forma proporcional al tipo de elección de que se trata, únicamente en la et</w:t>
      </w:r>
      <w:r>
        <w:rPr>
          <w:rFonts w:ascii="Arial" w:hAnsi="Arial" w:cs="Arial"/>
          <w:sz w:val="24"/>
          <w:szCs w:val="24"/>
          <w:lang w:val="es-ES_tradnl"/>
        </w:rPr>
        <w:t>apa de las campañas electorales, como lo establecen los artículos 393, numeral 1, inciso b) de la LGIPE y 15, numeral 3 del RRTME.</w:t>
      </w:r>
    </w:p>
    <w:p w14:paraId="27F3100F" w14:textId="77777777" w:rsidR="009743A7" w:rsidRPr="00393045" w:rsidRDefault="009743A7" w:rsidP="009743A7">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14:paraId="32BBCDDE" w14:textId="77777777" w:rsidR="009743A7" w:rsidRPr="00393045"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393045">
        <w:rPr>
          <w:rFonts w:ascii="Arial" w:hAnsi="Arial" w:cs="Arial"/>
          <w:sz w:val="24"/>
          <w:szCs w:val="24"/>
        </w:rPr>
        <w:t>En la determinación del número de mensajes a distribuir</w:t>
      </w:r>
      <w:r>
        <w:rPr>
          <w:rFonts w:ascii="Arial" w:hAnsi="Arial" w:cs="Arial"/>
          <w:sz w:val="24"/>
          <w:szCs w:val="24"/>
        </w:rPr>
        <w:t>,</w:t>
      </w:r>
      <w:r w:rsidRPr="00393045">
        <w:rPr>
          <w:rFonts w:ascii="Arial" w:hAnsi="Arial" w:cs="Arial"/>
          <w:sz w:val="24"/>
          <w:szCs w:val="24"/>
        </w:rPr>
        <w:t xml:space="preserve"> la unidad de medida es de treinta</w:t>
      </w:r>
      <w:r>
        <w:rPr>
          <w:rFonts w:ascii="Arial" w:hAnsi="Arial" w:cs="Arial"/>
          <w:sz w:val="24"/>
          <w:szCs w:val="24"/>
        </w:rPr>
        <w:t xml:space="preserve"> (30) segundos, sin fracciones.</w:t>
      </w:r>
    </w:p>
    <w:p w14:paraId="69D57CE3" w14:textId="77777777" w:rsidR="009743A7" w:rsidRPr="00393045" w:rsidRDefault="009743A7" w:rsidP="009743A7">
      <w:pPr>
        <w:pStyle w:val="Prrafodelista"/>
        <w:rPr>
          <w:rFonts w:ascii="Arial" w:eastAsia="Times New Roman" w:hAnsi="Arial" w:cs="Arial"/>
          <w:sz w:val="24"/>
          <w:szCs w:val="24"/>
          <w:lang w:val="es-ES" w:eastAsia="es-ES"/>
        </w:rPr>
      </w:pPr>
    </w:p>
    <w:p w14:paraId="3E24F5FE" w14:textId="77777777" w:rsidR="009743A7" w:rsidRPr="00393045"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393045">
        <w:rPr>
          <w:rFonts w:ascii="Arial" w:hAnsi="Arial" w:cs="Arial"/>
          <w:sz w:val="24"/>
          <w:szCs w:val="24"/>
        </w:rPr>
        <w:t>Las pautas establecen para cada mensaje la estación, el día y l</w:t>
      </w:r>
      <w:r>
        <w:rPr>
          <w:rFonts w:ascii="Arial" w:hAnsi="Arial" w:cs="Arial"/>
          <w:sz w:val="24"/>
          <w:szCs w:val="24"/>
        </w:rPr>
        <w:t>a hora en que debe transmitirse.</w:t>
      </w:r>
    </w:p>
    <w:p w14:paraId="2AFDEFD6" w14:textId="77777777" w:rsidR="009743A7" w:rsidRPr="00393045" w:rsidRDefault="009743A7" w:rsidP="009743A7">
      <w:pPr>
        <w:pStyle w:val="Prrafodelista"/>
        <w:rPr>
          <w:rFonts w:ascii="Arial" w:eastAsia="Times New Roman" w:hAnsi="Arial" w:cs="Arial"/>
          <w:sz w:val="24"/>
          <w:szCs w:val="24"/>
          <w:lang w:val="es-ES" w:eastAsia="es-ES"/>
        </w:rPr>
      </w:pPr>
    </w:p>
    <w:p w14:paraId="6AE6A10F" w14:textId="77777777" w:rsidR="009743A7" w:rsidRPr="00393045" w:rsidRDefault="009743A7" w:rsidP="009743A7">
      <w:pPr>
        <w:pStyle w:val="Prrafodelista"/>
        <w:numPr>
          <w:ilvl w:val="0"/>
          <w:numId w:val="3"/>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393045">
        <w:rPr>
          <w:rFonts w:ascii="Arial" w:hAnsi="Arial" w:cs="Arial"/>
          <w:sz w:val="24"/>
          <w:szCs w:val="24"/>
        </w:rPr>
        <w:t>Las fracciones sobrantes serán entregadas</w:t>
      </w:r>
      <w:r>
        <w:rPr>
          <w:rFonts w:ascii="Arial" w:hAnsi="Arial" w:cs="Arial"/>
          <w:sz w:val="24"/>
          <w:szCs w:val="24"/>
        </w:rPr>
        <w:t xml:space="preserve"> al INE, en atención a los artículos 168, numeral 5 de la LGIPE y 15, numeral 11 del RRTME.</w:t>
      </w:r>
    </w:p>
    <w:p w14:paraId="2CBD9EC2" w14:textId="77777777" w:rsidR="009743A7" w:rsidRPr="00CA3BCA" w:rsidRDefault="009743A7" w:rsidP="009743A7">
      <w:pPr>
        <w:tabs>
          <w:tab w:val="left" w:pos="0"/>
        </w:tabs>
        <w:ind w:left="1134" w:hanging="425"/>
        <w:jc w:val="both"/>
        <w:rPr>
          <w:rFonts w:ascii="Arial" w:hAnsi="Arial" w:cs="Arial"/>
        </w:rPr>
      </w:pPr>
    </w:p>
    <w:p w14:paraId="018037F2" w14:textId="77777777" w:rsidR="009743A7" w:rsidRPr="00B84BD5" w:rsidRDefault="009743A7" w:rsidP="009743A7">
      <w:pPr>
        <w:numPr>
          <w:ilvl w:val="0"/>
          <w:numId w:val="1"/>
        </w:numPr>
        <w:ind w:left="567" w:hanging="567"/>
        <w:jc w:val="both"/>
        <w:rPr>
          <w:rFonts w:ascii="Arial" w:hAnsi="Arial" w:cs="Arial"/>
        </w:rPr>
      </w:pPr>
      <w:r w:rsidRPr="00CA3BCA">
        <w:rPr>
          <w:rFonts w:ascii="Arial" w:hAnsi="Arial" w:cs="Arial"/>
        </w:rPr>
        <w:t>Las pautas que se aprueban mediante el presente Acuerdo no podrán ser modificadas o alteradas por los concesionarios de radio y televisión, así como tampoco podrán exigir mayores requisitos técnicos a los aprobados por</w:t>
      </w:r>
      <w:r>
        <w:rPr>
          <w:rFonts w:ascii="Arial" w:hAnsi="Arial" w:cs="Arial"/>
        </w:rPr>
        <w:t xml:space="preserve"> el Comité</w:t>
      </w:r>
      <w:r w:rsidRPr="00CA3BCA">
        <w:rPr>
          <w:rFonts w:ascii="Arial" w:hAnsi="Arial" w:cs="Arial"/>
        </w:rPr>
        <w:t>, como lo señalan los art</w:t>
      </w:r>
      <w:r>
        <w:rPr>
          <w:rFonts w:ascii="Arial" w:hAnsi="Arial" w:cs="Arial"/>
        </w:rPr>
        <w:t>ículos 183, numeral 4 de la LGIPE</w:t>
      </w:r>
      <w:r w:rsidRPr="00B84BD5">
        <w:rPr>
          <w:rFonts w:ascii="Arial" w:hAnsi="Arial" w:cs="Arial"/>
        </w:rPr>
        <w:t xml:space="preserve"> y 34, num</w:t>
      </w:r>
      <w:r>
        <w:rPr>
          <w:rFonts w:ascii="Arial" w:hAnsi="Arial" w:cs="Arial"/>
        </w:rPr>
        <w:t>eral 5 del RRTME</w:t>
      </w:r>
      <w:r w:rsidRPr="00B84BD5">
        <w:rPr>
          <w:rFonts w:ascii="Arial" w:hAnsi="Arial" w:cs="Arial"/>
        </w:rPr>
        <w:t>.</w:t>
      </w:r>
    </w:p>
    <w:p w14:paraId="2EEEEC9F" w14:textId="77777777" w:rsidR="009743A7" w:rsidRPr="00B84BD5" w:rsidRDefault="009743A7" w:rsidP="009743A7">
      <w:pPr>
        <w:jc w:val="both"/>
        <w:rPr>
          <w:rFonts w:ascii="Arial" w:hAnsi="Arial" w:cs="Arial"/>
        </w:rPr>
      </w:pPr>
    </w:p>
    <w:p w14:paraId="1EF861F6" w14:textId="77777777" w:rsidR="009743A7" w:rsidRPr="00B84BD5" w:rsidRDefault="009743A7" w:rsidP="009743A7">
      <w:pPr>
        <w:numPr>
          <w:ilvl w:val="0"/>
          <w:numId w:val="1"/>
        </w:numPr>
        <w:ind w:left="567" w:hanging="567"/>
        <w:jc w:val="both"/>
        <w:rPr>
          <w:rFonts w:ascii="Arial" w:hAnsi="Arial" w:cs="Arial"/>
        </w:rPr>
      </w:pPr>
      <w:r w:rsidRPr="00B84BD5">
        <w:rPr>
          <w:rFonts w:ascii="Arial" w:hAnsi="Arial" w:cs="Arial"/>
        </w:rPr>
        <w:t>De conformidad con el artículo 34, numera</w:t>
      </w:r>
      <w:r>
        <w:rPr>
          <w:rFonts w:ascii="Arial" w:hAnsi="Arial" w:cs="Arial"/>
        </w:rPr>
        <w:t>l 3 del RRTME, la DEPPP</w:t>
      </w:r>
      <w:r w:rsidRPr="00B84BD5">
        <w:rPr>
          <w:rFonts w:ascii="Arial" w:hAnsi="Arial" w:cs="Arial"/>
        </w:rPr>
        <w:t xml:space="preserve"> elaborará una pauta conjunta que integre la aprobada para la distribución de mensajes de los partidos polít</w:t>
      </w:r>
      <w:r>
        <w:rPr>
          <w:rFonts w:ascii="Arial" w:hAnsi="Arial" w:cs="Arial"/>
        </w:rPr>
        <w:t xml:space="preserve">icos, candidaturas independientes </w:t>
      </w:r>
      <w:r w:rsidRPr="00B84BD5">
        <w:rPr>
          <w:rFonts w:ascii="Arial" w:hAnsi="Arial" w:cs="Arial"/>
        </w:rPr>
        <w:t>y autoridades electorales.</w:t>
      </w:r>
    </w:p>
    <w:p w14:paraId="39D2E350" w14:textId="77777777" w:rsidR="009743A7" w:rsidRDefault="009743A7" w:rsidP="009743A7">
      <w:pPr>
        <w:jc w:val="both"/>
        <w:rPr>
          <w:rFonts w:ascii="Arial" w:hAnsi="Arial" w:cs="Arial"/>
        </w:rPr>
      </w:pPr>
    </w:p>
    <w:p w14:paraId="6A673416" w14:textId="77777777" w:rsidR="009743A7" w:rsidRDefault="009743A7" w:rsidP="009743A7">
      <w:pPr>
        <w:jc w:val="both"/>
        <w:rPr>
          <w:rFonts w:ascii="Arial" w:hAnsi="Arial" w:cs="Arial"/>
        </w:rPr>
      </w:pPr>
    </w:p>
    <w:p w14:paraId="1446252F" w14:textId="77777777" w:rsidR="009743A7" w:rsidRPr="006A26AA" w:rsidRDefault="009743A7" w:rsidP="009743A7">
      <w:pPr>
        <w:jc w:val="both"/>
        <w:rPr>
          <w:rFonts w:ascii="Arial" w:hAnsi="Arial" w:cs="Arial"/>
          <w:b/>
          <w:i/>
        </w:rPr>
      </w:pPr>
      <w:r>
        <w:rPr>
          <w:rFonts w:ascii="Arial" w:hAnsi="Arial" w:cs="Arial"/>
          <w:b/>
          <w:i/>
        </w:rPr>
        <w:t>Reglas de optimización de mensajes</w:t>
      </w:r>
    </w:p>
    <w:p w14:paraId="620D32D8" w14:textId="77777777" w:rsidR="009743A7" w:rsidRDefault="009743A7" w:rsidP="009743A7">
      <w:pPr>
        <w:pStyle w:val="Prrafodelista"/>
        <w:autoSpaceDE w:val="0"/>
        <w:autoSpaceDN w:val="0"/>
        <w:adjustRightInd w:val="0"/>
        <w:spacing w:after="0" w:line="240" w:lineRule="auto"/>
        <w:ind w:left="709" w:hanging="709"/>
        <w:rPr>
          <w:rFonts w:cs="Arial"/>
          <w:color w:val="000000"/>
        </w:rPr>
      </w:pPr>
    </w:p>
    <w:p w14:paraId="2F648035" w14:textId="77777777" w:rsidR="009743A7" w:rsidRDefault="009743A7" w:rsidP="009743A7">
      <w:pPr>
        <w:numPr>
          <w:ilvl w:val="0"/>
          <w:numId w:val="1"/>
        </w:numPr>
        <w:ind w:left="567" w:hanging="567"/>
        <w:jc w:val="both"/>
        <w:rPr>
          <w:rFonts w:ascii="Arial" w:hAnsi="Arial" w:cs="Arial"/>
          <w:spacing w:val="-2"/>
        </w:rPr>
      </w:pPr>
      <w:r w:rsidRPr="001F71B6">
        <w:rPr>
          <w:rFonts w:ascii="Arial" w:hAnsi="Arial" w:cs="Arial"/>
          <w:spacing w:val="-2"/>
        </w:rPr>
        <w:t>Conforme a lo establecido en el artículo 15, numerales 1</w:t>
      </w:r>
      <w:r>
        <w:rPr>
          <w:rFonts w:ascii="Arial" w:hAnsi="Arial" w:cs="Arial"/>
          <w:spacing w:val="-2"/>
        </w:rPr>
        <w:t>1 y 12</w:t>
      </w:r>
      <w:r w:rsidR="009E0BF9">
        <w:rPr>
          <w:rFonts w:ascii="Arial" w:hAnsi="Arial" w:cs="Arial"/>
          <w:spacing w:val="-2"/>
        </w:rPr>
        <w:t>, y 19, numeral 5</w:t>
      </w:r>
      <w:r>
        <w:rPr>
          <w:rFonts w:ascii="Arial" w:hAnsi="Arial" w:cs="Arial"/>
          <w:spacing w:val="-2"/>
        </w:rPr>
        <w:t xml:space="preserve"> del RRTME</w:t>
      </w:r>
      <w:r w:rsidRPr="001F71B6">
        <w:rPr>
          <w:rFonts w:ascii="Arial" w:hAnsi="Arial" w:cs="Arial"/>
          <w:spacing w:val="-2"/>
        </w:rPr>
        <w:t>, en el supuesto que existan fracciones sobrantes, ést</w:t>
      </w:r>
      <w:r>
        <w:rPr>
          <w:rFonts w:ascii="Arial" w:hAnsi="Arial" w:cs="Arial"/>
          <w:spacing w:val="-2"/>
        </w:rPr>
        <w:t>as serán entregadas al INE</w:t>
      </w:r>
      <w:r w:rsidRPr="001F71B6">
        <w:rPr>
          <w:rFonts w:ascii="Arial" w:hAnsi="Arial" w:cs="Arial"/>
          <w:spacing w:val="-2"/>
        </w:rPr>
        <w:t xml:space="preserve"> para efectos de lo previsto en el artículo 168, numeral 5</w:t>
      </w:r>
      <w:r>
        <w:rPr>
          <w:rFonts w:ascii="Arial" w:hAnsi="Arial" w:cs="Arial"/>
          <w:spacing w:val="-2"/>
        </w:rPr>
        <w:t xml:space="preserve"> de la LGIPE</w:t>
      </w:r>
      <w:r w:rsidRPr="001F71B6">
        <w:rPr>
          <w:rFonts w:ascii="Arial" w:hAnsi="Arial" w:cs="Arial"/>
          <w:spacing w:val="-2"/>
        </w:rPr>
        <w:t xml:space="preserve">. </w:t>
      </w:r>
    </w:p>
    <w:p w14:paraId="3D972EC5" w14:textId="77777777" w:rsidR="009743A7" w:rsidRDefault="009743A7" w:rsidP="009743A7">
      <w:pPr>
        <w:ind w:left="567"/>
        <w:jc w:val="both"/>
        <w:rPr>
          <w:rFonts w:ascii="Arial" w:hAnsi="Arial" w:cs="Arial"/>
          <w:spacing w:val="-2"/>
        </w:rPr>
      </w:pPr>
    </w:p>
    <w:p w14:paraId="6BEA1A46" w14:textId="77777777" w:rsidR="009743A7" w:rsidRPr="001F71B6" w:rsidRDefault="009743A7" w:rsidP="009743A7">
      <w:pPr>
        <w:ind w:left="567"/>
        <w:jc w:val="both"/>
        <w:rPr>
          <w:rFonts w:ascii="Arial" w:hAnsi="Arial" w:cs="Arial"/>
          <w:spacing w:val="-2"/>
        </w:rPr>
      </w:pPr>
      <w:r w:rsidRPr="001F71B6">
        <w:rPr>
          <w:rFonts w:ascii="Arial" w:hAnsi="Arial" w:cs="Arial"/>
          <w:spacing w:val="-2"/>
        </w:rPr>
        <w:t>Las fracciones sobrantes no podrán ser redondeadas, transferibles ni acumulables entre lo</w:t>
      </w:r>
      <w:r>
        <w:rPr>
          <w:rFonts w:ascii="Arial" w:hAnsi="Arial" w:cs="Arial"/>
          <w:spacing w:val="-2"/>
        </w:rPr>
        <w:t>s partidos políticos, candidaturas</w:t>
      </w:r>
      <w:r w:rsidRPr="001F71B6">
        <w:rPr>
          <w:rFonts w:ascii="Arial" w:hAnsi="Arial" w:cs="Arial"/>
          <w:spacing w:val="-2"/>
        </w:rPr>
        <w:t xml:space="preserve"> independientes y/o coaliciones participantes, salvo cuando el tiempo sobrante de la asignación sea optimizado, en la medida y hasta que dicho sobrante permita incrementar el número de mensajes de forma igualitaria a todos los partidos</w:t>
      </w:r>
      <w:r>
        <w:rPr>
          <w:rFonts w:ascii="Arial" w:hAnsi="Arial" w:cs="Arial"/>
          <w:spacing w:val="-2"/>
        </w:rPr>
        <w:t xml:space="preserve"> políticos, candidatura</w:t>
      </w:r>
      <w:r w:rsidRPr="001F71B6">
        <w:rPr>
          <w:rFonts w:ascii="Arial" w:hAnsi="Arial" w:cs="Arial"/>
          <w:spacing w:val="-2"/>
        </w:rPr>
        <w:t>s independientes o coaliciones contendientes.</w:t>
      </w:r>
    </w:p>
    <w:p w14:paraId="0EFEE00D" w14:textId="77777777" w:rsidR="009743A7" w:rsidRPr="001F71B6" w:rsidRDefault="009743A7" w:rsidP="009743A7">
      <w:pPr>
        <w:ind w:left="709" w:hanging="709"/>
        <w:jc w:val="both"/>
        <w:rPr>
          <w:rFonts w:ascii="Arial" w:hAnsi="Arial" w:cs="Arial"/>
        </w:rPr>
      </w:pPr>
    </w:p>
    <w:p w14:paraId="62E6067F" w14:textId="77777777" w:rsidR="009743A7" w:rsidRDefault="009743A7" w:rsidP="009743A7">
      <w:pPr>
        <w:ind w:left="567"/>
        <w:jc w:val="both"/>
        <w:rPr>
          <w:rFonts w:ascii="Arial" w:hAnsi="Arial" w:cs="Arial"/>
        </w:rPr>
      </w:pPr>
      <w:r w:rsidRPr="001F71B6">
        <w:rPr>
          <w:rFonts w:ascii="Arial" w:hAnsi="Arial" w:cs="Arial"/>
        </w:rPr>
        <w:t>Para dichos efectos, los mensajes sobrantes que puedan ser objeto de optimización, previ</w:t>
      </w:r>
      <w:r>
        <w:rPr>
          <w:rFonts w:ascii="Arial" w:hAnsi="Arial" w:cs="Arial"/>
        </w:rPr>
        <w:t>o a su reasignación al INE</w:t>
      </w:r>
      <w:r w:rsidRPr="001F71B6">
        <w:rPr>
          <w:rFonts w:ascii="Arial" w:hAnsi="Arial" w:cs="Arial"/>
        </w:rPr>
        <w:t>, serán el resultado de sumar las fracciones de mensajes tanto por el principio igualitario como por el proporcional. La asignación del resultado de la optimización deberá aplicarse al porcentaje igualitario al que tienen derecho a recibir los partidos políticos.</w:t>
      </w:r>
    </w:p>
    <w:p w14:paraId="2D9423AF" w14:textId="77777777" w:rsidR="009743A7" w:rsidRDefault="009743A7" w:rsidP="009743A7">
      <w:pPr>
        <w:jc w:val="both"/>
        <w:rPr>
          <w:rFonts w:ascii="Arial" w:hAnsi="Arial" w:cs="Arial"/>
        </w:rPr>
      </w:pPr>
    </w:p>
    <w:p w14:paraId="2729B97B" w14:textId="77777777" w:rsidR="008D099E" w:rsidRDefault="008D099E" w:rsidP="009743A7">
      <w:pPr>
        <w:jc w:val="both"/>
        <w:rPr>
          <w:rFonts w:ascii="Arial" w:hAnsi="Arial" w:cs="Arial"/>
        </w:rPr>
      </w:pPr>
    </w:p>
    <w:p w14:paraId="06BD7369" w14:textId="77777777" w:rsidR="009743A7" w:rsidRPr="0077655A" w:rsidRDefault="009743A7" w:rsidP="009743A7">
      <w:pPr>
        <w:autoSpaceDE w:val="0"/>
        <w:autoSpaceDN w:val="0"/>
        <w:adjustRightInd w:val="0"/>
        <w:contextualSpacing/>
        <w:jc w:val="both"/>
        <w:rPr>
          <w:rFonts w:ascii="Arial" w:hAnsi="Arial" w:cs="Arial"/>
          <w:b/>
          <w:i/>
        </w:rPr>
      </w:pPr>
      <w:r w:rsidRPr="0077655A">
        <w:rPr>
          <w:rFonts w:ascii="Arial" w:hAnsi="Arial" w:cs="Arial"/>
          <w:b/>
          <w:i/>
        </w:rPr>
        <w:t>Entrega de órdenes de transmisión y materiales</w:t>
      </w:r>
    </w:p>
    <w:p w14:paraId="2D0140D0" w14:textId="77777777" w:rsidR="009743A7" w:rsidRPr="00B84BD5" w:rsidRDefault="009743A7" w:rsidP="009743A7">
      <w:pPr>
        <w:ind w:left="567" w:hanging="567"/>
        <w:jc w:val="both"/>
        <w:rPr>
          <w:rFonts w:ascii="Arial" w:hAnsi="Arial" w:cs="Arial"/>
        </w:rPr>
      </w:pPr>
    </w:p>
    <w:p w14:paraId="242031D9" w14:textId="77777777" w:rsidR="009743A7" w:rsidRPr="00B84BD5" w:rsidRDefault="009743A7" w:rsidP="009743A7">
      <w:pPr>
        <w:numPr>
          <w:ilvl w:val="0"/>
          <w:numId w:val="1"/>
        </w:numPr>
        <w:ind w:left="567" w:hanging="567"/>
        <w:jc w:val="both"/>
        <w:rPr>
          <w:rFonts w:ascii="Arial" w:hAnsi="Arial" w:cs="Arial"/>
        </w:rPr>
      </w:pPr>
      <w:r w:rsidRPr="00B84BD5">
        <w:rPr>
          <w:rFonts w:ascii="Arial" w:hAnsi="Arial" w:cs="Arial"/>
        </w:rPr>
        <w:t>En atención a lo establecido en el artículo 42</w:t>
      </w:r>
      <w:r>
        <w:rPr>
          <w:rFonts w:ascii="Arial" w:hAnsi="Arial" w:cs="Arial"/>
        </w:rPr>
        <w:t>, numeral 4 del RRTME, la</w:t>
      </w:r>
      <w:r w:rsidRPr="00B84BD5">
        <w:rPr>
          <w:rFonts w:ascii="Arial" w:hAnsi="Arial" w:cs="Arial"/>
        </w:rPr>
        <w:t xml:space="preserve"> entrega de materiales, así como </w:t>
      </w:r>
      <w:r>
        <w:rPr>
          <w:rFonts w:ascii="Arial" w:hAnsi="Arial" w:cs="Arial"/>
        </w:rPr>
        <w:t xml:space="preserve">la elaboración </w:t>
      </w:r>
      <w:r w:rsidRPr="00B84BD5">
        <w:rPr>
          <w:rFonts w:ascii="Arial" w:hAnsi="Arial" w:cs="Arial"/>
        </w:rPr>
        <w:t>de órdenes de transmisión, se realizará de conformidad con los calendarios que al efecto se aprueben.</w:t>
      </w:r>
    </w:p>
    <w:p w14:paraId="022513D9" w14:textId="77777777" w:rsidR="009743A7" w:rsidRPr="00B84BD5" w:rsidRDefault="009743A7" w:rsidP="009743A7">
      <w:pPr>
        <w:ind w:left="567" w:hanging="567"/>
        <w:jc w:val="both"/>
        <w:rPr>
          <w:rFonts w:ascii="Arial" w:hAnsi="Arial" w:cs="Arial"/>
        </w:rPr>
      </w:pPr>
    </w:p>
    <w:p w14:paraId="63772048" w14:textId="77777777" w:rsidR="009743A7" w:rsidRDefault="009743A7" w:rsidP="009743A7">
      <w:pPr>
        <w:numPr>
          <w:ilvl w:val="0"/>
          <w:numId w:val="1"/>
        </w:numPr>
        <w:ind w:left="567" w:hanging="567"/>
        <w:jc w:val="both"/>
        <w:rPr>
          <w:rFonts w:ascii="Arial" w:hAnsi="Arial" w:cs="Arial"/>
        </w:rPr>
      </w:pPr>
      <w:r w:rsidRPr="00B84BD5">
        <w:rPr>
          <w:rFonts w:ascii="Arial" w:hAnsi="Arial" w:cs="Arial"/>
        </w:rPr>
        <w:t>Con base en lo señalado en el Acuerdo referido en los antecedentes del presente instrumento, mediante el que se establecen los términos y condiciones para la entrega y recepción electrónica de materiales, así como para la elaboraci</w:t>
      </w:r>
      <w:r>
        <w:rPr>
          <w:rFonts w:ascii="Arial" w:hAnsi="Arial" w:cs="Arial"/>
        </w:rPr>
        <w:t>ón de las órdenes de transmisión</w:t>
      </w:r>
      <w:r w:rsidRPr="00F565E6">
        <w:rPr>
          <w:rFonts w:ascii="Arial" w:hAnsi="Arial" w:cs="Arial"/>
        </w:rPr>
        <w:t xml:space="preserve"> en el Proceso Electoral Federal, los Procesos Electorales Locales </w:t>
      </w:r>
      <w:r>
        <w:rPr>
          <w:rFonts w:ascii="Arial" w:hAnsi="Arial" w:cs="Arial"/>
        </w:rPr>
        <w:t>coincidentes y el periodo o</w:t>
      </w:r>
      <w:r w:rsidRPr="00F565E6">
        <w:rPr>
          <w:rFonts w:ascii="Arial" w:hAnsi="Arial" w:cs="Arial"/>
        </w:rPr>
        <w:t>rdinario que tra</w:t>
      </w:r>
      <w:r>
        <w:rPr>
          <w:rFonts w:ascii="Arial" w:hAnsi="Arial" w:cs="Arial"/>
        </w:rPr>
        <w:t>nscurrirán durante 2020-2021</w:t>
      </w:r>
      <w:r w:rsidRPr="00F565E6">
        <w:rPr>
          <w:rFonts w:ascii="Arial" w:hAnsi="Arial" w:cs="Arial"/>
        </w:rPr>
        <w:t>, la entrega y recepción de materiales se realizará mediante el Sistema para la Recepción de Materiales de Radio y Televisión.</w:t>
      </w:r>
    </w:p>
    <w:p w14:paraId="6C1E49B1" w14:textId="77777777" w:rsidR="009743A7" w:rsidRDefault="009743A7" w:rsidP="009743A7">
      <w:pPr>
        <w:pStyle w:val="Prrafodelista"/>
        <w:spacing w:line="240" w:lineRule="auto"/>
        <w:rPr>
          <w:rFonts w:ascii="Arial" w:hAnsi="Arial" w:cs="Arial"/>
        </w:rPr>
      </w:pPr>
    </w:p>
    <w:p w14:paraId="60FDEC7B" w14:textId="4B3744A2" w:rsidR="009743A7" w:rsidRPr="0072467B" w:rsidRDefault="009743A7" w:rsidP="009743A7">
      <w:pPr>
        <w:numPr>
          <w:ilvl w:val="0"/>
          <w:numId w:val="1"/>
        </w:numPr>
        <w:ind w:left="567" w:hanging="567"/>
        <w:jc w:val="both"/>
        <w:rPr>
          <w:rFonts w:ascii="Arial" w:hAnsi="Arial" w:cs="Arial"/>
        </w:rPr>
      </w:pPr>
      <w:r w:rsidRPr="00462A70">
        <w:rPr>
          <w:rFonts w:ascii="Arial" w:hAnsi="Arial" w:cs="Arial"/>
        </w:rPr>
        <w:t xml:space="preserve">Conforme a lo señalado en las consideraciones anteriores, a continuación, se </w:t>
      </w:r>
      <w:r w:rsidRPr="00EA0D69">
        <w:rPr>
          <w:rFonts w:ascii="Arial" w:hAnsi="Arial" w:cs="Arial"/>
        </w:rPr>
        <w:t xml:space="preserve">presenta el calendario correspondiente al acceso a radio y televisión, durante los periodos de precampaña, intercampaña y campaña del proceso electoral local a celebrarse en el estado de </w:t>
      </w:r>
      <w:r w:rsidR="00591B51" w:rsidRPr="00EA0D69">
        <w:rPr>
          <w:rFonts w:ascii="Arial" w:hAnsi="Arial" w:cs="Arial"/>
        </w:rPr>
        <w:t>Jalisco</w:t>
      </w:r>
      <w:r w:rsidRPr="00EA0D69">
        <w:rPr>
          <w:rFonts w:ascii="Arial" w:hAnsi="Arial" w:cs="Arial"/>
        </w:rPr>
        <w:t>.</w:t>
      </w:r>
    </w:p>
    <w:p w14:paraId="08661B28" w14:textId="77777777" w:rsidR="009743A7" w:rsidRPr="0072467B" w:rsidRDefault="009743A7" w:rsidP="009743A7">
      <w:pPr>
        <w:pStyle w:val="Prrafodelista"/>
        <w:rPr>
          <w:rFonts w:ascii="Arial" w:hAnsi="Arial" w:cs="Arial"/>
        </w:rPr>
      </w:pPr>
    </w:p>
    <w:p w14:paraId="502C734B" w14:textId="77777777" w:rsidR="009743A7" w:rsidRPr="0072467B" w:rsidRDefault="009743A7" w:rsidP="009743A7">
      <w:pPr>
        <w:ind w:left="567"/>
        <w:jc w:val="both"/>
        <w:rPr>
          <w:rFonts w:ascii="Arial" w:hAnsi="Arial" w:cs="Arial"/>
        </w:rPr>
      </w:pPr>
    </w:p>
    <w:p w14:paraId="544FF310" w14:textId="77777777" w:rsidR="009743A7" w:rsidRPr="00114922" w:rsidRDefault="009743A7" w:rsidP="009743A7">
      <w:pPr>
        <w:autoSpaceDE w:val="0"/>
        <w:autoSpaceDN w:val="0"/>
        <w:adjustRightInd w:val="0"/>
        <w:jc w:val="center"/>
        <w:rPr>
          <w:rFonts w:ascii="Arial" w:hAnsi="Arial" w:cs="Arial"/>
          <w:b/>
          <w:bCs/>
        </w:rPr>
      </w:pPr>
      <w:r w:rsidRPr="0072467B">
        <w:rPr>
          <w:rFonts w:ascii="Arial" w:hAnsi="Arial" w:cs="Arial"/>
          <w:b/>
          <w:bCs/>
        </w:rPr>
        <w:t>PRECAMPAÑA, INTERCAMPAÑA Y CAMPAÑA LOCAL Y FEDERAL</w:t>
      </w:r>
    </w:p>
    <w:p w14:paraId="1A2C9F75" w14:textId="77777777" w:rsidR="001C6079" w:rsidRDefault="001C6079" w:rsidP="007104BD">
      <w:pPr>
        <w:tabs>
          <w:tab w:val="left" w:pos="8496"/>
        </w:tabs>
        <w:autoSpaceDE w:val="0"/>
        <w:autoSpaceDN w:val="0"/>
        <w:adjustRightInd w:val="0"/>
        <w:jc w:val="center"/>
        <w:rPr>
          <w:rFonts w:ascii="Arial" w:hAnsi="Arial" w:cs="Arial"/>
          <w:b/>
          <w:bCs/>
          <w:sz w:val="16"/>
          <w:szCs w:val="16"/>
        </w:rPr>
      </w:pPr>
    </w:p>
    <w:tbl>
      <w:tblPr>
        <w:tblW w:w="9800" w:type="dxa"/>
        <w:tblCellMar>
          <w:left w:w="70" w:type="dxa"/>
          <w:right w:w="70" w:type="dxa"/>
        </w:tblCellMar>
        <w:tblLook w:val="04A0" w:firstRow="1" w:lastRow="0" w:firstColumn="1" w:lastColumn="0" w:noHBand="0" w:noVBand="1"/>
      </w:tblPr>
      <w:tblGrid>
        <w:gridCol w:w="6580"/>
        <w:gridCol w:w="3220"/>
      </w:tblGrid>
      <w:tr w:rsidR="00754CD9" w:rsidRPr="00D2577C" w14:paraId="355D2399" w14:textId="77777777" w:rsidTr="00744A21">
        <w:trPr>
          <w:trHeight w:val="825"/>
        </w:trPr>
        <w:tc>
          <w:tcPr>
            <w:tcW w:w="6580" w:type="dxa"/>
            <w:tcBorders>
              <w:top w:val="nil"/>
              <w:left w:val="nil"/>
              <w:bottom w:val="nil"/>
              <w:right w:val="nil"/>
            </w:tcBorders>
            <w:shd w:val="clear" w:color="000000" w:fill="D60093"/>
            <w:vAlign w:val="center"/>
            <w:hideMark/>
          </w:tcPr>
          <w:p w14:paraId="3684A0D5"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Fecha límite de la primera recepción electrónica de materiales de partidos políticos para la etapa de precampaña federal.</w:t>
            </w:r>
          </w:p>
        </w:tc>
        <w:tc>
          <w:tcPr>
            <w:tcW w:w="3220" w:type="dxa"/>
            <w:tcBorders>
              <w:top w:val="nil"/>
              <w:left w:val="nil"/>
              <w:bottom w:val="nil"/>
              <w:right w:val="nil"/>
            </w:tcBorders>
            <w:shd w:val="clear" w:color="000000" w:fill="D60093"/>
            <w:vAlign w:val="center"/>
            <w:hideMark/>
          </w:tcPr>
          <w:p w14:paraId="191AD4A9"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14 de diciembre de 2020</w:t>
            </w:r>
          </w:p>
        </w:tc>
      </w:tr>
      <w:tr w:rsidR="00754CD9" w:rsidRPr="00D2577C" w14:paraId="3BA90CDE" w14:textId="77777777" w:rsidTr="00744A21">
        <w:trPr>
          <w:trHeight w:val="825"/>
        </w:trPr>
        <w:tc>
          <w:tcPr>
            <w:tcW w:w="6580" w:type="dxa"/>
            <w:tcBorders>
              <w:top w:val="nil"/>
              <w:left w:val="nil"/>
              <w:bottom w:val="nil"/>
              <w:right w:val="nil"/>
            </w:tcBorders>
            <w:shd w:val="clear" w:color="000000" w:fill="D60093"/>
            <w:vAlign w:val="center"/>
            <w:hideMark/>
          </w:tcPr>
          <w:p w14:paraId="512B7401"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Fecha límite de la primera recepción electrónica de materiales de partidos políticos para la etapa de precampaña local.</w:t>
            </w:r>
          </w:p>
        </w:tc>
        <w:tc>
          <w:tcPr>
            <w:tcW w:w="3220" w:type="dxa"/>
            <w:tcBorders>
              <w:top w:val="nil"/>
              <w:left w:val="nil"/>
              <w:bottom w:val="nil"/>
              <w:right w:val="nil"/>
            </w:tcBorders>
            <w:shd w:val="clear" w:color="000000" w:fill="D60093"/>
            <w:vAlign w:val="center"/>
            <w:hideMark/>
          </w:tcPr>
          <w:p w14:paraId="0B0E38E3"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28 de diciembre de 2020</w:t>
            </w:r>
          </w:p>
        </w:tc>
      </w:tr>
      <w:tr w:rsidR="00754CD9" w:rsidRPr="00D2577C" w14:paraId="7D58FAFE" w14:textId="77777777" w:rsidTr="00744A21">
        <w:trPr>
          <w:trHeight w:val="825"/>
        </w:trPr>
        <w:tc>
          <w:tcPr>
            <w:tcW w:w="6580" w:type="dxa"/>
            <w:tcBorders>
              <w:top w:val="nil"/>
              <w:left w:val="nil"/>
              <w:bottom w:val="nil"/>
              <w:right w:val="nil"/>
            </w:tcBorders>
            <w:shd w:val="clear" w:color="000000" w:fill="D60093"/>
            <w:vAlign w:val="center"/>
            <w:hideMark/>
          </w:tcPr>
          <w:p w14:paraId="5F5F8786"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Fecha límite de la primera recepción electrónica de materiales de partidos políticos para la etapa de intercampaña federal.</w:t>
            </w:r>
          </w:p>
        </w:tc>
        <w:tc>
          <w:tcPr>
            <w:tcW w:w="3220" w:type="dxa"/>
            <w:tcBorders>
              <w:top w:val="nil"/>
              <w:left w:val="nil"/>
              <w:bottom w:val="nil"/>
              <w:right w:val="nil"/>
            </w:tcBorders>
            <w:shd w:val="clear" w:color="000000" w:fill="D60093"/>
            <w:vAlign w:val="center"/>
            <w:hideMark/>
          </w:tcPr>
          <w:p w14:paraId="6EDF0894"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25 de enero de 2021</w:t>
            </w:r>
          </w:p>
        </w:tc>
      </w:tr>
      <w:tr w:rsidR="00754CD9" w:rsidRPr="00D2577C" w14:paraId="6874EA35" w14:textId="77777777" w:rsidTr="00744A21">
        <w:trPr>
          <w:trHeight w:val="825"/>
        </w:trPr>
        <w:tc>
          <w:tcPr>
            <w:tcW w:w="6580" w:type="dxa"/>
            <w:tcBorders>
              <w:top w:val="nil"/>
              <w:left w:val="nil"/>
              <w:bottom w:val="nil"/>
              <w:right w:val="nil"/>
            </w:tcBorders>
            <w:shd w:val="clear" w:color="000000" w:fill="D60093"/>
            <w:vAlign w:val="center"/>
            <w:hideMark/>
          </w:tcPr>
          <w:p w14:paraId="59A1CB66"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Fecha límite de la primera recepción electrónica de materiales de partidos políticos para la etapa de intercampaña local.</w:t>
            </w:r>
          </w:p>
        </w:tc>
        <w:tc>
          <w:tcPr>
            <w:tcW w:w="3220" w:type="dxa"/>
            <w:tcBorders>
              <w:top w:val="nil"/>
              <w:left w:val="nil"/>
              <w:bottom w:val="nil"/>
              <w:right w:val="nil"/>
            </w:tcBorders>
            <w:shd w:val="clear" w:color="000000" w:fill="D60093"/>
            <w:vAlign w:val="center"/>
            <w:hideMark/>
          </w:tcPr>
          <w:p w14:paraId="2F04DBE7"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5 de febrero de 2021</w:t>
            </w:r>
          </w:p>
        </w:tc>
      </w:tr>
      <w:tr w:rsidR="00754CD9" w:rsidRPr="00D2577C" w14:paraId="0F109023" w14:textId="77777777" w:rsidTr="00744A21">
        <w:trPr>
          <w:trHeight w:val="825"/>
        </w:trPr>
        <w:tc>
          <w:tcPr>
            <w:tcW w:w="6580" w:type="dxa"/>
            <w:tcBorders>
              <w:top w:val="nil"/>
              <w:left w:val="nil"/>
              <w:bottom w:val="nil"/>
              <w:right w:val="nil"/>
            </w:tcBorders>
            <w:shd w:val="clear" w:color="000000" w:fill="D60093"/>
            <w:vAlign w:val="center"/>
            <w:hideMark/>
          </w:tcPr>
          <w:p w14:paraId="6849E36B"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Fecha límite de la primera recepción electrónica de materiales de partidos políticos para la etapa de campaña local y federal.</w:t>
            </w:r>
          </w:p>
        </w:tc>
        <w:tc>
          <w:tcPr>
            <w:tcW w:w="3220" w:type="dxa"/>
            <w:tcBorders>
              <w:top w:val="nil"/>
              <w:left w:val="nil"/>
              <w:bottom w:val="nil"/>
              <w:right w:val="nil"/>
            </w:tcBorders>
            <w:shd w:val="clear" w:color="000000" w:fill="D60093"/>
            <w:vAlign w:val="center"/>
            <w:hideMark/>
          </w:tcPr>
          <w:p w14:paraId="75A67CD9" w14:textId="77777777" w:rsidR="00754CD9" w:rsidRPr="00D2577C" w:rsidRDefault="00754CD9" w:rsidP="00CD7607">
            <w:pPr>
              <w:jc w:val="center"/>
              <w:rPr>
                <w:rFonts w:ascii="Arial" w:hAnsi="Arial" w:cs="Arial"/>
                <w:b/>
                <w:bCs/>
                <w:color w:val="FFFFFF"/>
                <w:sz w:val="20"/>
                <w:szCs w:val="20"/>
              </w:rPr>
            </w:pPr>
            <w:r w:rsidRPr="00D2577C">
              <w:rPr>
                <w:rFonts w:ascii="Arial" w:hAnsi="Arial" w:cs="Arial"/>
                <w:b/>
                <w:bCs/>
                <w:color w:val="FFFFFF"/>
                <w:sz w:val="20"/>
                <w:szCs w:val="20"/>
              </w:rPr>
              <w:t>29 de marzo de 2021</w:t>
            </w:r>
          </w:p>
        </w:tc>
      </w:tr>
    </w:tbl>
    <w:p w14:paraId="4DFF2029" w14:textId="77777777" w:rsidR="005624FB" w:rsidRDefault="005624FB" w:rsidP="007104BD">
      <w:pPr>
        <w:tabs>
          <w:tab w:val="left" w:pos="8496"/>
        </w:tabs>
        <w:autoSpaceDE w:val="0"/>
        <w:autoSpaceDN w:val="0"/>
        <w:adjustRightInd w:val="0"/>
        <w:jc w:val="center"/>
        <w:rPr>
          <w:rFonts w:ascii="Arial" w:hAnsi="Arial" w:cs="Arial"/>
          <w:b/>
          <w:bCs/>
          <w:sz w:val="16"/>
          <w:szCs w:val="16"/>
        </w:rPr>
      </w:pPr>
    </w:p>
    <w:p w14:paraId="4F81A2DB" w14:textId="77777777" w:rsidR="00E35CB9" w:rsidRDefault="00E35CB9" w:rsidP="007104BD">
      <w:pPr>
        <w:tabs>
          <w:tab w:val="left" w:pos="8496"/>
        </w:tabs>
        <w:autoSpaceDE w:val="0"/>
        <w:autoSpaceDN w:val="0"/>
        <w:adjustRightInd w:val="0"/>
        <w:jc w:val="center"/>
        <w:rPr>
          <w:rFonts w:ascii="Arial" w:hAnsi="Arial" w:cs="Arial"/>
          <w:b/>
          <w:bCs/>
          <w:sz w:val="16"/>
          <w:szCs w:val="16"/>
        </w:rPr>
      </w:pPr>
    </w:p>
    <w:tbl>
      <w:tblPr>
        <w:tblW w:w="9781" w:type="dxa"/>
        <w:tblCellMar>
          <w:left w:w="70" w:type="dxa"/>
          <w:right w:w="70" w:type="dxa"/>
        </w:tblCellMar>
        <w:tblLook w:val="04A0" w:firstRow="1" w:lastRow="0" w:firstColumn="1" w:lastColumn="0" w:noHBand="0" w:noVBand="1"/>
      </w:tblPr>
      <w:tblGrid>
        <w:gridCol w:w="720"/>
        <w:gridCol w:w="2000"/>
        <w:gridCol w:w="2000"/>
        <w:gridCol w:w="2000"/>
        <w:gridCol w:w="3061"/>
      </w:tblGrid>
      <w:tr w:rsidR="005D1144" w14:paraId="2495E111" w14:textId="77777777" w:rsidTr="00744A21">
        <w:trPr>
          <w:trHeight w:val="924"/>
          <w:tblHeader/>
        </w:trPr>
        <w:tc>
          <w:tcPr>
            <w:tcW w:w="720" w:type="dxa"/>
            <w:tcBorders>
              <w:top w:val="nil"/>
              <w:left w:val="nil"/>
              <w:bottom w:val="nil"/>
              <w:right w:val="nil"/>
            </w:tcBorders>
            <w:shd w:val="clear" w:color="000000" w:fill="D60093"/>
            <w:vAlign w:val="center"/>
            <w:hideMark/>
          </w:tcPr>
          <w:p w14:paraId="5406C190" w14:textId="77777777" w:rsidR="005D1144" w:rsidRDefault="005D1144">
            <w:pPr>
              <w:jc w:val="center"/>
              <w:rPr>
                <w:rFonts w:ascii="Arial" w:hAnsi="Arial" w:cs="Arial"/>
                <w:b/>
                <w:bCs/>
                <w:color w:val="FFFFFF"/>
                <w:sz w:val="20"/>
                <w:szCs w:val="20"/>
              </w:rPr>
            </w:pPr>
            <w:r>
              <w:rPr>
                <w:rFonts w:ascii="Arial" w:hAnsi="Arial" w:cs="Arial"/>
                <w:b/>
                <w:bCs/>
                <w:color w:val="FFFFFF"/>
                <w:sz w:val="20"/>
                <w:szCs w:val="20"/>
              </w:rPr>
              <w:t>No.</w:t>
            </w:r>
          </w:p>
        </w:tc>
        <w:tc>
          <w:tcPr>
            <w:tcW w:w="2000" w:type="dxa"/>
            <w:tcBorders>
              <w:top w:val="nil"/>
              <w:left w:val="nil"/>
              <w:bottom w:val="nil"/>
              <w:right w:val="nil"/>
            </w:tcBorders>
            <w:shd w:val="clear" w:color="000000" w:fill="D60093"/>
            <w:vAlign w:val="center"/>
            <w:hideMark/>
          </w:tcPr>
          <w:p w14:paraId="223CA6E1" w14:textId="77777777" w:rsidR="005D1144" w:rsidRDefault="005D1144">
            <w:pPr>
              <w:jc w:val="center"/>
              <w:rPr>
                <w:rFonts w:ascii="Arial" w:hAnsi="Arial" w:cs="Arial"/>
                <w:b/>
                <w:bCs/>
                <w:color w:val="FFFFFF"/>
                <w:sz w:val="20"/>
                <w:szCs w:val="20"/>
              </w:rPr>
            </w:pPr>
            <w:r>
              <w:rPr>
                <w:rFonts w:ascii="Arial" w:hAnsi="Arial" w:cs="Arial"/>
                <w:b/>
                <w:bCs/>
                <w:color w:val="FFFFFF"/>
                <w:sz w:val="20"/>
                <w:szCs w:val="20"/>
              </w:rPr>
              <w:t xml:space="preserve">Límite para entrega de materiales y estrategias </w:t>
            </w:r>
          </w:p>
        </w:tc>
        <w:tc>
          <w:tcPr>
            <w:tcW w:w="2000" w:type="dxa"/>
            <w:tcBorders>
              <w:top w:val="nil"/>
              <w:left w:val="nil"/>
              <w:bottom w:val="nil"/>
              <w:right w:val="nil"/>
            </w:tcBorders>
            <w:shd w:val="clear" w:color="000000" w:fill="D60093"/>
            <w:vAlign w:val="center"/>
            <w:hideMark/>
          </w:tcPr>
          <w:p w14:paraId="0BDAB8FE" w14:textId="77777777" w:rsidR="005D1144" w:rsidRDefault="005D1144">
            <w:pPr>
              <w:jc w:val="center"/>
              <w:rPr>
                <w:rFonts w:ascii="Arial" w:hAnsi="Arial" w:cs="Arial"/>
                <w:b/>
                <w:bCs/>
                <w:color w:val="FFFFFF"/>
                <w:sz w:val="20"/>
                <w:szCs w:val="20"/>
              </w:rPr>
            </w:pPr>
            <w:r>
              <w:rPr>
                <w:rFonts w:ascii="Arial" w:hAnsi="Arial" w:cs="Arial"/>
                <w:b/>
                <w:bCs/>
                <w:color w:val="FFFFFF"/>
                <w:sz w:val="20"/>
                <w:szCs w:val="20"/>
              </w:rPr>
              <w:t>Elaboración de Orden de Transmisión</w:t>
            </w:r>
          </w:p>
        </w:tc>
        <w:tc>
          <w:tcPr>
            <w:tcW w:w="2000" w:type="dxa"/>
            <w:tcBorders>
              <w:top w:val="nil"/>
              <w:left w:val="nil"/>
              <w:bottom w:val="nil"/>
              <w:right w:val="nil"/>
            </w:tcBorders>
            <w:shd w:val="clear" w:color="000000" w:fill="D60093"/>
            <w:vAlign w:val="center"/>
            <w:hideMark/>
          </w:tcPr>
          <w:p w14:paraId="60F7A50A" w14:textId="77777777" w:rsidR="005D1144" w:rsidRDefault="005D1144">
            <w:pPr>
              <w:jc w:val="center"/>
              <w:rPr>
                <w:rFonts w:ascii="Arial" w:hAnsi="Arial" w:cs="Arial"/>
                <w:b/>
                <w:bCs/>
                <w:color w:val="FFFFFF"/>
                <w:sz w:val="20"/>
                <w:szCs w:val="20"/>
              </w:rPr>
            </w:pPr>
            <w:r>
              <w:rPr>
                <w:rFonts w:ascii="Arial" w:hAnsi="Arial" w:cs="Arial"/>
                <w:b/>
                <w:bCs/>
                <w:color w:val="FFFFFF"/>
                <w:sz w:val="20"/>
                <w:szCs w:val="20"/>
              </w:rPr>
              <w:t>Notificación</w:t>
            </w:r>
          </w:p>
        </w:tc>
        <w:tc>
          <w:tcPr>
            <w:tcW w:w="3061" w:type="dxa"/>
            <w:tcBorders>
              <w:top w:val="nil"/>
              <w:left w:val="nil"/>
              <w:bottom w:val="nil"/>
              <w:right w:val="nil"/>
            </w:tcBorders>
            <w:shd w:val="clear" w:color="000000" w:fill="D60093"/>
            <w:vAlign w:val="center"/>
            <w:hideMark/>
          </w:tcPr>
          <w:p w14:paraId="17835663" w14:textId="77777777" w:rsidR="005D1144" w:rsidRDefault="005D1144">
            <w:pPr>
              <w:jc w:val="center"/>
              <w:rPr>
                <w:rFonts w:ascii="Arial" w:hAnsi="Arial" w:cs="Arial"/>
                <w:b/>
                <w:bCs/>
                <w:color w:val="FFFFFF"/>
                <w:sz w:val="20"/>
                <w:szCs w:val="20"/>
              </w:rPr>
            </w:pPr>
            <w:r>
              <w:rPr>
                <w:rFonts w:ascii="Arial" w:hAnsi="Arial" w:cs="Arial"/>
                <w:b/>
                <w:bCs/>
                <w:color w:val="FFFFFF"/>
                <w:sz w:val="20"/>
                <w:szCs w:val="20"/>
              </w:rPr>
              <w:t>Vigencia de la Orden de Transmisión</w:t>
            </w:r>
          </w:p>
        </w:tc>
      </w:tr>
      <w:tr w:rsidR="005D1144" w14:paraId="6479DAE2" w14:textId="77777777" w:rsidTr="00744A21">
        <w:trPr>
          <w:trHeight w:val="360"/>
        </w:trPr>
        <w:tc>
          <w:tcPr>
            <w:tcW w:w="720" w:type="dxa"/>
            <w:tcBorders>
              <w:top w:val="nil"/>
              <w:left w:val="nil"/>
              <w:bottom w:val="nil"/>
              <w:right w:val="nil"/>
            </w:tcBorders>
            <w:shd w:val="clear" w:color="000000" w:fill="D9D9D9"/>
            <w:vAlign w:val="center"/>
            <w:hideMark/>
          </w:tcPr>
          <w:p w14:paraId="24E81F7F"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w:t>
            </w:r>
          </w:p>
        </w:tc>
        <w:tc>
          <w:tcPr>
            <w:tcW w:w="2000" w:type="dxa"/>
            <w:tcBorders>
              <w:top w:val="nil"/>
              <w:left w:val="nil"/>
              <w:bottom w:val="nil"/>
              <w:right w:val="nil"/>
            </w:tcBorders>
            <w:shd w:val="clear" w:color="000000" w:fill="D9D9D9"/>
            <w:vAlign w:val="center"/>
            <w:hideMark/>
          </w:tcPr>
          <w:p w14:paraId="780D0833" w14:textId="77777777" w:rsidR="005D1144" w:rsidRDefault="005D1144">
            <w:pPr>
              <w:jc w:val="center"/>
              <w:rPr>
                <w:rFonts w:ascii="Arial" w:hAnsi="Arial" w:cs="Arial"/>
                <w:color w:val="000000"/>
                <w:sz w:val="20"/>
                <w:szCs w:val="20"/>
              </w:rPr>
            </w:pPr>
            <w:r>
              <w:rPr>
                <w:rFonts w:ascii="Arial" w:hAnsi="Arial" w:cs="Arial"/>
                <w:color w:val="000000"/>
                <w:sz w:val="20"/>
                <w:szCs w:val="20"/>
              </w:rPr>
              <w:t>14 de diciembre</w:t>
            </w:r>
          </w:p>
        </w:tc>
        <w:tc>
          <w:tcPr>
            <w:tcW w:w="2000" w:type="dxa"/>
            <w:tcBorders>
              <w:top w:val="nil"/>
              <w:left w:val="nil"/>
              <w:bottom w:val="nil"/>
              <w:right w:val="nil"/>
            </w:tcBorders>
            <w:shd w:val="clear" w:color="000000" w:fill="D9D9D9"/>
            <w:vAlign w:val="center"/>
            <w:hideMark/>
          </w:tcPr>
          <w:p w14:paraId="27008E28" w14:textId="77777777" w:rsidR="005D1144" w:rsidRDefault="005D1144">
            <w:pPr>
              <w:jc w:val="center"/>
              <w:rPr>
                <w:rFonts w:ascii="Arial" w:hAnsi="Arial" w:cs="Arial"/>
                <w:color w:val="000000"/>
                <w:sz w:val="20"/>
                <w:szCs w:val="20"/>
              </w:rPr>
            </w:pPr>
            <w:r>
              <w:rPr>
                <w:rFonts w:ascii="Arial" w:hAnsi="Arial" w:cs="Arial"/>
                <w:color w:val="000000"/>
                <w:sz w:val="20"/>
                <w:szCs w:val="20"/>
              </w:rPr>
              <w:t>15 de diciembre</w:t>
            </w:r>
          </w:p>
        </w:tc>
        <w:tc>
          <w:tcPr>
            <w:tcW w:w="2000" w:type="dxa"/>
            <w:tcBorders>
              <w:top w:val="nil"/>
              <w:left w:val="nil"/>
              <w:bottom w:val="nil"/>
              <w:right w:val="nil"/>
            </w:tcBorders>
            <w:shd w:val="clear" w:color="000000" w:fill="D9D9D9"/>
            <w:vAlign w:val="center"/>
            <w:hideMark/>
          </w:tcPr>
          <w:p w14:paraId="5B5A514C" w14:textId="77777777" w:rsidR="005D1144" w:rsidRDefault="005D1144">
            <w:pPr>
              <w:jc w:val="center"/>
              <w:rPr>
                <w:rFonts w:ascii="Arial" w:hAnsi="Arial" w:cs="Arial"/>
                <w:color w:val="000000"/>
                <w:sz w:val="20"/>
                <w:szCs w:val="20"/>
              </w:rPr>
            </w:pPr>
            <w:r>
              <w:rPr>
                <w:rFonts w:ascii="Arial" w:hAnsi="Arial" w:cs="Arial"/>
                <w:color w:val="000000"/>
                <w:sz w:val="20"/>
                <w:szCs w:val="20"/>
              </w:rPr>
              <w:t>16 de diciembre</w:t>
            </w:r>
          </w:p>
        </w:tc>
        <w:tc>
          <w:tcPr>
            <w:tcW w:w="3061" w:type="dxa"/>
            <w:tcBorders>
              <w:top w:val="nil"/>
              <w:left w:val="nil"/>
              <w:bottom w:val="nil"/>
              <w:right w:val="nil"/>
            </w:tcBorders>
            <w:shd w:val="clear" w:color="000000" w:fill="D9D9D9"/>
            <w:noWrap/>
            <w:vAlign w:val="center"/>
            <w:hideMark/>
          </w:tcPr>
          <w:p w14:paraId="32EDB65D" w14:textId="77777777" w:rsidR="005D1144" w:rsidRDefault="005D1144">
            <w:pPr>
              <w:jc w:val="center"/>
              <w:rPr>
                <w:rFonts w:ascii="Arial" w:hAnsi="Arial" w:cs="Arial"/>
                <w:color w:val="000000"/>
                <w:sz w:val="20"/>
                <w:szCs w:val="20"/>
              </w:rPr>
            </w:pPr>
            <w:r>
              <w:rPr>
                <w:rFonts w:ascii="Arial" w:hAnsi="Arial" w:cs="Arial"/>
                <w:color w:val="000000"/>
                <w:sz w:val="20"/>
                <w:szCs w:val="20"/>
              </w:rPr>
              <w:t>23 de diciembre*</w:t>
            </w:r>
          </w:p>
        </w:tc>
      </w:tr>
      <w:tr w:rsidR="005D1144" w14:paraId="7ED1E064" w14:textId="77777777" w:rsidTr="00744A21">
        <w:trPr>
          <w:trHeight w:val="360"/>
        </w:trPr>
        <w:tc>
          <w:tcPr>
            <w:tcW w:w="720" w:type="dxa"/>
            <w:tcBorders>
              <w:top w:val="nil"/>
              <w:left w:val="nil"/>
              <w:bottom w:val="nil"/>
              <w:right w:val="nil"/>
            </w:tcBorders>
            <w:shd w:val="clear" w:color="000000" w:fill="F2F2F2"/>
            <w:vAlign w:val="center"/>
            <w:hideMark/>
          </w:tcPr>
          <w:p w14:paraId="31CF0CC9"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w:t>
            </w:r>
          </w:p>
        </w:tc>
        <w:tc>
          <w:tcPr>
            <w:tcW w:w="2000" w:type="dxa"/>
            <w:tcBorders>
              <w:top w:val="nil"/>
              <w:left w:val="nil"/>
              <w:bottom w:val="nil"/>
              <w:right w:val="nil"/>
            </w:tcBorders>
            <w:shd w:val="clear" w:color="000000" w:fill="F2F2F2"/>
            <w:vAlign w:val="center"/>
            <w:hideMark/>
          </w:tcPr>
          <w:p w14:paraId="6F2A3815" w14:textId="77777777" w:rsidR="005D1144" w:rsidRDefault="005D1144">
            <w:pPr>
              <w:jc w:val="center"/>
              <w:rPr>
                <w:rFonts w:ascii="Arial" w:hAnsi="Arial" w:cs="Arial"/>
                <w:color w:val="000000"/>
                <w:sz w:val="20"/>
                <w:szCs w:val="20"/>
              </w:rPr>
            </w:pPr>
            <w:r>
              <w:rPr>
                <w:rFonts w:ascii="Arial" w:hAnsi="Arial" w:cs="Arial"/>
                <w:color w:val="000000"/>
                <w:sz w:val="20"/>
                <w:szCs w:val="20"/>
              </w:rPr>
              <w:t>18 de diciembre</w:t>
            </w:r>
          </w:p>
        </w:tc>
        <w:tc>
          <w:tcPr>
            <w:tcW w:w="2000" w:type="dxa"/>
            <w:tcBorders>
              <w:top w:val="nil"/>
              <w:left w:val="nil"/>
              <w:bottom w:val="nil"/>
              <w:right w:val="nil"/>
            </w:tcBorders>
            <w:shd w:val="clear" w:color="000000" w:fill="F2F2F2"/>
            <w:vAlign w:val="center"/>
            <w:hideMark/>
          </w:tcPr>
          <w:p w14:paraId="41B67F41" w14:textId="77777777" w:rsidR="005D1144" w:rsidRDefault="005D1144">
            <w:pPr>
              <w:jc w:val="center"/>
              <w:rPr>
                <w:rFonts w:ascii="Arial" w:hAnsi="Arial" w:cs="Arial"/>
                <w:color w:val="000000"/>
                <w:sz w:val="20"/>
                <w:szCs w:val="20"/>
              </w:rPr>
            </w:pPr>
            <w:r>
              <w:rPr>
                <w:rFonts w:ascii="Arial" w:hAnsi="Arial" w:cs="Arial"/>
                <w:color w:val="000000"/>
                <w:sz w:val="20"/>
                <w:szCs w:val="20"/>
              </w:rPr>
              <w:t>19 de diciembre</w:t>
            </w:r>
          </w:p>
        </w:tc>
        <w:tc>
          <w:tcPr>
            <w:tcW w:w="2000" w:type="dxa"/>
            <w:tcBorders>
              <w:top w:val="nil"/>
              <w:left w:val="nil"/>
              <w:bottom w:val="nil"/>
              <w:right w:val="nil"/>
            </w:tcBorders>
            <w:shd w:val="clear" w:color="000000" w:fill="F2F2F2"/>
            <w:vAlign w:val="center"/>
            <w:hideMark/>
          </w:tcPr>
          <w:p w14:paraId="113CC3BF" w14:textId="77777777" w:rsidR="005D1144" w:rsidRDefault="005D1144">
            <w:pPr>
              <w:jc w:val="center"/>
              <w:rPr>
                <w:rFonts w:ascii="Arial" w:hAnsi="Arial" w:cs="Arial"/>
                <w:color w:val="000000"/>
                <w:sz w:val="20"/>
                <w:szCs w:val="20"/>
              </w:rPr>
            </w:pPr>
            <w:r>
              <w:rPr>
                <w:rFonts w:ascii="Arial" w:hAnsi="Arial" w:cs="Arial"/>
                <w:color w:val="000000"/>
                <w:sz w:val="20"/>
                <w:szCs w:val="20"/>
              </w:rPr>
              <w:t>20 de diciembre</w:t>
            </w:r>
          </w:p>
        </w:tc>
        <w:tc>
          <w:tcPr>
            <w:tcW w:w="3061" w:type="dxa"/>
            <w:tcBorders>
              <w:top w:val="nil"/>
              <w:left w:val="nil"/>
              <w:bottom w:val="nil"/>
              <w:right w:val="nil"/>
            </w:tcBorders>
            <w:shd w:val="clear" w:color="000000" w:fill="F2F2F2"/>
            <w:noWrap/>
            <w:vAlign w:val="center"/>
            <w:hideMark/>
          </w:tcPr>
          <w:p w14:paraId="632E35C6" w14:textId="77777777" w:rsidR="005D1144" w:rsidRDefault="005D1144">
            <w:pPr>
              <w:jc w:val="center"/>
              <w:rPr>
                <w:rFonts w:ascii="Arial" w:hAnsi="Arial" w:cs="Arial"/>
                <w:color w:val="000000"/>
                <w:sz w:val="20"/>
                <w:szCs w:val="20"/>
              </w:rPr>
            </w:pPr>
            <w:r>
              <w:rPr>
                <w:rFonts w:ascii="Arial" w:hAnsi="Arial" w:cs="Arial"/>
                <w:color w:val="000000"/>
                <w:sz w:val="20"/>
                <w:szCs w:val="20"/>
              </w:rPr>
              <w:t>24 al 26 de diciembre</w:t>
            </w:r>
          </w:p>
        </w:tc>
      </w:tr>
      <w:tr w:rsidR="005D1144" w14:paraId="2DE1364F" w14:textId="77777777" w:rsidTr="00744A21">
        <w:trPr>
          <w:trHeight w:val="360"/>
        </w:trPr>
        <w:tc>
          <w:tcPr>
            <w:tcW w:w="720" w:type="dxa"/>
            <w:tcBorders>
              <w:top w:val="nil"/>
              <w:left w:val="nil"/>
              <w:bottom w:val="nil"/>
              <w:right w:val="nil"/>
            </w:tcBorders>
            <w:shd w:val="clear" w:color="000000" w:fill="D9D9D9"/>
            <w:vAlign w:val="center"/>
            <w:hideMark/>
          </w:tcPr>
          <w:p w14:paraId="549A5902"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w:t>
            </w:r>
          </w:p>
        </w:tc>
        <w:tc>
          <w:tcPr>
            <w:tcW w:w="2000" w:type="dxa"/>
            <w:tcBorders>
              <w:top w:val="nil"/>
              <w:left w:val="nil"/>
              <w:bottom w:val="nil"/>
              <w:right w:val="nil"/>
            </w:tcBorders>
            <w:shd w:val="clear" w:color="000000" w:fill="D9D9D9"/>
            <w:vAlign w:val="center"/>
            <w:hideMark/>
          </w:tcPr>
          <w:p w14:paraId="40558528" w14:textId="77777777" w:rsidR="005D1144" w:rsidRDefault="005D1144">
            <w:pPr>
              <w:jc w:val="center"/>
              <w:rPr>
                <w:rFonts w:ascii="Arial" w:hAnsi="Arial" w:cs="Arial"/>
                <w:color w:val="000000"/>
                <w:sz w:val="20"/>
                <w:szCs w:val="20"/>
              </w:rPr>
            </w:pPr>
            <w:r>
              <w:rPr>
                <w:rFonts w:ascii="Arial" w:hAnsi="Arial" w:cs="Arial"/>
                <w:color w:val="000000"/>
                <w:sz w:val="20"/>
                <w:szCs w:val="20"/>
              </w:rPr>
              <w:t>21 de diciembre</w:t>
            </w:r>
          </w:p>
        </w:tc>
        <w:tc>
          <w:tcPr>
            <w:tcW w:w="2000" w:type="dxa"/>
            <w:tcBorders>
              <w:top w:val="nil"/>
              <w:left w:val="nil"/>
              <w:bottom w:val="nil"/>
              <w:right w:val="nil"/>
            </w:tcBorders>
            <w:shd w:val="clear" w:color="000000" w:fill="D9D9D9"/>
            <w:vAlign w:val="center"/>
            <w:hideMark/>
          </w:tcPr>
          <w:p w14:paraId="2BE22ACC" w14:textId="77777777" w:rsidR="005D1144" w:rsidRDefault="005D1144">
            <w:pPr>
              <w:jc w:val="center"/>
              <w:rPr>
                <w:rFonts w:ascii="Arial" w:hAnsi="Arial" w:cs="Arial"/>
                <w:color w:val="000000"/>
                <w:sz w:val="20"/>
                <w:szCs w:val="20"/>
              </w:rPr>
            </w:pPr>
            <w:r>
              <w:rPr>
                <w:rFonts w:ascii="Arial" w:hAnsi="Arial" w:cs="Arial"/>
                <w:color w:val="000000"/>
                <w:sz w:val="20"/>
                <w:szCs w:val="20"/>
              </w:rPr>
              <w:t>22 de diciembre</w:t>
            </w:r>
          </w:p>
        </w:tc>
        <w:tc>
          <w:tcPr>
            <w:tcW w:w="2000" w:type="dxa"/>
            <w:tcBorders>
              <w:top w:val="nil"/>
              <w:left w:val="nil"/>
              <w:bottom w:val="nil"/>
              <w:right w:val="nil"/>
            </w:tcBorders>
            <w:shd w:val="clear" w:color="000000" w:fill="D9D9D9"/>
            <w:vAlign w:val="center"/>
            <w:hideMark/>
          </w:tcPr>
          <w:p w14:paraId="1E9090BB" w14:textId="77777777" w:rsidR="005D1144" w:rsidRDefault="005D1144">
            <w:pPr>
              <w:jc w:val="center"/>
              <w:rPr>
                <w:rFonts w:ascii="Arial" w:hAnsi="Arial" w:cs="Arial"/>
                <w:color w:val="000000"/>
                <w:sz w:val="20"/>
                <w:szCs w:val="20"/>
              </w:rPr>
            </w:pPr>
            <w:r>
              <w:rPr>
                <w:rFonts w:ascii="Arial" w:hAnsi="Arial" w:cs="Arial"/>
                <w:color w:val="000000"/>
                <w:sz w:val="20"/>
                <w:szCs w:val="20"/>
              </w:rPr>
              <w:t>23 de diciembre</w:t>
            </w:r>
          </w:p>
        </w:tc>
        <w:tc>
          <w:tcPr>
            <w:tcW w:w="3061" w:type="dxa"/>
            <w:tcBorders>
              <w:top w:val="nil"/>
              <w:left w:val="nil"/>
              <w:bottom w:val="nil"/>
              <w:right w:val="nil"/>
            </w:tcBorders>
            <w:shd w:val="clear" w:color="000000" w:fill="D9D9D9"/>
            <w:noWrap/>
            <w:vAlign w:val="center"/>
            <w:hideMark/>
          </w:tcPr>
          <w:p w14:paraId="2B0D0763" w14:textId="77777777" w:rsidR="005D1144" w:rsidRDefault="005D1144">
            <w:pPr>
              <w:jc w:val="center"/>
              <w:rPr>
                <w:rFonts w:ascii="Arial" w:hAnsi="Arial" w:cs="Arial"/>
                <w:color w:val="000000"/>
                <w:sz w:val="20"/>
                <w:szCs w:val="20"/>
              </w:rPr>
            </w:pPr>
            <w:r>
              <w:rPr>
                <w:rFonts w:ascii="Arial" w:hAnsi="Arial" w:cs="Arial"/>
                <w:color w:val="000000"/>
                <w:sz w:val="20"/>
                <w:szCs w:val="20"/>
              </w:rPr>
              <w:t>27 al 30 de diciembre</w:t>
            </w:r>
          </w:p>
        </w:tc>
      </w:tr>
      <w:tr w:rsidR="005D1144" w14:paraId="02C21D19" w14:textId="77777777" w:rsidTr="00744A21">
        <w:trPr>
          <w:trHeight w:val="360"/>
        </w:trPr>
        <w:tc>
          <w:tcPr>
            <w:tcW w:w="720" w:type="dxa"/>
            <w:tcBorders>
              <w:top w:val="nil"/>
              <w:left w:val="nil"/>
              <w:bottom w:val="nil"/>
              <w:right w:val="nil"/>
            </w:tcBorders>
            <w:shd w:val="clear" w:color="000000" w:fill="F2F2F2"/>
            <w:vAlign w:val="center"/>
            <w:hideMark/>
          </w:tcPr>
          <w:p w14:paraId="33ED4A45"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w:t>
            </w:r>
          </w:p>
        </w:tc>
        <w:tc>
          <w:tcPr>
            <w:tcW w:w="2000" w:type="dxa"/>
            <w:tcBorders>
              <w:top w:val="nil"/>
              <w:left w:val="nil"/>
              <w:bottom w:val="nil"/>
              <w:right w:val="nil"/>
            </w:tcBorders>
            <w:shd w:val="clear" w:color="000000" w:fill="F2F2F2"/>
            <w:vAlign w:val="center"/>
            <w:hideMark/>
          </w:tcPr>
          <w:p w14:paraId="3146FD2D" w14:textId="77777777" w:rsidR="005D1144" w:rsidRDefault="005D1144">
            <w:pPr>
              <w:jc w:val="center"/>
              <w:rPr>
                <w:rFonts w:ascii="Arial" w:hAnsi="Arial" w:cs="Arial"/>
                <w:color w:val="000000"/>
                <w:sz w:val="20"/>
                <w:szCs w:val="20"/>
              </w:rPr>
            </w:pPr>
            <w:r>
              <w:rPr>
                <w:rFonts w:ascii="Arial" w:hAnsi="Arial" w:cs="Arial"/>
                <w:color w:val="000000"/>
                <w:sz w:val="20"/>
                <w:szCs w:val="20"/>
              </w:rPr>
              <w:t>25 de diciembre</w:t>
            </w:r>
          </w:p>
        </w:tc>
        <w:tc>
          <w:tcPr>
            <w:tcW w:w="2000" w:type="dxa"/>
            <w:tcBorders>
              <w:top w:val="nil"/>
              <w:left w:val="nil"/>
              <w:bottom w:val="nil"/>
              <w:right w:val="nil"/>
            </w:tcBorders>
            <w:shd w:val="clear" w:color="000000" w:fill="F2F2F2"/>
            <w:vAlign w:val="center"/>
            <w:hideMark/>
          </w:tcPr>
          <w:p w14:paraId="0B6B8576" w14:textId="77777777" w:rsidR="005D1144" w:rsidRDefault="005D1144">
            <w:pPr>
              <w:jc w:val="center"/>
              <w:rPr>
                <w:rFonts w:ascii="Arial" w:hAnsi="Arial" w:cs="Arial"/>
                <w:color w:val="000000"/>
                <w:sz w:val="20"/>
                <w:szCs w:val="20"/>
              </w:rPr>
            </w:pPr>
            <w:r>
              <w:rPr>
                <w:rFonts w:ascii="Arial" w:hAnsi="Arial" w:cs="Arial"/>
                <w:color w:val="000000"/>
                <w:sz w:val="20"/>
                <w:szCs w:val="20"/>
              </w:rPr>
              <w:t>26 de diciembre</w:t>
            </w:r>
          </w:p>
        </w:tc>
        <w:tc>
          <w:tcPr>
            <w:tcW w:w="2000" w:type="dxa"/>
            <w:tcBorders>
              <w:top w:val="nil"/>
              <w:left w:val="nil"/>
              <w:bottom w:val="nil"/>
              <w:right w:val="nil"/>
            </w:tcBorders>
            <w:shd w:val="clear" w:color="000000" w:fill="F2F2F2"/>
            <w:vAlign w:val="center"/>
            <w:hideMark/>
          </w:tcPr>
          <w:p w14:paraId="36EBB8BD" w14:textId="77777777" w:rsidR="005D1144" w:rsidRDefault="005D1144">
            <w:pPr>
              <w:jc w:val="center"/>
              <w:rPr>
                <w:rFonts w:ascii="Arial" w:hAnsi="Arial" w:cs="Arial"/>
                <w:color w:val="000000"/>
                <w:sz w:val="20"/>
                <w:szCs w:val="20"/>
              </w:rPr>
            </w:pPr>
            <w:r>
              <w:rPr>
                <w:rFonts w:ascii="Arial" w:hAnsi="Arial" w:cs="Arial"/>
                <w:color w:val="000000"/>
                <w:sz w:val="20"/>
                <w:szCs w:val="20"/>
              </w:rPr>
              <w:t>27 de diciembre</w:t>
            </w:r>
          </w:p>
        </w:tc>
        <w:tc>
          <w:tcPr>
            <w:tcW w:w="3061" w:type="dxa"/>
            <w:tcBorders>
              <w:top w:val="nil"/>
              <w:left w:val="nil"/>
              <w:bottom w:val="nil"/>
              <w:right w:val="nil"/>
            </w:tcBorders>
            <w:shd w:val="clear" w:color="000000" w:fill="F2F2F2"/>
            <w:noWrap/>
            <w:vAlign w:val="center"/>
            <w:hideMark/>
          </w:tcPr>
          <w:p w14:paraId="0C1AFF55" w14:textId="77777777" w:rsidR="005D1144" w:rsidRDefault="005D1144">
            <w:pPr>
              <w:jc w:val="center"/>
              <w:rPr>
                <w:rFonts w:ascii="Arial" w:hAnsi="Arial" w:cs="Arial"/>
                <w:color w:val="000000"/>
                <w:sz w:val="20"/>
                <w:szCs w:val="20"/>
              </w:rPr>
            </w:pPr>
            <w:r>
              <w:rPr>
                <w:rFonts w:ascii="Arial" w:hAnsi="Arial" w:cs="Arial"/>
                <w:color w:val="000000"/>
                <w:sz w:val="20"/>
                <w:szCs w:val="20"/>
              </w:rPr>
              <w:t>31 de diciembre al 2 de enero</w:t>
            </w:r>
          </w:p>
        </w:tc>
      </w:tr>
      <w:tr w:rsidR="005D1144" w14:paraId="29FD85B5" w14:textId="77777777" w:rsidTr="00744A21">
        <w:trPr>
          <w:trHeight w:val="552"/>
        </w:trPr>
        <w:tc>
          <w:tcPr>
            <w:tcW w:w="720" w:type="dxa"/>
            <w:tcBorders>
              <w:top w:val="nil"/>
              <w:left w:val="nil"/>
              <w:bottom w:val="nil"/>
              <w:right w:val="nil"/>
            </w:tcBorders>
            <w:shd w:val="clear" w:color="000000" w:fill="D9D9D9"/>
            <w:vAlign w:val="center"/>
            <w:hideMark/>
          </w:tcPr>
          <w:p w14:paraId="6BE30AEA"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5</w:t>
            </w:r>
          </w:p>
        </w:tc>
        <w:tc>
          <w:tcPr>
            <w:tcW w:w="2000" w:type="dxa"/>
            <w:tcBorders>
              <w:top w:val="nil"/>
              <w:left w:val="nil"/>
              <w:bottom w:val="nil"/>
              <w:right w:val="nil"/>
            </w:tcBorders>
            <w:shd w:val="clear" w:color="000000" w:fill="D9D9D9"/>
            <w:vAlign w:val="center"/>
            <w:hideMark/>
          </w:tcPr>
          <w:p w14:paraId="0026B41E" w14:textId="77777777" w:rsidR="005D1144" w:rsidRDefault="005D1144">
            <w:pPr>
              <w:jc w:val="center"/>
              <w:rPr>
                <w:rFonts w:ascii="Arial" w:hAnsi="Arial" w:cs="Arial"/>
                <w:color w:val="000000"/>
                <w:sz w:val="20"/>
                <w:szCs w:val="20"/>
              </w:rPr>
            </w:pPr>
            <w:r>
              <w:rPr>
                <w:rFonts w:ascii="Arial" w:hAnsi="Arial" w:cs="Arial"/>
                <w:color w:val="000000"/>
                <w:sz w:val="20"/>
                <w:szCs w:val="20"/>
              </w:rPr>
              <w:t>28 de diciembre</w:t>
            </w:r>
          </w:p>
        </w:tc>
        <w:tc>
          <w:tcPr>
            <w:tcW w:w="2000" w:type="dxa"/>
            <w:tcBorders>
              <w:top w:val="nil"/>
              <w:left w:val="nil"/>
              <w:bottom w:val="nil"/>
              <w:right w:val="nil"/>
            </w:tcBorders>
            <w:shd w:val="clear" w:color="000000" w:fill="D9D9D9"/>
            <w:vAlign w:val="center"/>
            <w:hideMark/>
          </w:tcPr>
          <w:p w14:paraId="67D885BD" w14:textId="77777777" w:rsidR="005D1144" w:rsidRDefault="005D1144">
            <w:pPr>
              <w:jc w:val="center"/>
              <w:rPr>
                <w:rFonts w:ascii="Arial" w:hAnsi="Arial" w:cs="Arial"/>
                <w:color w:val="000000"/>
                <w:sz w:val="20"/>
                <w:szCs w:val="20"/>
              </w:rPr>
            </w:pPr>
            <w:r>
              <w:rPr>
                <w:rFonts w:ascii="Arial" w:hAnsi="Arial" w:cs="Arial"/>
                <w:color w:val="000000"/>
                <w:sz w:val="20"/>
                <w:szCs w:val="20"/>
              </w:rPr>
              <w:t>29 de diciembre</w:t>
            </w:r>
          </w:p>
        </w:tc>
        <w:tc>
          <w:tcPr>
            <w:tcW w:w="2000" w:type="dxa"/>
            <w:tcBorders>
              <w:top w:val="nil"/>
              <w:left w:val="nil"/>
              <w:bottom w:val="nil"/>
              <w:right w:val="nil"/>
            </w:tcBorders>
            <w:shd w:val="clear" w:color="000000" w:fill="D9D9D9"/>
            <w:vAlign w:val="center"/>
            <w:hideMark/>
          </w:tcPr>
          <w:p w14:paraId="788F8F41" w14:textId="77777777" w:rsidR="005D1144" w:rsidRDefault="005D1144">
            <w:pPr>
              <w:jc w:val="center"/>
              <w:rPr>
                <w:rFonts w:ascii="Arial" w:hAnsi="Arial" w:cs="Arial"/>
                <w:color w:val="000000"/>
                <w:sz w:val="20"/>
                <w:szCs w:val="20"/>
              </w:rPr>
            </w:pPr>
            <w:r>
              <w:rPr>
                <w:rFonts w:ascii="Arial" w:hAnsi="Arial" w:cs="Arial"/>
                <w:color w:val="000000"/>
                <w:sz w:val="20"/>
                <w:szCs w:val="20"/>
              </w:rPr>
              <w:t>30 de diciembre</w:t>
            </w:r>
          </w:p>
        </w:tc>
        <w:tc>
          <w:tcPr>
            <w:tcW w:w="3061" w:type="dxa"/>
            <w:tcBorders>
              <w:top w:val="nil"/>
              <w:left w:val="nil"/>
              <w:bottom w:val="nil"/>
              <w:right w:val="nil"/>
            </w:tcBorders>
            <w:shd w:val="clear" w:color="000000" w:fill="D9D9D9"/>
            <w:vAlign w:val="center"/>
            <w:hideMark/>
          </w:tcPr>
          <w:p w14:paraId="3677B8E9" w14:textId="77777777" w:rsidR="005D1144" w:rsidRDefault="005D1144">
            <w:pPr>
              <w:jc w:val="center"/>
              <w:rPr>
                <w:rFonts w:ascii="Arial" w:hAnsi="Arial" w:cs="Arial"/>
                <w:color w:val="000000"/>
                <w:sz w:val="20"/>
                <w:szCs w:val="20"/>
              </w:rPr>
            </w:pPr>
            <w:r>
              <w:rPr>
                <w:rFonts w:ascii="Arial" w:hAnsi="Arial" w:cs="Arial"/>
                <w:color w:val="000000"/>
                <w:sz w:val="20"/>
                <w:szCs w:val="20"/>
              </w:rPr>
              <w:t xml:space="preserve">3 de enero y </w:t>
            </w:r>
            <w:r>
              <w:rPr>
                <w:rFonts w:ascii="Arial" w:hAnsi="Arial" w:cs="Arial"/>
                <w:color w:val="000000"/>
                <w:sz w:val="20"/>
                <w:szCs w:val="20"/>
              </w:rPr>
              <w:br/>
              <w:t>4 al 6 de enero**</w:t>
            </w:r>
          </w:p>
        </w:tc>
      </w:tr>
      <w:tr w:rsidR="005D1144" w14:paraId="4BD0319B" w14:textId="77777777" w:rsidTr="00744A21">
        <w:trPr>
          <w:trHeight w:val="360"/>
        </w:trPr>
        <w:tc>
          <w:tcPr>
            <w:tcW w:w="720" w:type="dxa"/>
            <w:tcBorders>
              <w:top w:val="nil"/>
              <w:left w:val="nil"/>
              <w:bottom w:val="nil"/>
              <w:right w:val="nil"/>
            </w:tcBorders>
            <w:shd w:val="clear" w:color="000000" w:fill="F2F2F2"/>
            <w:vAlign w:val="center"/>
            <w:hideMark/>
          </w:tcPr>
          <w:p w14:paraId="7DFF3A08"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6</w:t>
            </w:r>
          </w:p>
        </w:tc>
        <w:tc>
          <w:tcPr>
            <w:tcW w:w="2000" w:type="dxa"/>
            <w:tcBorders>
              <w:top w:val="nil"/>
              <w:left w:val="nil"/>
              <w:bottom w:val="nil"/>
              <w:right w:val="nil"/>
            </w:tcBorders>
            <w:shd w:val="clear" w:color="000000" w:fill="F2F2F2"/>
            <w:vAlign w:val="center"/>
            <w:hideMark/>
          </w:tcPr>
          <w:p w14:paraId="43623779" w14:textId="77777777" w:rsidR="005D1144" w:rsidRDefault="005D1144">
            <w:pPr>
              <w:jc w:val="center"/>
              <w:rPr>
                <w:rFonts w:ascii="Arial" w:hAnsi="Arial" w:cs="Arial"/>
                <w:color w:val="000000"/>
                <w:sz w:val="20"/>
                <w:szCs w:val="20"/>
              </w:rPr>
            </w:pPr>
            <w:r>
              <w:rPr>
                <w:rFonts w:ascii="Arial" w:hAnsi="Arial" w:cs="Arial"/>
                <w:color w:val="000000"/>
                <w:sz w:val="20"/>
                <w:szCs w:val="20"/>
              </w:rPr>
              <w:t>1 de enero</w:t>
            </w:r>
          </w:p>
        </w:tc>
        <w:tc>
          <w:tcPr>
            <w:tcW w:w="2000" w:type="dxa"/>
            <w:tcBorders>
              <w:top w:val="nil"/>
              <w:left w:val="nil"/>
              <w:bottom w:val="nil"/>
              <w:right w:val="nil"/>
            </w:tcBorders>
            <w:shd w:val="clear" w:color="000000" w:fill="F2F2F2"/>
            <w:vAlign w:val="center"/>
            <w:hideMark/>
          </w:tcPr>
          <w:p w14:paraId="29F6EC75" w14:textId="77777777" w:rsidR="005D1144" w:rsidRDefault="005D1144">
            <w:pPr>
              <w:jc w:val="center"/>
              <w:rPr>
                <w:rFonts w:ascii="Arial" w:hAnsi="Arial" w:cs="Arial"/>
                <w:color w:val="000000"/>
                <w:sz w:val="20"/>
                <w:szCs w:val="20"/>
              </w:rPr>
            </w:pPr>
            <w:r>
              <w:rPr>
                <w:rFonts w:ascii="Arial" w:hAnsi="Arial" w:cs="Arial"/>
                <w:color w:val="000000"/>
                <w:sz w:val="20"/>
                <w:szCs w:val="20"/>
              </w:rPr>
              <w:t>2 de enero</w:t>
            </w:r>
          </w:p>
        </w:tc>
        <w:tc>
          <w:tcPr>
            <w:tcW w:w="2000" w:type="dxa"/>
            <w:tcBorders>
              <w:top w:val="nil"/>
              <w:left w:val="nil"/>
              <w:bottom w:val="nil"/>
              <w:right w:val="nil"/>
            </w:tcBorders>
            <w:shd w:val="clear" w:color="000000" w:fill="F2F2F2"/>
            <w:vAlign w:val="center"/>
            <w:hideMark/>
          </w:tcPr>
          <w:p w14:paraId="00DA13A2" w14:textId="77777777" w:rsidR="005D1144" w:rsidRDefault="005D1144">
            <w:pPr>
              <w:jc w:val="center"/>
              <w:rPr>
                <w:rFonts w:ascii="Arial" w:hAnsi="Arial" w:cs="Arial"/>
                <w:color w:val="000000"/>
                <w:sz w:val="20"/>
                <w:szCs w:val="20"/>
              </w:rPr>
            </w:pPr>
            <w:r>
              <w:rPr>
                <w:rFonts w:ascii="Arial" w:hAnsi="Arial" w:cs="Arial"/>
                <w:color w:val="000000"/>
                <w:sz w:val="20"/>
                <w:szCs w:val="20"/>
              </w:rPr>
              <w:t>3 de enero</w:t>
            </w:r>
          </w:p>
        </w:tc>
        <w:tc>
          <w:tcPr>
            <w:tcW w:w="3061" w:type="dxa"/>
            <w:tcBorders>
              <w:top w:val="nil"/>
              <w:left w:val="nil"/>
              <w:bottom w:val="nil"/>
              <w:right w:val="nil"/>
            </w:tcBorders>
            <w:shd w:val="clear" w:color="000000" w:fill="F2F2F2"/>
            <w:vAlign w:val="center"/>
            <w:hideMark/>
          </w:tcPr>
          <w:p w14:paraId="492FDA22" w14:textId="77777777" w:rsidR="005D1144" w:rsidRDefault="005D1144">
            <w:pPr>
              <w:jc w:val="center"/>
              <w:rPr>
                <w:rFonts w:ascii="Arial" w:hAnsi="Arial" w:cs="Arial"/>
                <w:color w:val="000000"/>
                <w:sz w:val="20"/>
                <w:szCs w:val="20"/>
              </w:rPr>
            </w:pPr>
            <w:r>
              <w:rPr>
                <w:rFonts w:ascii="Arial" w:hAnsi="Arial" w:cs="Arial"/>
                <w:color w:val="000000"/>
                <w:sz w:val="20"/>
                <w:szCs w:val="20"/>
              </w:rPr>
              <w:t>7 al 9 de enero</w:t>
            </w:r>
          </w:p>
        </w:tc>
      </w:tr>
      <w:tr w:rsidR="005D1144" w14:paraId="5EA3B95D" w14:textId="77777777" w:rsidTr="00744A21">
        <w:trPr>
          <w:trHeight w:val="360"/>
        </w:trPr>
        <w:tc>
          <w:tcPr>
            <w:tcW w:w="720" w:type="dxa"/>
            <w:tcBorders>
              <w:top w:val="nil"/>
              <w:left w:val="nil"/>
              <w:bottom w:val="nil"/>
              <w:right w:val="nil"/>
            </w:tcBorders>
            <w:shd w:val="clear" w:color="000000" w:fill="D9D9D9"/>
            <w:vAlign w:val="center"/>
            <w:hideMark/>
          </w:tcPr>
          <w:p w14:paraId="0D0BD1CA"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7</w:t>
            </w:r>
          </w:p>
        </w:tc>
        <w:tc>
          <w:tcPr>
            <w:tcW w:w="2000" w:type="dxa"/>
            <w:tcBorders>
              <w:top w:val="nil"/>
              <w:left w:val="nil"/>
              <w:bottom w:val="nil"/>
              <w:right w:val="nil"/>
            </w:tcBorders>
            <w:shd w:val="clear" w:color="000000" w:fill="D9D9D9"/>
            <w:vAlign w:val="center"/>
            <w:hideMark/>
          </w:tcPr>
          <w:p w14:paraId="197BFAFE" w14:textId="77777777" w:rsidR="005D1144" w:rsidRDefault="005D1144">
            <w:pPr>
              <w:jc w:val="center"/>
              <w:rPr>
                <w:rFonts w:ascii="Arial" w:hAnsi="Arial" w:cs="Arial"/>
                <w:color w:val="000000"/>
                <w:sz w:val="20"/>
                <w:szCs w:val="20"/>
              </w:rPr>
            </w:pPr>
            <w:r>
              <w:rPr>
                <w:rFonts w:ascii="Arial" w:hAnsi="Arial" w:cs="Arial"/>
                <w:color w:val="000000"/>
                <w:sz w:val="20"/>
                <w:szCs w:val="20"/>
              </w:rPr>
              <w:t>4 de enero</w:t>
            </w:r>
          </w:p>
        </w:tc>
        <w:tc>
          <w:tcPr>
            <w:tcW w:w="2000" w:type="dxa"/>
            <w:tcBorders>
              <w:top w:val="nil"/>
              <w:left w:val="nil"/>
              <w:bottom w:val="nil"/>
              <w:right w:val="nil"/>
            </w:tcBorders>
            <w:shd w:val="clear" w:color="000000" w:fill="D9D9D9"/>
            <w:vAlign w:val="center"/>
            <w:hideMark/>
          </w:tcPr>
          <w:p w14:paraId="44589620" w14:textId="77777777" w:rsidR="005D1144" w:rsidRDefault="005D1144">
            <w:pPr>
              <w:jc w:val="center"/>
              <w:rPr>
                <w:rFonts w:ascii="Arial" w:hAnsi="Arial" w:cs="Arial"/>
                <w:color w:val="000000"/>
                <w:sz w:val="20"/>
                <w:szCs w:val="20"/>
              </w:rPr>
            </w:pPr>
            <w:r>
              <w:rPr>
                <w:rFonts w:ascii="Arial" w:hAnsi="Arial" w:cs="Arial"/>
                <w:color w:val="000000"/>
                <w:sz w:val="20"/>
                <w:szCs w:val="20"/>
              </w:rPr>
              <w:t>5 de enero</w:t>
            </w:r>
          </w:p>
        </w:tc>
        <w:tc>
          <w:tcPr>
            <w:tcW w:w="2000" w:type="dxa"/>
            <w:tcBorders>
              <w:top w:val="nil"/>
              <w:left w:val="nil"/>
              <w:bottom w:val="nil"/>
              <w:right w:val="nil"/>
            </w:tcBorders>
            <w:shd w:val="clear" w:color="000000" w:fill="D9D9D9"/>
            <w:vAlign w:val="center"/>
            <w:hideMark/>
          </w:tcPr>
          <w:p w14:paraId="158417C7" w14:textId="77777777" w:rsidR="005D1144" w:rsidRDefault="005D1144">
            <w:pPr>
              <w:jc w:val="center"/>
              <w:rPr>
                <w:rFonts w:ascii="Arial" w:hAnsi="Arial" w:cs="Arial"/>
                <w:color w:val="000000"/>
                <w:sz w:val="20"/>
                <w:szCs w:val="20"/>
              </w:rPr>
            </w:pPr>
            <w:r>
              <w:rPr>
                <w:rFonts w:ascii="Arial" w:hAnsi="Arial" w:cs="Arial"/>
                <w:color w:val="000000"/>
                <w:sz w:val="20"/>
                <w:szCs w:val="20"/>
              </w:rPr>
              <w:t>6 de enero</w:t>
            </w:r>
          </w:p>
        </w:tc>
        <w:tc>
          <w:tcPr>
            <w:tcW w:w="3061" w:type="dxa"/>
            <w:tcBorders>
              <w:top w:val="nil"/>
              <w:left w:val="nil"/>
              <w:bottom w:val="nil"/>
              <w:right w:val="nil"/>
            </w:tcBorders>
            <w:shd w:val="clear" w:color="000000" w:fill="D9D9D9"/>
            <w:vAlign w:val="center"/>
            <w:hideMark/>
          </w:tcPr>
          <w:p w14:paraId="0790F215" w14:textId="77777777" w:rsidR="005D1144" w:rsidRDefault="005D1144">
            <w:pPr>
              <w:jc w:val="center"/>
              <w:rPr>
                <w:rFonts w:ascii="Arial" w:hAnsi="Arial" w:cs="Arial"/>
                <w:color w:val="000000"/>
                <w:sz w:val="20"/>
                <w:szCs w:val="20"/>
              </w:rPr>
            </w:pPr>
            <w:r>
              <w:rPr>
                <w:rFonts w:ascii="Arial" w:hAnsi="Arial" w:cs="Arial"/>
                <w:color w:val="000000"/>
                <w:sz w:val="20"/>
                <w:szCs w:val="20"/>
              </w:rPr>
              <w:t>10 al 13 de enero</w:t>
            </w:r>
          </w:p>
        </w:tc>
      </w:tr>
      <w:tr w:rsidR="005D1144" w14:paraId="58D471CD" w14:textId="77777777" w:rsidTr="00744A21">
        <w:trPr>
          <w:trHeight w:val="360"/>
        </w:trPr>
        <w:tc>
          <w:tcPr>
            <w:tcW w:w="720" w:type="dxa"/>
            <w:tcBorders>
              <w:top w:val="nil"/>
              <w:left w:val="nil"/>
              <w:bottom w:val="nil"/>
              <w:right w:val="nil"/>
            </w:tcBorders>
            <w:shd w:val="clear" w:color="000000" w:fill="F2F2F2"/>
            <w:vAlign w:val="center"/>
            <w:hideMark/>
          </w:tcPr>
          <w:p w14:paraId="4A0B054B"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8</w:t>
            </w:r>
          </w:p>
        </w:tc>
        <w:tc>
          <w:tcPr>
            <w:tcW w:w="2000" w:type="dxa"/>
            <w:tcBorders>
              <w:top w:val="nil"/>
              <w:left w:val="nil"/>
              <w:bottom w:val="nil"/>
              <w:right w:val="nil"/>
            </w:tcBorders>
            <w:shd w:val="clear" w:color="000000" w:fill="F2F2F2"/>
            <w:vAlign w:val="center"/>
            <w:hideMark/>
          </w:tcPr>
          <w:p w14:paraId="23D6E64A" w14:textId="77777777" w:rsidR="005D1144" w:rsidRDefault="005D1144">
            <w:pPr>
              <w:jc w:val="center"/>
              <w:rPr>
                <w:rFonts w:ascii="Arial" w:hAnsi="Arial" w:cs="Arial"/>
                <w:color w:val="000000"/>
                <w:sz w:val="20"/>
                <w:szCs w:val="20"/>
              </w:rPr>
            </w:pPr>
            <w:r>
              <w:rPr>
                <w:rFonts w:ascii="Arial" w:hAnsi="Arial" w:cs="Arial"/>
                <w:color w:val="000000"/>
                <w:sz w:val="20"/>
                <w:szCs w:val="20"/>
              </w:rPr>
              <w:t>8 de enero</w:t>
            </w:r>
          </w:p>
        </w:tc>
        <w:tc>
          <w:tcPr>
            <w:tcW w:w="2000" w:type="dxa"/>
            <w:tcBorders>
              <w:top w:val="nil"/>
              <w:left w:val="nil"/>
              <w:bottom w:val="nil"/>
              <w:right w:val="nil"/>
            </w:tcBorders>
            <w:shd w:val="clear" w:color="000000" w:fill="F2F2F2"/>
            <w:vAlign w:val="center"/>
            <w:hideMark/>
          </w:tcPr>
          <w:p w14:paraId="064D68C6" w14:textId="77777777" w:rsidR="005D1144" w:rsidRDefault="005D1144">
            <w:pPr>
              <w:jc w:val="center"/>
              <w:rPr>
                <w:rFonts w:ascii="Arial" w:hAnsi="Arial" w:cs="Arial"/>
                <w:color w:val="000000"/>
                <w:sz w:val="20"/>
                <w:szCs w:val="20"/>
              </w:rPr>
            </w:pPr>
            <w:r>
              <w:rPr>
                <w:rFonts w:ascii="Arial" w:hAnsi="Arial" w:cs="Arial"/>
                <w:color w:val="000000"/>
                <w:sz w:val="20"/>
                <w:szCs w:val="20"/>
              </w:rPr>
              <w:t>9 de enero</w:t>
            </w:r>
          </w:p>
        </w:tc>
        <w:tc>
          <w:tcPr>
            <w:tcW w:w="2000" w:type="dxa"/>
            <w:tcBorders>
              <w:top w:val="nil"/>
              <w:left w:val="nil"/>
              <w:bottom w:val="nil"/>
              <w:right w:val="nil"/>
            </w:tcBorders>
            <w:shd w:val="clear" w:color="000000" w:fill="F2F2F2"/>
            <w:vAlign w:val="center"/>
            <w:hideMark/>
          </w:tcPr>
          <w:p w14:paraId="62B916C5" w14:textId="77777777" w:rsidR="005D1144" w:rsidRDefault="005D1144">
            <w:pPr>
              <w:jc w:val="center"/>
              <w:rPr>
                <w:rFonts w:ascii="Arial" w:hAnsi="Arial" w:cs="Arial"/>
                <w:color w:val="000000"/>
                <w:sz w:val="20"/>
                <w:szCs w:val="20"/>
              </w:rPr>
            </w:pPr>
            <w:r>
              <w:rPr>
                <w:rFonts w:ascii="Arial" w:hAnsi="Arial" w:cs="Arial"/>
                <w:color w:val="000000"/>
                <w:sz w:val="20"/>
                <w:szCs w:val="20"/>
              </w:rPr>
              <w:t>10 de enero</w:t>
            </w:r>
          </w:p>
        </w:tc>
        <w:tc>
          <w:tcPr>
            <w:tcW w:w="3061" w:type="dxa"/>
            <w:tcBorders>
              <w:top w:val="nil"/>
              <w:left w:val="nil"/>
              <w:bottom w:val="nil"/>
              <w:right w:val="nil"/>
            </w:tcBorders>
            <w:shd w:val="clear" w:color="000000" w:fill="F2F2F2"/>
            <w:vAlign w:val="center"/>
            <w:hideMark/>
          </w:tcPr>
          <w:p w14:paraId="71AB6F29" w14:textId="77777777" w:rsidR="005D1144" w:rsidRDefault="005D1144">
            <w:pPr>
              <w:jc w:val="center"/>
              <w:rPr>
                <w:rFonts w:ascii="Arial" w:hAnsi="Arial" w:cs="Arial"/>
                <w:color w:val="000000"/>
                <w:sz w:val="20"/>
                <w:szCs w:val="20"/>
              </w:rPr>
            </w:pPr>
            <w:r>
              <w:rPr>
                <w:rFonts w:ascii="Arial" w:hAnsi="Arial" w:cs="Arial"/>
                <w:color w:val="000000"/>
                <w:sz w:val="20"/>
                <w:szCs w:val="20"/>
              </w:rPr>
              <w:t>14 al 16 de enero</w:t>
            </w:r>
          </w:p>
        </w:tc>
      </w:tr>
      <w:tr w:rsidR="005D1144" w14:paraId="30BB489F" w14:textId="77777777" w:rsidTr="00744A21">
        <w:trPr>
          <w:trHeight w:val="360"/>
        </w:trPr>
        <w:tc>
          <w:tcPr>
            <w:tcW w:w="720" w:type="dxa"/>
            <w:tcBorders>
              <w:top w:val="nil"/>
              <w:left w:val="nil"/>
              <w:bottom w:val="nil"/>
              <w:right w:val="nil"/>
            </w:tcBorders>
            <w:shd w:val="clear" w:color="000000" w:fill="D9D9D9"/>
            <w:vAlign w:val="center"/>
            <w:hideMark/>
          </w:tcPr>
          <w:p w14:paraId="691EB3B1"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9</w:t>
            </w:r>
          </w:p>
        </w:tc>
        <w:tc>
          <w:tcPr>
            <w:tcW w:w="2000" w:type="dxa"/>
            <w:tcBorders>
              <w:top w:val="nil"/>
              <w:left w:val="nil"/>
              <w:bottom w:val="nil"/>
              <w:right w:val="nil"/>
            </w:tcBorders>
            <w:shd w:val="clear" w:color="000000" w:fill="D9D9D9"/>
            <w:vAlign w:val="center"/>
            <w:hideMark/>
          </w:tcPr>
          <w:p w14:paraId="59E06E8E" w14:textId="77777777" w:rsidR="005D1144" w:rsidRDefault="005D1144">
            <w:pPr>
              <w:jc w:val="center"/>
              <w:rPr>
                <w:rFonts w:ascii="Arial" w:hAnsi="Arial" w:cs="Arial"/>
                <w:color w:val="000000"/>
                <w:sz w:val="20"/>
                <w:szCs w:val="20"/>
              </w:rPr>
            </w:pPr>
            <w:r>
              <w:rPr>
                <w:rFonts w:ascii="Arial" w:hAnsi="Arial" w:cs="Arial"/>
                <w:color w:val="000000"/>
                <w:sz w:val="20"/>
                <w:szCs w:val="20"/>
              </w:rPr>
              <w:t>11 de enero</w:t>
            </w:r>
          </w:p>
        </w:tc>
        <w:tc>
          <w:tcPr>
            <w:tcW w:w="2000" w:type="dxa"/>
            <w:tcBorders>
              <w:top w:val="nil"/>
              <w:left w:val="nil"/>
              <w:bottom w:val="nil"/>
              <w:right w:val="nil"/>
            </w:tcBorders>
            <w:shd w:val="clear" w:color="000000" w:fill="D9D9D9"/>
            <w:vAlign w:val="center"/>
            <w:hideMark/>
          </w:tcPr>
          <w:p w14:paraId="11FE34F3" w14:textId="77777777" w:rsidR="005D1144" w:rsidRDefault="005D1144">
            <w:pPr>
              <w:jc w:val="center"/>
              <w:rPr>
                <w:rFonts w:ascii="Arial" w:hAnsi="Arial" w:cs="Arial"/>
                <w:color w:val="000000"/>
                <w:sz w:val="20"/>
                <w:szCs w:val="20"/>
              </w:rPr>
            </w:pPr>
            <w:r>
              <w:rPr>
                <w:rFonts w:ascii="Arial" w:hAnsi="Arial" w:cs="Arial"/>
                <w:color w:val="000000"/>
                <w:sz w:val="20"/>
                <w:szCs w:val="20"/>
              </w:rPr>
              <w:t>12 de enero</w:t>
            </w:r>
          </w:p>
        </w:tc>
        <w:tc>
          <w:tcPr>
            <w:tcW w:w="2000" w:type="dxa"/>
            <w:tcBorders>
              <w:top w:val="nil"/>
              <w:left w:val="nil"/>
              <w:bottom w:val="nil"/>
              <w:right w:val="nil"/>
            </w:tcBorders>
            <w:shd w:val="clear" w:color="000000" w:fill="D9D9D9"/>
            <w:vAlign w:val="center"/>
            <w:hideMark/>
          </w:tcPr>
          <w:p w14:paraId="60420F50" w14:textId="77777777" w:rsidR="005D1144" w:rsidRDefault="005D1144">
            <w:pPr>
              <w:jc w:val="center"/>
              <w:rPr>
                <w:rFonts w:ascii="Arial" w:hAnsi="Arial" w:cs="Arial"/>
                <w:color w:val="000000"/>
                <w:sz w:val="20"/>
                <w:szCs w:val="20"/>
              </w:rPr>
            </w:pPr>
            <w:r>
              <w:rPr>
                <w:rFonts w:ascii="Arial" w:hAnsi="Arial" w:cs="Arial"/>
                <w:color w:val="000000"/>
                <w:sz w:val="20"/>
                <w:szCs w:val="20"/>
              </w:rPr>
              <w:t>13 de enero</w:t>
            </w:r>
          </w:p>
        </w:tc>
        <w:tc>
          <w:tcPr>
            <w:tcW w:w="3061" w:type="dxa"/>
            <w:tcBorders>
              <w:top w:val="nil"/>
              <w:left w:val="nil"/>
              <w:bottom w:val="nil"/>
              <w:right w:val="nil"/>
            </w:tcBorders>
            <w:shd w:val="clear" w:color="000000" w:fill="D9D9D9"/>
            <w:vAlign w:val="center"/>
            <w:hideMark/>
          </w:tcPr>
          <w:p w14:paraId="61526360" w14:textId="77777777" w:rsidR="005D1144" w:rsidRDefault="005D1144">
            <w:pPr>
              <w:jc w:val="center"/>
              <w:rPr>
                <w:rFonts w:ascii="Arial" w:hAnsi="Arial" w:cs="Arial"/>
                <w:color w:val="000000"/>
                <w:sz w:val="20"/>
                <w:szCs w:val="20"/>
              </w:rPr>
            </w:pPr>
            <w:r>
              <w:rPr>
                <w:rFonts w:ascii="Arial" w:hAnsi="Arial" w:cs="Arial"/>
                <w:color w:val="000000"/>
                <w:sz w:val="20"/>
                <w:szCs w:val="20"/>
              </w:rPr>
              <w:t>17 al 20 de enero</w:t>
            </w:r>
          </w:p>
        </w:tc>
      </w:tr>
      <w:tr w:rsidR="005D1144" w14:paraId="5DD03049" w14:textId="77777777" w:rsidTr="00744A21">
        <w:trPr>
          <w:trHeight w:val="360"/>
        </w:trPr>
        <w:tc>
          <w:tcPr>
            <w:tcW w:w="720" w:type="dxa"/>
            <w:tcBorders>
              <w:top w:val="nil"/>
              <w:left w:val="nil"/>
              <w:bottom w:val="nil"/>
              <w:right w:val="nil"/>
            </w:tcBorders>
            <w:shd w:val="clear" w:color="000000" w:fill="F2F2F2"/>
            <w:vAlign w:val="center"/>
            <w:hideMark/>
          </w:tcPr>
          <w:p w14:paraId="1BDDC113"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10</w:t>
            </w:r>
          </w:p>
        </w:tc>
        <w:tc>
          <w:tcPr>
            <w:tcW w:w="2000" w:type="dxa"/>
            <w:tcBorders>
              <w:top w:val="nil"/>
              <w:left w:val="nil"/>
              <w:bottom w:val="nil"/>
              <w:right w:val="nil"/>
            </w:tcBorders>
            <w:shd w:val="clear" w:color="000000" w:fill="F2F2F2"/>
            <w:vAlign w:val="center"/>
            <w:hideMark/>
          </w:tcPr>
          <w:p w14:paraId="2544AA0E" w14:textId="77777777" w:rsidR="005D1144" w:rsidRDefault="005D1144">
            <w:pPr>
              <w:jc w:val="center"/>
              <w:rPr>
                <w:rFonts w:ascii="Arial" w:hAnsi="Arial" w:cs="Arial"/>
                <w:color w:val="000000"/>
                <w:sz w:val="20"/>
                <w:szCs w:val="20"/>
              </w:rPr>
            </w:pPr>
            <w:r>
              <w:rPr>
                <w:rFonts w:ascii="Arial" w:hAnsi="Arial" w:cs="Arial"/>
                <w:color w:val="000000"/>
                <w:sz w:val="20"/>
                <w:szCs w:val="20"/>
              </w:rPr>
              <w:t>15 de enero</w:t>
            </w:r>
          </w:p>
        </w:tc>
        <w:tc>
          <w:tcPr>
            <w:tcW w:w="2000" w:type="dxa"/>
            <w:tcBorders>
              <w:top w:val="nil"/>
              <w:left w:val="nil"/>
              <w:bottom w:val="nil"/>
              <w:right w:val="nil"/>
            </w:tcBorders>
            <w:shd w:val="clear" w:color="000000" w:fill="F2F2F2"/>
            <w:vAlign w:val="center"/>
            <w:hideMark/>
          </w:tcPr>
          <w:p w14:paraId="563C9EBF" w14:textId="77777777" w:rsidR="005D1144" w:rsidRDefault="005D1144">
            <w:pPr>
              <w:jc w:val="center"/>
              <w:rPr>
                <w:rFonts w:ascii="Arial" w:hAnsi="Arial" w:cs="Arial"/>
                <w:color w:val="000000"/>
                <w:sz w:val="20"/>
                <w:szCs w:val="20"/>
              </w:rPr>
            </w:pPr>
            <w:r>
              <w:rPr>
                <w:rFonts w:ascii="Arial" w:hAnsi="Arial" w:cs="Arial"/>
                <w:color w:val="000000"/>
                <w:sz w:val="20"/>
                <w:szCs w:val="20"/>
              </w:rPr>
              <w:t>16 de enero</w:t>
            </w:r>
          </w:p>
        </w:tc>
        <w:tc>
          <w:tcPr>
            <w:tcW w:w="2000" w:type="dxa"/>
            <w:tcBorders>
              <w:top w:val="nil"/>
              <w:left w:val="nil"/>
              <w:bottom w:val="nil"/>
              <w:right w:val="nil"/>
            </w:tcBorders>
            <w:shd w:val="clear" w:color="000000" w:fill="F2F2F2"/>
            <w:vAlign w:val="center"/>
            <w:hideMark/>
          </w:tcPr>
          <w:p w14:paraId="6EA2E00C" w14:textId="77777777" w:rsidR="005D1144" w:rsidRDefault="005D1144">
            <w:pPr>
              <w:jc w:val="center"/>
              <w:rPr>
                <w:rFonts w:ascii="Arial" w:hAnsi="Arial" w:cs="Arial"/>
                <w:color w:val="000000"/>
                <w:sz w:val="20"/>
                <w:szCs w:val="20"/>
              </w:rPr>
            </w:pPr>
            <w:r>
              <w:rPr>
                <w:rFonts w:ascii="Arial" w:hAnsi="Arial" w:cs="Arial"/>
                <w:color w:val="000000"/>
                <w:sz w:val="20"/>
                <w:szCs w:val="20"/>
              </w:rPr>
              <w:t>17 de enero</w:t>
            </w:r>
          </w:p>
        </w:tc>
        <w:tc>
          <w:tcPr>
            <w:tcW w:w="3061" w:type="dxa"/>
            <w:tcBorders>
              <w:top w:val="nil"/>
              <w:left w:val="nil"/>
              <w:bottom w:val="nil"/>
              <w:right w:val="nil"/>
            </w:tcBorders>
            <w:shd w:val="clear" w:color="000000" w:fill="F2F2F2"/>
            <w:vAlign w:val="center"/>
            <w:hideMark/>
          </w:tcPr>
          <w:p w14:paraId="797A2451" w14:textId="77777777" w:rsidR="005D1144" w:rsidRDefault="005D1144">
            <w:pPr>
              <w:jc w:val="center"/>
              <w:rPr>
                <w:rFonts w:ascii="Arial" w:hAnsi="Arial" w:cs="Arial"/>
                <w:color w:val="000000"/>
                <w:sz w:val="20"/>
                <w:szCs w:val="20"/>
              </w:rPr>
            </w:pPr>
            <w:r>
              <w:rPr>
                <w:rFonts w:ascii="Arial" w:hAnsi="Arial" w:cs="Arial"/>
                <w:color w:val="000000"/>
                <w:sz w:val="20"/>
                <w:szCs w:val="20"/>
              </w:rPr>
              <w:t>21 al 23 de enero</w:t>
            </w:r>
          </w:p>
        </w:tc>
      </w:tr>
      <w:tr w:rsidR="005D1144" w14:paraId="5F74FABC" w14:textId="77777777" w:rsidTr="00744A21">
        <w:trPr>
          <w:trHeight w:val="360"/>
        </w:trPr>
        <w:tc>
          <w:tcPr>
            <w:tcW w:w="720" w:type="dxa"/>
            <w:tcBorders>
              <w:top w:val="nil"/>
              <w:left w:val="nil"/>
              <w:bottom w:val="nil"/>
              <w:right w:val="nil"/>
            </w:tcBorders>
            <w:shd w:val="clear" w:color="000000" w:fill="D9D9D9"/>
            <w:vAlign w:val="center"/>
            <w:hideMark/>
          </w:tcPr>
          <w:p w14:paraId="16D939E9"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11</w:t>
            </w:r>
          </w:p>
        </w:tc>
        <w:tc>
          <w:tcPr>
            <w:tcW w:w="2000" w:type="dxa"/>
            <w:tcBorders>
              <w:top w:val="nil"/>
              <w:left w:val="nil"/>
              <w:bottom w:val="nil"/>
              <w:right w:val="nil"/>
            </w:tcBorders>
            <w:shd w:val="clear" w:color="000000" w:fill="D9D9D9"/>
            <w:vAlign w:val="center"/>
            <w:hideMark/>
          </w:tcPr>
          <w:p w14:paraId="268F6DDF" w14:textId="77777777" w:rsidR="005D1144" w:rsidRDefault="005D1144">
            <w:pPr>
              <w:jc w:val="center"/>
              <w:rPr>
                <w:rFonts w:ascii="Arial" w:hAnsi="Arial" w:cs="Arial"/>
                <w:color w:val="000000"/>
                <w:sz w:val="20"/>
                <w:szCs w:val="20"/>
              </w:rPr>
            </w:pPr>
            <w:r>
              <w:rPr>
                <w:rFonts w:ascii="Arial" w:hAnsi="Arial" w:cs="Arial"/>
                <w:color w:val="000000"/>
                <w:sz w:val="20"/>
                <w:szCs w:val="20"/>
              </w:rPr>
              <w:t>18 de enero</w:t>
            </w:r>
          </w:p>
        </w:tc>
        <w:tc>
          <w:tcPr>
            <w:tcW w:w="2000" w:type="dxa"/>
            <w:tcBorders>
              <w:top w:val="nil"/>
              <w:left w:val="nil"/>
              <w:bottom w:val="nil"/>
              <w:right w:val="nil"/>
            </w:tcBorders>
            <w:shd w:val="clear" w:color="000000" w:fill="D9D9D9"/>
            <w:vAlign w:val="center"/>
            <w:hideMark/>
          </w:tcPr>
          <w:p w14:paraId="6776CFC3" w14:textId="77777777" w:rsidR="005D1144" w:rsidRDefault="005D1144">
            <w:pPr>
              <w:jc w:val="center"/>
              <w:rPr>
                <w:rFonts w:ascii="Arial" w:hAnsi="Arial" w:cs="Arial"/>
                <w:color w:val="000000"/>
                <w:sz w:val="20"/>
                <w:szCs w:val="20"/>
              </w:rPr>
            </w:pPr>
            <w:r>
              <w:rPr>
                <w:rFonts w:ascii="Arial" w:hAnsi="Arial" w:cs="Arial"/>
                <w:color w:val="000000"/>
                <w:sz w:val="20"/>
                <w:szCs w:val="20"/>
              </w:rPr>
              <w:t>19 de enero</w:t>
            </w:r>
          </w:p>
        </w:tc>
        <w:tc>
          <w:tcPr>
            <w:tcW w:w="2000" w:type="dxa"/>
            <w:tcBorders>
              <w:top w:val="nil"/>
              <w:left w:val="nil"/>
              <w:bottom w:val="nil"/>
              <w:right w:val="nil"/>
            </w:tcBorders>
            <w:shd w:val="clear" w:color="000000" w:fill="D9D9D9"/>
            <w:vAlign w:val="center"/>
            <w:hideMark/>
          </w:tcPr>
          <w:p w14:paraId="540D5E2E" w14:textId="77777777" w:rsidR="005D1144" w:rsidRDefault="005D1144">
            <w:pPr>
              <w:jc w:val="center"/>
              <w:rPr>
                <w:rFonts w:ascii="Arial" w:hAnsi="Arial" w:cs="Arial"/>
                <w:color w:val="000000"/>
                <w:sz w:val="20"/>
                <w:szCs w:val="20"/>
              </w:rPr>
            </w:pPr>
            <w:r>
              <w:rPr>
                <w:rFonts w:ascii="Arial" w:hAnsi="Arial" w:cs="Arial"/>
                <w:color w:val="000000"/>
                <w:sz w:val="20"/>
                <w:szCs w:val="20"/>
              </w:rPr>
              <w:t>20 de enero</w:t>
            </w:r>
          </w:p>
        </w:tc>
        <w:tc>
          <w:tcPr>
            <w:tcW w:w="3061" w:type="dxa"/>
            <w:tcBorders>
              <w:top w:val="nil"/>
              <w:left w:val="nil"/>
              <w:bottom w:val="nil"/>
              <w:right w:val="nil"/>
            </w:tcBorders>
            <w:shd w:val="clear" w:color="000000" w:fill="D9D9D9"/>
            <w:vAlign w:val="center"/>
            <w:hideMark/>
          </w:tcPr>
          <w:p w14:paraId="1FE2EB98" w14:textId="77777777" w:rsidR="005D1144" w:rsidRDefault="005D1144">
            <w:pPr>
              <w:jc w:val="center"/>
              <w:rPr>
                <w:rFonts w:ascii="Arial" w:hAnsi="Arial" w:cs="Arial"/>
                <w:color w:val="000000"/>
                <w:sz w:val="20"/>
                <w:szCs w:val="20"/>
              </w:rPr>
            </w:pPr>
            <w:r>
              <w:rPr>
                <w:rFonts w:ascii="Arial" w:hAnsi="Arial" w:cs="Arial"/>
                <w:color w:val="000000"/>
                <w:sz w:val="20"/>
                <w:szCs w:val="20"/>
              </w:rPr>
              <w:t>24 al 27 de enero</w:t>
            </w:r>
          </w:p>
        </w:tc>
      </w:tr>
      <w:tr w:rsidR="005D1144" w14:paraId="6755EEBE" w14:textId="77777777" w:rsidTr="00744A21">
        <w:trPr>
          <w:trHeight w:val="360"/>
        </w:trPr>
        <w:tc>
          <w:tcPr>
            <w:tcW w:w="720" w:type="dxa"/>
            <w:tcBorders>
              <w:top w:val="nil"/>
              <w:left w:val="nil"/>
              <w:bottom w:val="nil"/>
              <w:right w:val="nil"/>
            </w:tcBorders>
            <w:shd w:val="clear" w:color="000000" w:fill="F2F2F2"/>
            <w:vAlign w:val="center"/>
            <w:hideMark/>
          </w:tcPr>
          <w:p w14:paraId="25C3FA4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12</w:t>
            </w:r>
          </w:p>
        </w:tc>
        <w:tc>
          <w:tcPr>
            <w:tcW w:w="2000" w:type="dxa"/>
            <w:tcBorders>
              <w:top w:val="nil"/>
              <w:left w:val="nil"/>
              <w:bottom w:val="nil"/>
              <w:right w:val="nil"/>
            </w:tcBorders>
            <w:shd w:val="clear" w:color="000000" w:fill="F2F2F2"/>
            <w:vAlign w:val="center"/>
            <w:hideMark/>
          </w:tcPr>
          <w:p w14:paraId="6A664D69" w14:textId="77777777" w:rsidR="005D1144" w:rsidRDefault="005D1144">
            <w:pPr>
              <w:jc w:val="center"/>
              <w:rPr>
                <w:rFonts w:ascii="Arial" w:hAnsi="Arial" w:cs="Arial"/>
                <w:color w:val="000000"/>
                <w:sz w:val="20"/>
                <w:szCs w:val="20"/>
              </w:rPr>
            </w:pPr>
            <w:r>
              <w:rPr>
                <w:rFonts w:ascii="Arial" w:hAnsi="Arial" w:cs="Arial"/>
                <w:color w:val="000000"/>
                <w:sz w:val="20"/>
                <w:szCs w:val="20"/>
              </w:rPr>
              <w:t>22 de enero</w:t>
            </w:r>
          </w:p>
        </w:tc>
        <w:tc>
          <w:tcPr>
            <w:tcW w:w="2000" w:type="dxa"/>
            <w:tcBorders>
              <w:top w:val="nil"/>
              <w:left w:val="nil"/>
              <w:bottom w:val="nil"/>
              <w:right w:val="nil"/>
            </w:tcBorders>
            <w:shd w:val="clear" w:color="000000" w:fill="F2F2F2"/>
            <w:vAlign w:val="center"/>
            <w:hideMark/>
          </w:tcPr>
          <w:p w14:paraId="71B4B57E" w14:textId="77777777" w:rsidR="005D1144" w:rsidRDefault="005D1144">
            <w:pPr>
              <w:jc w:val="center"/>
              <w:rPr>
                <w:rFonts w:ascii="Arial" w:hAnsi="Arial" w:cs="Arial"/>
                <w:color w:val="000000"/>
                <w:sz w:val="20"/>
                <w:szCs w:val="20"/>
              </w:rPr>
            </w:pPr>
            <w:r>
              <w:rPr>
                <w:rFonts w:ascii="Arial" w:hAnsi="Arial" w:cs="Arial"/>
                <w:color w:val="000000"/>
                <w:sz w:val="20"/>
                <w:szCs w:val="20"/>
              </w:rPr>
              <w:t>23 de enero</w:t>
            </w:r>
          </w:p>
        </w:tc>
        <w:tc>
          <w:tcPr>
            <w:tcW w:w="2000" w:type="dxa"/>
            <w:tcBorders>
              <w:top w:val="nil"/>
              <w:left w:val="nil"/>
              <w:bottom w:val="nil"/>
              <w:right w:val="nil"/>
            </w:tcBorders>
            <w:shd w:val="clear" w:color="000000" w:fill="F2F2F2"/>
            <w:vAlign w:val="center"/>
            <w:hideMark/>
          </w:tcPr>
          <w:p w14:paraId="3CA3A8BF" w14:textId="77777777" w:rsidR="005D1144" w:rsidRDefault="005D1144">
            <w:pPr>
              <w:jc w:val="center"/>
              <w:rPr>
                <w:rFonts w:ascii="Arial" w:hAnsi="Arial" w:cs="Arial"/>
                <w:color w:val="000000"/>
                <w:sz w:val="20"/>
                <w:szCs w:val="20"/>
              </w:rPr>
            </w:pPr>
            <w:r>
              <w:rPr>
                <w:rFonts w:ascii="Arial" w:hAnsi="Arial" w:cs="Arial"/>
                <w:color w:val="000000"/>
                <w:sz w:val="20"/>
                <w:szCs w:val="20"/>
              </w:rPr>
              <w:t>24 de enero</w:t>
            </w:r>
          </w:p>
        </w:tc>
        <w:tc>
          <w:tcPr>
            <w:tcW w:w="3061" w:type="dxa"/>
            <w:tcBorders>
              <w:top w:val="nil"/>
              <w:left w:val="nil"/>
              <w:bottom w:val="nil"/>
              <w:right w:val="nil"/>
            </w:tcBorders>
            <w:shd w:val="clear" w:color="000000" w:fill="F2F2F2"/>
            <w:noWrap/>
            <w:vAlign w:val="center"/>
            <w:hideMark/>
          </w:tcPr>
          <w:p w14:paraId="6D8D7888" w14:textId="77777777" w:rsidR="005D1144" w:rsidRDefault="005D1144">
            <w:pPr>
              <w:jc w:val="center"/>
              <w:rPr>
                <w:rFonts w:ascii="Arial" w:hAnsi="Arial" w:cs="Arial"/>
                <w:color w:val="000000"/>
                <w:sz w:val="20"/>
                <w:szCs w:val="20"/>
              </w:rPr>
            </w:pPr>
            <w:r>
              <w:rPr>
                <w:rFonts w:ascii="Arial" w:hAnsi="Arial" w:cs="Arial"/>
                <w:color w:val="000000"/>
                <w:sz w:val="20"/>
                <w:szCs w:val="20"/>
              </w:rPr>
              <w:t>28 al 30 de enero</w:t>
            </w:r>
          </w:p>
        </w:tc>
      </w:tr>
      <w:tr w:rsidR="005D1144" w14:paraId="761ED7F8" w14:textId="77777777" w:rsidTr="00744A21">
        <w:trPr>
          <w:trHeight w:val="528"/>
        </w:trPr>
        <w:tc>
          <w:tcPr>
            <w:tcW w:w="720" w:type="dxa"/>
            <w:tcBorders>
              <w:top w:val="nil"/>
              <w:left w:val="nil"/>
              <w:bottom w:val="nil"/>
              <w:right w:val="nil"/>
            </w:tcBorders>
            <w:shd w:val="clear" w:color="000000" w:fill="D9D9D9"/>
            <w:vAlign w:val="center"/>
            <w:hideMark/>
          </w:tcPr>
          <w:p w14:paraId="66B4DA3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13</w:t>
            </w:r>
          </w:p>
        </w:tc>
        <w:tc>
          <w:tcPr>
            <w:tcW w:w="2000" w:type="dxa"/>
            <w:tcBorders>
              <w:top w:val="nil"/>
              <w:left w:val="nil"/>
              <w:bottom w:val="nil"/>
              <w:right w:val="nil"/>
            </w:tcBorders>
            <w:shd w:val="clear" w:color="000000" w:fill="D9D9D9"/>
            <w:vAlign w:val="center"/>
            <w:hideMark/>
          </w:tcPr>
          <w:p w14:paraId="432579F4" w14:textId="77777777" w:rsidR="005D1144" w:rsidRDefault="005D1144">
            <w:pPr>
              <w:jc w:val="center"/>
              <w:rPr>
                <w:rFonts w:ascii="Arial" w:hAnsi="Arial" w:cs="Arial"/>
                <w:color w:val="000000"/>
                <w:sz w:val="20"/>
                <w:szCs w:val="20"/>
              </w:rPr>
            </w:pPr>
            <w:r>
              <w:rPr>
                <w:rFonts w:ascii="Arial" w:hAnsi="Arial" w:cs="Arial"/>
                <w:color w:val="000000"/>
                <w:sz w:val="20"/>
                <w:szCs w:val="20"/>
              </w:rPr>
              <w:t>25 de enero</w:t>
            </w:r>
          </w:p>
        </w:tc>
        <w:tc>
          <w:tcPr>
            <w:tcW w:w="2000" w:type="dxa"/>
            <w:tcBorders>
              <w:top w:val="nil"/>
              <w:left w:val="nil"/>
              <w:bottom w:val="nil"/>
              <w:right w:val="nil"/>
            </w:tcBorders>
            <w:shd w:val="clear" w:color="000000" w:fill="D9D9D9"/>
            <w:vAlign w:val="center"/>
            <w:hideMark/>
          </w:tcPr>
          <w:p w14:paraId="0FC46208" w14:textId="77777777" w:rsidR="005D1144" w:rsidRDefault="005D1144">
            <w:pPr>
              <w:jc w:val="center"/>
              <w:rPr>
                <w:rFonts w:ascii="Arial" w:hAnsi="Arial" w:cs="Arial"/>
                <w:color w:val="000000"/>
                <w:sz w:val="20"/>
                <w:szCs w:val="20"/>
              </w:rPr>
            </w:pPr>
            <w:r>
              <w:rPr>
                <w:rFonts w:ascii="Arial" w:hAnsi="Arial" w:cs="Arial"/>
                <w:color w:val="000000"/>
                <w:sz w:val="20"/>
                <w:szCs w:val="20"/>
              </w:rPr>
              <w:t>26 de enero</w:t>
            </w:r>
          </w:p>
        </w:tc>
        <w:tc>
          <w:tcPr>
            <w:tcW w:w="2000" w:type="dxa"/>
            <w:tcBorders>
              <w:top w:val="nil"/>
              <w:left w:val="nil"/>
              <w:bottom w:val="nil"/>
              <w:right w:val="nil"/>
            </w:tcBorders>
            <w:shd w:val="clear" w:color="000000" w:fill="D9D9D9"/>
            <w:vAlign w:val="center"/>
            <w:hideMark/>
          </w:tcPr>
          <w:p w14:paraId="7BF17EF4" w14:textId="77777777" w:rsidR="005D1144" w:rsidRDefault="005D1144">
            <w:pPr>
              <w:jc w:val="center"/>
              <w:rPr>
                <w:rFonts w:ascii="Arial" w:hAnsi="Arial" w:cs="Arial"/>
                <w:color w:val="000000"/>
                <w:sz w:val="20"/>
                <w:szCs w:val="20"/>
              </w:rPr>
            </w:pPr>
            <w:r>
              <w:rPr>
                <w:rFonts w:ascii="Arial" w:hAnsi="Arial" w:cs="Arial"/>
                <w:color w:val="000000"/>
                <w:sz w:val="20"/>
                <w:szCs w:val="20"/>
              </w:rPr>
              <w:t>27 de enero</w:t>
            </w:r>
          </w:p>
        </w:tc>
        <w:tc>
          <w:tcPr>
            <w:tcW w:w="3061" w:type="dxa"/>
            <w:tcBorders>
              <w:top w:val="nil"/>
              <w:left w:val="nil"/>
              <w:bottom w:val="nil"/>
              <w:right w:val="nil"/>
            </w:tcBorders>
            <w:shd w:val="clear" w:color="000000" w:fill="D9D9D9"/>
            <w:vAlign w:val="center"/>
            <w:hideMark/>
          </w:tcPr>
          <w:p w14:paraId="7AA063BA" w14:textId="77777777" w:rsidR="005D1144" w:rsidRDefault="005D1144">
            <w:pPr>
              <w:jc w:val="center"/>
              <w:rPr>
                <w:rFonts w:ascii="Arial" w:hAnsi="Arial" w:cs="Arial"/>
                <w:color w:val="000000"/>
                <w:sz w:val="20"/>
                <w:szCs w:val="20"/>
              </w:rPr>
            </w:pPr>
            <w:r>
              <w:rPr>
                <w:rFonts w:ascii="Arial" w:hAnsi="Arial" w:cs="Arial"/>
                <w:color w:val="000000"/>
                <w:sz w:val="20"/>
                <w:szCs w:val="20"/>
              </w:rPr>
              <w:t xml:space="preserve">31 de enero y </w:t>
            </w:r>
            <w:r>
              <w:rPr>
                <w:rFonts w:ascii="Arial" w:hAnsi="Arial" w:cs="Arial"/>
                <w:color w:val="000000"/>
                <w:sz w:val="20"/>
                <w:szCs w:val="20"/>
              </w:rPr>
              <w:br/>
              <w:t>1 al 3 de febrero***</w:t>
            </w:r>
          </w:p>
        </w:tc>
      </w:tr>
      <w:tr w:rsidR="005D1144" w14:paraId="2087FE55" w14:textId="77777777" w:rsidTr="00744A21">
        <w:trPr>
          <w:trHeight w:val="360"/>
        </w:trPr>
        <w:tc>
          <w:tcPr>
            <w:tcW w:w="720" w:type="dxa"/>
            <w:tcBorders>
              <w:top w:val="nil"/>
              <w:left w:val="nil"/>
              <w:bottom w:val="nil"/>
              <w:right w:val="nil"/>
            </w:tcBorders>
            <w:shd w:val="clear" w:color="000000" w:fill="F2F2F2"/>
            <w:vAlign w:val="center"/>
            <w:hideMark/>
          </w:tcPr>
          <w:p w14:paraId="1850399C"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14</w:t>
            </w:r>
          </w:p>
        </w:tc>
        <w:tc>
          <w:tcPr>
            <w:tcW w:w="2000" w:type="dxa"/>
            <w:tcBorders>
              <w:top w:val="nil"/>
              <w:left w:val="nil"/>
              <w:bottom w:val="nil"/>
              <w:right w:val="nil"/>
            </w:tcBorders>
            <w:shd w:val="clear" w:color="000000" w:fill="F2F2F2"/>
            <w:vAlign w:val="center"/>
            <w:hideMark/>
          </w:tcPr>
          <w:p w14:paraId="58BEDA88" w14:textId="77777777" w:rsidR="005D1144" w:rsidRDefault="005D1144">
            <w:pPr>
              <w:jc w:val="center"/>
              <w:rPr>
                <w:rFonts w:ascii="Arial" w:hAnsi="Arial" w:cs="Arial"/>
                <w:color w:val="000000"/>
                <w:sz w:val="20"/>
                <w:szCs w:val="20"/>
              </w:rPr>
            </w:pPr>
            <w:r>
              <w:rPr>
                <w:rFonts w:ascii="Arial" w:hAnsi="Arial" w:cs="Arial"/>
                <w:color w:val="000000"/>
                <w:sz w:val="20"/>
                <w:szCs w:val="20"/>
              </w:rPr>
              <w:t>29 de enero</w:t>
            </w:r>
          </w:p>
        </w:tc>
        <w:tc>
          <w:tcPr>
            <w:tcW w:w="2000" w:type="dxa"/>
            <w:tcBorders>
              <w:top w:val="nil"/>
              <w:left w:val="nil"/>
              <w:bottom w:val="nil"/>
              <w:right w:val="nil"/>
            </w:tcBorders>
            <w:shd w:val="clear" w:color="000000" w:fill="F2F2F2"/>
            <w:vAlign w:val="center"/>
            <w:hideMark/>
          </w:tcPr>
          <w:p w14:paraId="2CD26A79" w14:textId="77777777" w:rsidR="005D1144" w:rsidRDefault="005D1144">
            <w:pPr>
              <w:jc w:val="center"/>
              <w:rPr>
                <w:rFonts w:ascii="Arial" w:hAnsi="Arial" w:cs="Arial"/>
                <w:color w:val="000000"/>
                <w:sz w:val="20"/>
                <w:szCs w:val="20"/>
              </w:rPr>
            </w:pPr>
            <w:r>
              <w:rPr>
                <w:rFonts w:ascii="Arial" w:hAnsi="Arial" w:cs="Arial"/>
                <w:color w:val="000000"/>
                <w:sz w:val="20"/>
                <w:szCs w:val="20"/>
              </w:rPr>
              <w:t>30 de enero</w:t>
            </w:r>
          </w:p>
        </w:tc>
        <w:tc>
          <w:tcPr>
            <w:tcW w:w="2000" w:type="dxa"/>
            <w:tcBorders>
              <w:top w:val="nil"/>
              <w:left w:val="nil"/>
              <w:bottom w:val="nil"/>
              <w:right w:val="nil"/>
            </w:tcBorders>
            <w:shd w:val="clear" w:color="000000" w:fill="F2F2F2"/>
            <w:vAlign w:val="center"/>
            <w:hideMark/>
          </w:tcPr>
          <w:p w14:paraId="1F4B8059" w14:textId="77777777" w:rsidR="005D1144" w:rsidRDefault="005D1144">
            <w:pPr>
              <w:jc w:val="center"/>
              <w:rPr>
                <w:rFonts w:ascii="Arial" w:hAnsi="Arial" w:cs="Arial"/>
                <w:color w:val="000000"/>
                <w:sz w:val="20"/>
                <w:szCs w:val="20"/>
              </w:rPr>
            </w:pPr>
            <w:r>
              <w:rPr>
                <w:rFonts w:ascii="Arial" w:hAnsi="Arial" w:cs="Arial"/>
                <w:color w:val="000000"/>
                <w:sz w:val="20"/>
                <w:szCs w:val="20"/>
              </w:rPr>
              <w:t>31 de enero</w:t>
            </w:r>
          </w:p>
        </w:tc>
        <w:tc>
          <w:tcPr>
            <w:tcW w:w="3061" w:type="dxa"/>
            <w:tcBorders>
              <w:top w:val="nil"/>
              <w:left w:val="nil"/>
              <w:bottom w:val="nil"/>
              <w:right w:val="nil"/>
            </w:tcBorders>
            <w:shd w:val="clear" w:color="000000" w:fill="F2F2F2"/>
            <w:noWrap/>
            <w:vAlign w:val="center"/>
            <w:hideMark/>
          </w:tcPr>
          <w:p w14:paraId="2E878863" w14:textId="77777777" w:rsidR="005D1144" w:rsidRDefault="005D1144">
            <w:pPr>
              <w:jc w:val="center"/>
              <w:rPr>
                <w:rFonts w:ascii="Arial" w:hAnsi="Arial" w:cs="Arial"/>
                <w:color w:val="000000"/>
                <w:sz w:val="20"/>
                <w:szCs w:val="20"/>
              </w:rPr>
            </w:pPr>
            <w:r>
              <w:rPr>
                <w:rFonts w:ascii="Arial" w:hAnsi="Arial" w:cs="Arial"/>
                <w:color w:val="000000"/>
                <w:sz w:val="20"/>
                <w:szCs w:val="20"/>
              </w:rPr>
              <w:t>4 al 6 de febrero</w:t>
            </w:r>
          </w:p>
        </w:tc>
      </w:tr>
      <w:tr w:rsidR="005D1144" w14:paraId="7AEB86D8" w14:textId="77777777" w:rsidTr="00744A21">
        <w:trPr>
          <w:trHeight w:val="360"/>
        </w:trPr>
        <w:tc>
          <w:tcPr>
            <w:tcW w:w="720" w:type="dxa"/>
            <w:tcBorders>
              <w:top w:val="nil"/>
              <w:left w:val="nil"/>
              <w:bottom w:val="nil"/>
              <w:right w:val="nil"/>
            </w:tcBorders>
            <w:shd w:val="clear" w:color="000000" w:fill="D9D9D9"/>
            <w:vAlign w:val="center"/>
            <w:hideMark/>
          </w:tcPr>
          <w:p w14:paraId="1C34B77B"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15</w:t>
            </w:r>
          </w:p>
        </w:tc>
        <w:tc>
          <w:tcPr>
            <w:tcW w:w="2000" w:type="dxa"/>
            <w:tcBorders>
              <w:top w:val="nil"/>
              <w:left w:val="nil"/>
              <w:bottom w:val="nil"/>
              <w:right w:val="nil"/>
            </w:tcBorders>
            <w:shd w:val="clear" w:color="000000" w:fill="D9D9D9"/>
            <w:vAlign w:val="center"/>
            <w:hideMark/>
          </w:tcPr>
          <w:p w14:paraId="2D6FB0CB" w14:textId="77777777" w:rsidR="005D1144" w:rsidRDefault="005D1144">
            <w:pPr>
              <w:jc w:val="center"/>
              <w:rPr>
                <w:rFonts w:ascii="Arial" w:hAnsi="Arial" w:cs="Arial"/>
                <w:color w:val="000000"/>
                <w:sz w:val="20"/>
                <w:szCs w:val="20"/>
              </w:rPr>
            </w:pPr>
            <w:r>
              <w:rPr>
                <w:rFonts w:ascii="Arial" w:hAnsi="Arial" w:cs="Arial"/>
                <w:color w:val="000000"/>
                <w:sz w:val="20"/>
                <w:szCs w:val="20"/>
              </w:rPr>
              <w:t>1 de febrero</w:t>
            </w:r>
          </w:p>
        </w:tc>
        <w:tc>
          <w:tcPr>
            <w:tcW w:w="2000" w:type="dxa"/>
            <w:tcBorders>
              <w:top w:val="nil"/>
              <w:left w:val="nil"/>
              <w:bottom w:val="nil"/>
              <w:right w:val="nil"/>
            </w:tcBorders>
            <w:shd w:val="clear" w:color="000000" w:fill="D9D9D9"/>
            <w:vAlign w:val="center"/>
            <w:hideMark/>
          </w:tcPr>
          <w:p w14:paraId="30DE1DAF" w14:textId="77777777" w:rsidR="005D1144" w:rsidRDefault="005D1144">
            <w:pPr>
              <w:jc w:val="center"/>
              <w:rPr>
                <w:rFonts w:ascii="Arial" w:hAnsi="Arial" w:cs="Arial"/>
                <w:color w:val="000000"/>
                <w:sz w:val="20"/>
                <w:szCs w:val="20"/>
              </w:rPr>
            </w:pPr>
            <w:r>
              <w:rPr>
                <w:rFonts w:ascii="Arial" w:hAnsi="Arial" w:cs="Arial"/>
                <w:color w:val="000000"/>
                <w:sz w:val="20"/>
                <w:szCs w:val="20"/>
              </w:rPr>
              <w:t>2 de febrero</w:t>
            </w:r>
          </w:p>
        </w:tc>
        <w:tc>
          <w:tcPr>
            <w:tcW w:w="2000" w:type="dxa"/>
            <w:tcBorders>
              <w:top w:val="nil"/>
              <w:left w:val="nil"/>
              <w:bottom w:val="nil"/>
              <w:right w:val="nil"/>
            </w:tcBorders>
            <w:shd w:val="clear" w:color="000000" w:fill="D9D9D9"/>
            <w:vAlign w:val="center"/>
            <w:hideMark/>
          </w:tcPr>
          <w:p w14:paraId="5425966B" w14:textId="77777777" w:rsidR="005D1144" w:rsidRDefault="005D1144">
            <w:pPr>
              <w:jc w:val="center"/>
              <w:rPr>
                <w:rFonts w:ascii="Arial" w:hAnsi="Arial" w:cs="Arial"/>
                <w:color w:val="000000"/>
                <w:sz w:val="20"/>
                <w:szCs w:val="20"/>
              </w:rPr>
            </w:pPr>
            <w:r>
              <w:rPr>
                <w:rFonts w:ascii="Arial" w:hAnsi="Arial" w:cs="Arial"/>
                <w:color w:val="000000"/>
                <w:sz w:val="20"/>
                <w:szCs w:val="20"/>
              </w:rPr>
              <w:t>3 de febrero</w:t>
            </w:r>
          </w:p>
        </w:tc>
        <w:tc>
          <w:tcPr>
            <w:tcW w:w="3061" w:type="dxa"/>
            <w:tcBorders>
              <w:top w:val="nil"/>
              <w:left w:val="nil"/>
              <w:bottom w:val="nil"/>
              <w:right w:val="nil"/>
            </w:tcBorders>
            <w:shd w:val="clear" w:color="000000" w:fill="D9D9D9"/>
            <w:noWrap/>
            <w:vAlign w:val="center"/>
            <w:hideMark/>
          </w:tcPr>
          <w:p w14:paraId="41086A87" w14:textId="77777777" w:rsidR="005D1144" w:rsidRDefault="005D1144">
            <w:pPr>
              <w:jc w:val="center"/>
              <w:rPr>
                <w:rFonts w:ascii="Arial" w:hAnsi="Arial" w:cs="Arial"/>
                <w:color w:val="000000"/>
                <w:sz w:val="20"/>
                <w:szCs w:val="20"/>
              </w:rPr>
            </w:pPr>
            <w:r>
              <w:rPr>
                <w:rFonts w:ascii="Arial" w:hAnsi="Arial" w:cs="Arial"/>
                <w:color w:val="000000"/>
                <w:sz w:val="20"/>
                <w:szCs w:val="20"/>
              </w:rPr>
              <w:t>7 al 10 de febrero</w:t>
            </w:r>
          </w:p>
        </w:tc>
      </w:tr>
      <w:tr w:rsidR="005D1144" w14:paraId="2F80A322" w14:textId="77777777" w:rsidTr="00744A21">
        <w:trPr>
          <w:trHeight w:val="528"/>
        </w:trPr>
        <w:tc>
          <w:tcPr>
            <w:tcW w:w="720" w:type="dxa"/>
            <w:tcBorders>
              <w:top w:val="nil"/>
              <w:left w:val="nil"/>
              <w:bottom w:val="nil"/>
              <w:right w:val="nil"/>
            </w:tcBorders>
            <w:shd w:val="clear" w:color="000000" w:fill="F2F2F2"/>
            <w:vAlign w:val="center"/>
            <w:hideMark/>
          </w:tcPr>
          <w:p w14:paraId="38A10973"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16</w:t>
            </w:r>
          </w:p>
        </w:tc>
        <w:tc>
          <w:tcPr>
            <w:tcW w:w="2000" w:type="dxa"/>
            <w:tcBorders>
              <w:top w:val="nil"/>
              <w:left w:val="nil"/>
              <w:bottom w:val="nil"/>
              <w:right w:val="nil"/>
            </w:tcBorders>
            <w:shd w:val="clear" w:color="000000" w:fill="F2F2F2"/>
            <w:vAlign w:val="center"/>
            <w:hideMark/>
          </w:tcPr>
          <w:p w14:paraId="14F459B8" w14:textId="77777777" w:rsidR="005D1144" w:rsidRDefault="005D1144">
            <w:pPr>
              <w:jc w:val="center"/>
              <w:rPr>
                <w:rFonts w:ascii="Arial" w:hAnsi="Arial" w:cs="Arial"/>
                <w:color w:val="000000"/>
                <w:sz w:val="20"/>
                <w:szCs w:val="20"/>
              </w:rPr>
            </w:pPr>
            <w:r>
              <w:rPr>
                <w:rFonts w:ascii="Arial" w:hAnsi="Arial" w:cs="Arial"/>
                <w:color w:val="000000"/>
                <w:sz w:val="20"/>
                <w:szCs w:val="20"/>
              </w:rPr>
              <w:t>5 de febrero</w:t>
            </w:r>
          </w:p>
        </w:tc>
        <w:tc>
          <w:tcPr>
            <w:tcW w:w="2000" w:type="dxa"/>
            <w:tcBorders>
              <w:top w:val="nil"/>
              <w:left w:val="nil"/>
              <w:bottom w:val="nil"/>
              <w:right w:val="nil"/>
            </w:tcBorders>
            <w:shd w:val="clear" w:color="000000" w:fill="F2F2F2"/>
            <w:vAlign w:val="center"/>
            <w:hideMark/>
          </w:tcPr>
          <w:p w14:paraId="7D22B29E" w14:textId="77777777" w:rsidR="005D1144" w:rsidRDefault="005D1144">
            <w:pPr>
              <w:jc w:val="center"/>
              <w:rPr>
                <w:rFonts w:ascii="Arial" w:hAnsi="Arial" w:cs="Arial"/>
                <w:color w:val="000000"/>
                <w:sz w:val="20"/>
                <w:szCs w:val="20"/>
              </w:rPr>
            </w:pPr>
            <w:r>
              <w:rPr>
                <w:rFonts w:ascii="Arial" w:hAnsi="Arial" w:cs="Arial"/>
                <w:color w:val="000000"/>
                <w:sz w:val="20"/>
                <w:szCs w:val="20"/>
              </w:rPr>
              <w:t>6 de febrero</w:t>
            </w:r>
          </w:p>
        </w:tc>
        <w:tc>
          <w:tcPr>
            <w:tcW w:w="2000" w:type="dxa"/>
            <w:tcBorders>
              <w:top w:val="nil"/>
              <w:left w:val="nil"/>
              <w:bottom w:val="nil"/>
              <w:right w:val="nil"/>
            </w:tcBorders>
            <w:shd w:val="clear" w:color="000000" w:fill="F2F2F2"/>
            <w:vAlign w:val="center"/>
            <w:hideMark/>
          </w:tcPr>
          <w:p w14:paraId="372B623E" w14:textId="77777777" w:rsidR="005D1144" w:rsidRDefault="005D1144">
            <w:pPr>
              <w:jc w:val="center"/>
              <w:rPr>
                <w:rFonts w:ascii="Arial" w:hAnsi="Arial" w:cs="Arial"/>
                <w:color w:val="000000"/>
                <w:sz w:val="20"/>
                <w:szCs w:val="20"/>
              </w:rPr>
            </w:pPr>
            <w:r>
              <w:rPr>
                <w:rFonts w:ascii="Arial" w:hAnsi="Arial" w:cs="Arial"/>
                <w:color w:val="000000"/>
                <w:sz w:val="20"/>
                <w:szCs w:val="20"/>
              </w:rPr>
              <w:t>7 de febrero</w:t>
            </w:r>
          </w:p>
        </w:tc>
        <w:tc>
          <w:tcPr>
            <w:tcW w:w="3061" w:type="dxa"/>
            <w:tcBorders>
              <w:top w:val="nil"/>
              <w:left w:val="nil"/>
              <w:bottom w:val="nil"/>
              <w:right w:val="nil"/>
            </w:tcBorders>
            <w:shd w:val="clear" w:color="000000" w:fill="F2F2F2"/>
            <w:vAlign w:val="center"/>
            <w:hideMark/>
          </w:tcPr>
          <w:p w14:paraId="1664AE55" w14:textId="77777777" w:rsidR="005D1144" w:rsidRDefault="005D1144">
            <w:pPr>
              <w:jc w:val="center"/>
              <w:rPr>
                <w:rFonts w:ascii="Arial" w:hAnsi="Arial" w:cs="Arial"/>
                <w:color w:val="000000"/>
                <w:sz w:val="20"/>
                <w:szCs w:val="20"/>
              </w:rPr>
            </w:pPr>
            <w:r>
              <w:rPr>
                <w:rFonts w:ascii="Arial" w:hAnsi="Arial" w:cs="Arial"/>
                <w:color w:val="000000"/>
                <w:sz w:val="20"/>
                <w:szCs w:val="20"/>
              </w:rPr>
              <w:t>11 al 12 de febrero y</w:t>
            </w:r>
            <w:r>
              <w:rPr>
                <w:rFonts w:ascii="Arial" w:hAnsi="Arial" w:cs="Arial"/>
                <w:color w:val="000000"/>
                <w:sz w:val="20"/>
                <w:szCs w:val="20"/>
              </w:rPr>
              <w:br/>
              <w:t>13 de febrero****</w:t>
            </w:r>
          </w:p>
        </w:tc>
      </w:tr>
      <w:tr w:rsidR="005D1144" w14:paraId="1036FACA" w14:textId="77777777" w:rsidTr="00744A21">
        <w:trPr>
          <w:trHeight w:val="360"/>
        </w:trPr>
        <w:tc>
          <w:tcPr>
            <w:tcW w:w="720" w:type="dxa"/>
            <w:tcBorders>
              <w:top w:val="nil"/>
              <w:left w:val="nil"/>
              <w:bottom w:val="nil"/>
              <w:right w:val="nil"/>
            </w:tcBorders>
            <w:shd w:val="clear" w:color="000000" w:fill="D9D9D9"/>
            <w:vAlign w:val="center"/>
            <w:hideMark/>
          </w:tcPr>
          <w:p w14:paraId="74FF284A"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17</w:t>
            </w:r>
          </w:p>
        </w:tc>
        <w:tc>
          <w:tcPr>
            <w:tcW w:w="2000" w:type="dxa"/>
            <w:tcBorders>
              <w:top w:val="nil"/>
              <w:left w:val="nil"/>
              <w:bottom w:val="nil"/>
              <w:right w:val="nil"/>
            </w:tcBorders>
            <w:shd w:val="clear" w:color="000000" w:fill="D9D9D9"/>
            <w:vAlign w:val="center"/>
            <w:hideMark/>
          </w:tcPr>
          <w:p w14:paraId="7BB99005" w14:textId="77777777" w:rsidR="005D1144" w:rsidRDefault="005D1144">
            <w:pPr>
              <w:jc w:val="center"/>
              <w:rPr>
                <w:rFonts w:ascii="Arial" w:hAnsi="Arial" w:cs="Arial"/>
                <w:color w:val="000000"/>
                <w:sz w:val="20"/>
                <w:szCs w:val="20"/>
              </w:rPr>
            </w:pPr>
            <w:r>
              <w:rPr>
                <w:rFonts w:ascii="Arial" w:hAnsi="Arial" w:cs="Arial"/>
                <w:color w:val="000000"/>
                <w:sz w:val="20"/>
                <w:szCs w:val="20"/>
              </w:rPr>
              <w:t>8 de febrero</w:t>
            </w:r>
          </w:p>
        </w:tc>
        <w:tc>
          <w:tcPr>
            <w:tcW w:w="2000" w:type="dxa"/>
            <w:tcBorders>
              <w:top w:val="nil"/>
              <w:left w:val="nil"/>
              <w:bottom w:val="nil"/>
              <w:right w:val="nil"/>
            </w:tcBorders>
            <w:shd w:val="clear" w:color="000000" w:fill="D9D9D9"/>
            <w:vAlign w:val="center"/>
            <w:hideMark/>
          </w:tcPr>
          <w:p w14:paraId="18D71AD0" w14:textId="77777777" w:rsidR="005D1144" w:rsidRDefault="005D1144">
            <w:pPr>
              <w:jc w:val="center"/>
              <w:rPr>
                <w:rFonts w:ascii="Arial" w:hAnsi="Arial" w:cs="Arial"/>
                <w:color w:val="000000"/>
                <w:sz w:val="20"/>
                <w:szCs w:val="20"/>
              </w:rPr>
            </w:pPr>
            <w:r>
              <w:rPr>
                <w:rFonts w:ascii="Arial" w:hAnsi="Arial" w:cs="Arial"/>
                <w:color w:val="000000"/>
                <w:sz w:val="20"/>
                <w:szCs w:val="20"/>
              </w:rPr>
              <w:t>9 de febrero</w:t>
            </w:r>
          </w:p>
        </w:tc>
        <w:tc>
          <w:tcPr>
            <w:tcW w:w="2000" w:type="dxa"/>
            <w:tcBorders>
              <w:top w:val="nil"/>
              <w:left w:val="nil"/>
              <w:bottom w:val="nil"/>
              <w:right w:val="nil"/>
            </w:tcBorders>
            <w:shd w:val="clear" w:color="000000" w:fill="D9D9D9"/>
            <w:vAlign w:val="center"/>
            <w:hideMark/>
          </w:tcPr>
          <w:p w14:paraId="0F2C4EF2" w14:textId="77777777" w:rsidR="005D1144" w:rsidRDefault="005D1144">
            <w:pPr>
              <w:jc w:val="center"/>
              <w:rPr>
                <w:rFonts w:ascii="Arial" w:hAnsi="Arial" w:cs="Arial"/>
                <w:color w:val="000000"/>
                <w:sz w:val="20"/>
                <w:szCs w:val="20"/>
              </w:rPr>
            </w:pPr>
            <w:r>
              <w:rPr>
                <w:rFonts w:ascii="Arial" w:hAnsi="Arial" w:cs="Arial"/>
                <w:color w:val="000000"/>
                <w:sz w:val="20"/>
                <w:szCs w:val="20"/>
              </w:rPr>
              <w:t>10 de febrero</w:t>
            </w:r>
          </w:p>
        </w:tc>
        <w:tc>
          <w:tcPr>
            <w:tcW w:w="3061" w:type="dxa"/>
            <w:tcBorders>
              <w:top w:val="nil"/>
              <w:left w:val="nil"/>
              <w:bottom w:val="nil"/>
              <w:right w:val="nil"/>
            </w:tcBorders>
            <w:shd w:val="clear" w:color="000000" w:fill="D9D9D9"/>
            <w:noWrap/>
            <w:vAlign w:val="center"/>
            <w:hideMark/>
          </w:tcPr>
          <w:p w14:paraId="31DD41ED" w14:textId="77777777" w:rsidR="005D1144" w:rsidRDefault="005D1144">
            <w:pPr>
              <w:jc w:val="center"/>
              <w:rPr>
                <w:rFonts w:ascii="Arial" w:hAnsi="Arial" w:cs="Arial"/>
                <w:color w:val="000000"/>
                <w:sz w:val="20"/>
                <w:szCs w:val="20"/>
              </w:rPr>
            </w:pPr>
            <w:r>
              <w:rPr>
                <w:rFonts w:ascii="Arial" w:hAnsi="Arial" w:cs="Arial"/>
                <w:color w:val="000000"/>
                <w:sz w:val="20"/>
                <w:szCs w:val="20"/>
              </w:rPr>
              <w:t>14 al 17 de febrero</w:t>
            </w:r>
          </w:p>
        </w:tc>
      </w:tr>
      <w:tr w:rsidR="005D1144" w14:paraId="159B0961" w14:textId="77777777" w:rsidTr="00744A21">
        <w:trPr>
          <w:trHeight w:val="360"/>
        </w:trPr>
        <w:tc>
          <w:tcPr>
            <w:tcW w:w="720" w:type="dxa"/>
            <w:tcBorders>
              <w:top w:val="nil"/>
              <w:left w:val="nil"/>
              <w:bottom w:val="nil"/>
              <w:right w:val="nil"/>
            </w:tcBorders>
            <w:shd w:val="clear" w:color="000000" w:fill="F2F2F2"/>
            <w:vAlign w:val="center"/>
            <w:hideMark/>
          </w:tcPr>
          <w:p w14:paraId="283FDB1F"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18</w:t>
            </w:r>
          </w:p>
        </w:tc>
        <w:tc>
          <w:tcPr>
            <w:tcW w:w="2000" w:type="dxa"/>
            <w:tcBorders>
              <w:top w:val="nil"/>
              <w:left w:val="nil"/>
              <w:bottom w:val="nil"/>
              <w:right w:val="nil"/>
            </w:tcBorders>
            <w:shd w:val="clear" w:color="000000" w:fill="F2F2F2"/>
            <w:vAlign w:val="center"/>
            <w:hideMark/>
          </w:tcPr>
          <w:p w14:paraId="34C5EF88" w14:textId="77777777" w:rsidR="005D1144" w:rsidRDefault="005D1144">
            <w:pPr>
              <w:jc w:val="center"/>
              <w:rPr>
                <w:rFonts w:ascii="Arial" w:hAnsi="Arial" w:cs="Arial"/>
                <w:color w:val="000000"/>
                <w:sz w:val="20"/>
                <w:szCs w:val="20"/>
              </w:rPr>
            </w:pPr>
            <w:r>
              <w:rPr>
                <w:rFonts w:ascii="Arial" w:hAnsi="Arial" w:cs="Arial"/>
                <w:color w:val="000000"/>
                <w:sz w:val="20"/>
                <w:szCs w:val="20"/>
              </w:rPr>
              <w:t>12 de febrero</w:t>
            </w:r>
          </w:p>
        </w:tc>
        <w:tc>
          <w:tcPr>
            <w:tcW w:w="2000" w:type="dxa"/>
            <w:tcBorders>
              <w:top w:val="nil"/>
              <w:left w:val="nil"/>
              <w:bottom w:val="nil"/>
              <w:right w:val="nil"/>
            </w:tcBorders>
            <w:shd w:val="clear" w:color="000000" w:fill="F2F2F2"/>
            <w:vAlign w:val="center"/>
            <w:hideMark/>
          </w:tcPr>
          <w:p w14:paraId="288301E2" w14:textId="77777777" w:rsidR="005D1144" w:rsidRDefault="005D1144">
            <w:pPr>
              <w:jc w:val="center"/>
              <w:rPr>
                <w:rFonts w:ascii="Arial" w:hAnsi="Arial" w:cs="Arial"/>
                <w:color w:val="000000"/>
                <w:sz w:val="20"/>
                <w:szCs w:val="20"/>
              </w:rPr>
            </w:pPr>
            <w:r>
              <w:rPr>
                <w:rFonts w:ascii="Arial" w:hAnsi="Arial" w:cs="Arial"/>
                <w:color w:val="000000"/>
                <w:sz w:val="20"/>
                <w:szCs w:val="20"/>
              </w:rPr>
              <w:t>13 de febrero</w:t>
            </w:r>
          </w:p>
        </w:tc>
        <w:tc>
          <w:tcPr>
            <w:tcW w:w="2000" w:type="dxa"/>
            <w:tcBorders>
              <w:top w:val="nil"/>
              <w:left w:val="nil"/>
              <w:bottom w:val="nil"/>
              <w:right w:val="nil"/>
            </w:tcBorders>
            <w:shd w:val="clear" w:color="000000" w:fill="F2F2F2"/>
            <w:vAlign w:val="center"/>
            <w:hideMark/>
          </w:tcPr>
          <w:p w14:paraId="44EC0DE6" w14:textId="77777777" w:rsidR="005D1144" w:rsidRDefault="005D1144">
            <w:pPr>
              <w:jc w:val="center"/>
              <w:rPr>
                <w:rFonts w:ascii="Arial" w:hAnsi="Arial" w:cs="Arial"/>
                <w:color w:val="000000"/>
                <w:sz w:val="20"/>
                <w:szCs w:val="20"/>
              </w:rPr>
            </w:pPr>
            <w:r>
              <w:rPr>
                <w:rFonts w:ascii="Arial" w:hAnsi="Arial" w:cs="Arial"/>
                <w:color w:val="000000"/>
                <w:sz w:val="20"/>
                <w:szCs w:val="20"/>
              </w:rPr>
              <w:t>14 de febrero</w:t>
            </w:r>
          </w:p>
        </w:tc>
        <w:tc>
          <w:tcPr>
            <w:tcW w:w="3061" w:type="dxa"/>
            <w:tcBorders>
              <w:top w:val="nil"/>
              <w:left w:val="nil"/>
              <w:bottom w:val="nil"/>
              <w:right w:val="nil"/>
            </w:tcBorders>
            <w:shd w:val="clear" w:color="000000" w:fill="F2F2F2"/>
            <w:noWrap/>
            <w:vAlign w:val="center"/>
            <w:hideMark/>
          </w:tcPr>
          <w:p w14:paraId="2EDDFF61" w14:textId="77777777" w:rsidR="005D1144" w:rsidRDefault="005D1144">
            <w:pPr>
              <w:jc w:val="center"/>
              <w:rPr>
                <w:rFonts w:ascii="Arial" w:hAnsi="Arial" w:cs="Arial"/>
                <w:color w:val="000000"/>
                <w:sz w:val="20"/>
                <w:szCs w:val="20"/>
              </w:rPr>
            </w:pPr>
            <w:r>
              <w:rPr>
                <w:rFonts w:ascii="Arial" w:hAnsi="Arial" w:cs="Arial"/>
                <w:color w:val="000000"/>
                <w:sz w:val="20"/>
                <w:szCs w:val="20"/>
              </w:rPr>
              <w:t>18 al 20 de febrero</w:t>
            </w:r>
          </w:p>
        </w:tc>
      </w:tr>
      <w:tr w:rsidR="005D1144" w14:paraId="00283747" w14:textId="77777777" w:rsidTr="00744A21">
        <w:trPr>
          <w:trHeight w:val="360"/>
        </w:trPr>
        <w:tc>
          <w:tcPr>
            <w:tcW w:w="720" w:type="dxa"/>
            <w:tcBorders>
              <w:top w:val="nil"/>
              <w:left w:val="nil"/>
              <w:bottom w:val="nil"/>
              <w:right w:val="nil"/>
            </w:tcBorders>
            <w:shd w:val="clear" w:color="000000" w:fill="D9D9D9"/>
            <w:vAlign w:val="center"/>
            <w:hideMark/>
          </w:tcPr>
          <w:p w14:paraId="77C3793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19</w:t>
            </w:r>
          </w:p>
        </w:tc>
        <w:tc>
          <w:tcPr>
            <w:tcW w:w="2000" w:type="dxa"/>
            <w:tcBorders>
              <w:top w:val="nil"/>
              <w:left w:val="nil"/>
              <w:bottom w:val="nil"/>
              <w:right w:val="nil"/>
            </w:tcBorders>
            <w:shd w:val="clear" w:color="000000" w:fill="D9D9D9"/>
            <w:vAlign w:val="center"/>
            <w:hideMark/>
          </w:tcPr>
          <w:p w14:paraId="210F49C5" w14:textId="77777777" w:rsidR="005D1144" w:rsidRDefault="005D1144">
            <w:pPr>
              <w:jc w:val="center"/>
              <w:rPr>
                <w:rFonts w:ascii="Arial" w:hAnsi="Arial" w:cs="Arial"/>
                <w:color w:val="000000"/>
                <w:sz w:val="20"/>
                <w:szCs w:val="20"/>
              </w:rPr>
            </w:pPr>
            <w:r>
              <w:rPr>
                <w:rFonts w:ascii="Arial" w:hAnsi="Arial" w:cs="Arial"/>
                <w:color w:val="000000"/>
                <w:sz w:val="20"/>
                <w:szCs w:val="20"/>
              </w:rPr>
              <w:t>15 de febrero</w:t>
            </w:r>
          </w:p>
        </w:tc>
        <w:tc>
          <w:tcPr>
            <w:tcW w:w="2000" w:type="dxa"/>
            <w:tcBorders>
              <w:top w:val="nil"/>
              <w:left w:val="nil"/>
              <w:bottom w:val="nil"/>
              <w:right w:val="nil"/>
            </w:tcBorders>
            <w:shd w:val="clear" w:color="000000" w:fill="D9D9D9"/>
            <w:vAlign w:val="center"/>
            <w:hideMark/>
          </w:tcPr>
          <w:p w14:paraId="628DC2FC" w14:textId="77777777" w:rsidR="005D1144" w:rsidRDefault="005D1144">
            <w:pPr>
              <w:jc w:val="center"/>
              <w:rPr>
                <w:rFonts w:ascii="Arial" w:hAnsi="Arial" w:cs="Arial"/>
                <w:color w:val="000000"/>
                <w:sz w:val="20"/>
                <w:szCs w:val="20"/>
              </w:rPr>
            </w:pPr>
            <w:r>
              <w:rPr>
                <w:rFonts w:ascii="Arial" w:hAnsi="Arial" w:cs="Arial"/>
                <w:color w:val="000000"/>
                <w:sz w:val="20"/>
                <w:szCs w:val="20"/>
              </w:rPr>
              <w:t>16 de febrero</w:t>
            </w:r>
          </w:p>
        </w:tc>
        <w:tc>
          <w:tcPr>
            <w:tcW w:w="2000" w:type="dxa"/>
            <w:tcBorders>
              <w:top w:val="nil"/>
              <w:left w:val="nil"/>
              <w:bottom w:val="nil"/>
              <w:right w:val="nil"/>
            </w:tcBorders>
            <w:shd w:val="clear" w:color="000000" w:fill="D9D9D9"/>
            <w:vAlign w:val="center"/>
            <w:hideMark/>
          </w:tcPr>
          <w:p w14:paraId="737E3521" w14:textId="77777777" w:rsidR="005D1144" w:rsidRDefault="005D1144">
            <w:pPr>
              <w:jc w:val="center"/>
              <w:rPr>
                <w:rFonts w:ascii="Arial" w:hAnsi="Arial" w:cs="Arial"/>
                <w:color w:val="000000"/>
                <w:sz w:val="20"/>
                <w:szCs w:val="20"/>
              </w:rPr>
            </w:pPr>
            <w:r>
              <w:rPr>
                <w:rFonts w:ascii="Arial" w:hAnsi="Arial" w:cs="Arial"/>
                <w:color w:val="000000"/>
                <w:sz w:val="20"/>
                <w:szCs w:val="20"/>
              </w:rPr>
              <w:t>17 de febrero</w:t>
            </w:r>
          </w:p>
        </w:tc>
        <w:tc>
          <w:tcPr>
            <w:tcW w:w="3061" w:type="dxa"/>
            <w:tcBorders>
              <w:top w:val="nil"/>
              <w:left w:val="nil"/>
              <w:bottom w:val="nil"/>
              <w:right w:val="nil"/>
            </w:tcBorders>
            <w:shd w:val="clear" w:color="000000" w:fill="D9D9D9"/>
            <w:noWrap/>
            <w:vAlign w:val="center"/>
            <w:hideMark/>
          </w:tcPr>
          <w:p w14:paraId="4BC92F4B" w14:textId="77777777" w:rsidR="005D1144" w:rsidRDefault="005D1144">
            <w:pPr>
              <w:jc w:val="center"/>
              <w:rPr>
                <w:rFonts w:ascii="Arial" w:hAnsi="Arial" w:cs="Arial"/>
                <w:color w:val="000000"/>
                <w:sz w:val="20"/>
                <w:szCs w:val="20"/>
              </w:rPr>
            </w:pPr>
            <w:r>
              <w:rPr>
                <w:rFonts w:ascii="Arial" w:hAnsi="Arial" w:cs="Arial"/>
                <w:color w:val="000000"/>
                <w:sz w:val="20"/>
                <w:szCs w:val="20"/>
              </w:rPr>
              <w:t>21 al 24 de febrero</w:t>
            </w:r>
          </w:p>
        </w:tc>
      </w:tr>
      <w:tr w:rsidR="005D1144" w14:paraId="4EDF4682" w14:textId="77777777" w:rsidTr="00744A21">
        <w:trPr>
          <w:trHeight w:val="360"/>
        </w:trPr>
        <w:tc>
          <w:tcPr>
            <w:tcW w:w="720" w:type="dxa"/>
            <w:tcBorders>
              <w:top w:val="nil"/>
              <w:left w:val="nil"/>
              <w:bottom w:val="nil"/>
              <w:right w:val="nil"/>
            </w:tcBorders>
            <w:shd w:val="clear" w:color="000000" w:fill="F2F2F2"/>
            <w:vAlign w:val="center"/>
            <w:hideMark/>
          </w:tcPr>
          <w:p w14:paraId="21DD48E8"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20</w:t>
            </w:r>
          </w:p>
        </w:tc>
        <w:tc>
          <w:tcPr>
            <w:tcW w:w="2000" w:type="dxa"/>
            <w:tcBorders>
              <w:top w:val="nil"/>
              <w:left w:val="nil"/>
              <w:bottom w:val="nil"/>
              <w:right w:val="nil"/>
            </w:tcBorders>
            <w:shd w:val="clear" w:color="000000" w:fill="F2F2F2"/>
            <w:vAlign w:val="center"/>
            <w:hideMark/>
          </w:tcPr>
          <w:p w14:paraId="4142A2E8" w14:textId="77777777" w:rsidR="005D1144" w:rsidRDefault="005D1144">
            <w:pPr>
              <w:jc w:val="center"/>
              <w:rPr>
                <w:rFonts w:ascii="Arial" w:hAnsi="Arial" w:cs="Arial"/>
                <w:color w:val="000000"/>
                <w:sz w:val="20"/>
                <w:szCs w:val="20"/>
              </w:rPr>
            </w:pPr>
            <w:r>
              <w:rPr>
                <w:rFonts w:ascii="Arial" w:hAnsi="Arial" w:cs="Arial"/>
                <w:color w:val="000000"/>
                <w:sz w:val="20"/>
                <w:szCs w:val="20"/>
              </w:rPr>
              <w:t>19 de febrero</w:t>
            </w:r>
          </w:p>
        </w:tc>
        <w:tc>
          <w:tcPr>
            <w:tcW w:w="2000" w:type="dxa"/>
            <w:tcBorders>
              <w:top w:val="nil"/>
              <w:left w:val="nil"/>
              <w:bottom w:val="nil"/>
              <w:right w:val="nil"/>
            </w:tcBorders>
            <w:shd w:val="clear" w:color="000000" w:fill="F2F2F2"/>
            <w:vAlign w:val="center"/>
            <w:hideMark/>
          </w:tcPr>
          <w:p w14:paraId="3470701B" w14:textId="77777777" w:rsidR="005D1144" w:rsidRDefault="005D1144">
            <w:pPr>
              <w:jc w:val="center"/>
              <w:rPr>
                <w:rFonts w:ascii="Arial" w:hAnsi="Arial" w:cs="Arial"/>
                <w:color w:val="000000"/>
                <w:sz w:val="20"/>
                <w:szCs w:val="20"/>
              </w:rPr>
            </w:pPr>
            <w:r>
              <w:rPr>
                <w:rFonts w:ascii="Arial" w:hAnsi="Arial" w:cs="Arial"/>
                <w:color w:val="000000"/>
                <w:sz w:val="20"/>
                <w:szCs w:val="20"/>
              </w:rPr>
              <w:t>20 de febrero</w:t>
            </w:r>
          </w:p>
        </w:tc>
        <w:tc>
          <w:tcPr>
            <w:tcW w:w="2000" w:type="dxa"/>
            <w:tcBorders>
              <w:top w:val="nil"/>
              <w:left w:val="nil"/>
              <w:bottom w:val="nil"/>
              <w:right w:val="nil"/>
            </w:tcBorders>
            <w:shd w:val="clear" w:color="000000" w:fill="F2F2F2"/>
            <w:vAlign w:val="center"/>
            <w:hideMark/>
          </w:tcPr>
          <w:p w14:paraId="58897CC5" w14:textId="77777777" w:rsidR="005D1144" w:rsidRDefault="005D1144">
            <w:pPr>
              <w:jc w:val="center"/>
              <w:rPr>
                <w:rFonts w:ascii="Arial" w:hAnsi="Arial" w:cs="Arial"/>
                <w:color w:val="000000"/>
                <w:sz w:val="20"/>
                <w:szCs w:val="20"/>
              </w:rPr>
            </w:pPr>
            <w:r>
              <w:rPr>
                <w:rFonts w:ascii="Arial" w:hAnsi="Arial" w:cs="Arial"/>
                <w:color w:val="000000"/>
                <w:sz w:val="20"/>
                <w:szCs w:val="20"/>
              </w:rPr>
              <w:t>21 de febrero</w:t>
            </w:r>
          </w:p>
        </w:tc>
        <w:tc>
          <w:tcPr>
            <w:tcW w:w="3061" w:type="dxa"/>
            <w:tcBorders>
              <w:top w:val="nil"/>
              <w:left w:val="nil"/>
              <w:bottom w:val="nil"/>
              <w:right w:val="nil"/>
            </w:tcBorders>
            <w:shd w:val="clear" w:color="000000" w:fill="F2F2F2"/>
            <w:noWrap/>
            <w:vAlign w:val="center"/>
            <w:hideMark/>
          </w:tcPr>
          <w:p w14:paraId="2D847DEA" w14:textId="77777777" w:rsidR="005D1144" w:rsidRDefault="005D1144">
            <w:pPr>
              <w:jc w:val="center"/>
              <w:rPr>
                <w:rFonts w:ascii="Arial" w:hAnsi="Arial" w:cs="Arial"/>
                <w:color w:val="000000"/>
                <w:sz w:val="20"/>
                <w:szCs w:val="20"/>
              </w:rPr>
            </w:pPr>
            <w:r>
              <w:rPr>
                <w:rFonts w:ascii="Arial" w:hAnsi="Arial" w:cs="Arial"/>
                <w:color w:val="000000"/>
                <w:sz w:val="20"/>
                <w:szCs w:val="20"/>
              </w:rPr>
              <w:t>25 al 27 de febrero</w:t>
            </w:r>
          </w:p>
        </w:tc>
      </w:tr>
      <w:tr w:rsidR="005D1144" w14:paraId="3B11ECF2" w14:textId="77777777" w:rsidTr="00744A21">
        <w:trPr>
          <w:trHeight w:val="360"/>
        </w:trPr>
        <w:tc>
          <w:tcPr>
            <w:tcW w:w="720" w:type="dxa"/>
            <w:tcBorders>
              <w:top w:val="nil"/>
              <w:left w:val="nil"/>
              <w:bottom w:val="nil"/>
              <w:right w:val="nil"/>
            </w:tcBorders>
            <w:shd w:val="clear" w:color="000000" w:fill="D9D9D9"/>
            <w:vAlign w:val="center"/>
            <w:hideMark/>
          </w:tcPr>
          <w:p w14:paraId="66A0D486"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21</w:t>
            </w:r>
          </w:p>
        </w:tc>
        <w:tc>
          <w:tcPr>
            <w:tcW w:w="2000" w:type="dxa"/>
            <w:tcBorders>
              <w:top w:val="nil"/>
              <w:left w:val="nil"/>
              <w:bottom w:val="nil"/>
              <w:right w:val="nil"/>
            </w:tcBorders>
            <w:shd w:val="clear" w:color="000000" w:fill="D9D9D9"/>
            <w:vAlign w:val="center"/>
            <w:hideMark/>
          </w:tcPr>
          <w:p w14:paraId="4305F6B7" w14:textId="77777777" w:rsidR="005D1144" w:rsidRDefault="005D1144">
            <w:pPr>
              <w:jc w:val="center"/>
              <w:rPr>
                <w:rFonts w:ascii="Arial" w:hAnsi="Arial" w:cs="Arial"/>
                <w:color w:val="000000"/>
                <w:sz w:val="20"/>
                <w:szCs w:val="20"/>
              </w:rPr>
            </w:pPr>
            <w:r>
              <w:rPr>
                <w:rFonts w:ascii="Arial" w:hAnsi="Arial" w:cs="Arial"/>
                <w:color w:val="000000"/>
                <w:sz w:val="20"/>
                <w:szCs w:val="20"/>
              </w:rPr>
              <w:t>22 de febrero</w:t>
            </w:r>
          </w:p>
        </w:tc>
        <w:tc>
          <w:tcPr>
            <w:tcW w:w="2000" w:type="dxa"/>
            <w:tcBorders>
              <w:top w:val="nil"/>
              <w:left w:val="nil"/>
              <w:bottom w:val="nil"/>
              <w:right w:val="nil"/>
            </w:tcBorders>
            <w:shd w:val="clear" w:color="000000" w:fill="D9D9D9"/>
            <w:vAlign w:val="center"/>
            <w:hideMark/>
          </w:tcPr>
          <w:p w14:paraId="56D6A2BF" w14:textId="77777777" w:rsidR="005D1144" w:rsidRDefault="005D1144">
            <w:pPr>
              <w:jc w:val="center"/>
              <w:rPr>
                <w:rFonts w:ascii="Arial" w:hAnsi="Arial" w:cs="Arial"/>
                <w:color w:val="000000"/>
                <w:sz w:val="20"/>
                <w:szCs w:val="20"/>
              </w:rPr>
            </w:pPr>
            <w:r>
              <w:rPr>
                <w:rFonts w:ascii="Arial" w:hAnsi="Arial" w:cs="Arial"/>
                <w:color w:val="000000"/>
                <w:sz w:val="20"/>
                <w:szCs w:val="20"/>
              </w:rPr>
              <w:t>23 de febrero</w:t>
            </w:r>
          </w:p>
        </w:tc>
        <w:tc>
          <w:tcPr>
            <w:tcW w:w="2000" w:type="dxa"/>
            <w:tcBorders>
              <w:top w:val="nil"/>
              <w:left w:val="nil"/>
              <w:bottom w:val="nil"/>
              <w:right w:val="nil"/>
            </w:tcBorders>
            <w:shd w:val="clear" w:color="000000" w:fill="D9D9D9"/>
            <w:vAlign w:val="center"/>
            <w:hideMark/>
          </w:tcPr>
          <w:p w14:paraId="032E522E" w14:textId="77777777" w:rsidR="005D1144" w:rsidRDefault="005D1144">
            <w:pPr>
              <w:jc w:val="center"/>
              <w:rPr>
                <w:rFonts w:ascii="Arial" w:hAnsi="Arial" w:cs="Arial"/>
                <w:color w:val="000000"/>
                <w:sz w:val="20"/>
                <w:szCs w:val="20"/>
              </w:rPr>
            </w:pPr>
            <w:r>
              <w:rPr>
                <w:rFonts w:ascii="Arial" w:hAnsi="Arial" w:cs="Arial"/>
                <w:color w:val="000000"/>
                <w:sz w:val="20"/>
                <w:szCs w:val="20"/>
              </w:rPr>
              <w:t>24 de febrero</w:t>
            </w:r>
          </w:p>
        </w:tc>
        <w:tc>
          <w:tcPr>
            <w:tcW w:w="3061" w:type="dxa"/>
            <w:tcBorders>
              <w:top w:val="nil"/>
              <w:left w:val="nil"/>
              <w:bottom w:val="nil"/>
              <w:right w:val="nil"/>
            </w:tcBorders>
            <w:shd w:val="clear" w:color="000000" w:fill="D9D9D9"/>
            <w:vAlign w:val="center"/>
            <w:hideMark/>
          </w:tcPr>
          <w:p w14:paraId="23136B8E" w14:textId="77777777" w:rsidR="005D1144" w:rsidRDefault="005D1144">
            <w:pPr>
              <w:jc w:val="center"/>
              <w:rPr>
                <w:rFonts w:ascii="Arial" w:hAnsi="Arial" w:cs="Arial"/>
                <w:color w:val="000000"/>
                <w:sz w:val="20"/>
                <w:szCs w:val="20"/>
              </w:rPr>
            </w:pPr>
            <w:r>
              <w:rPr>
                <w:rFonts w:ascii="Arial" w:hAnsi="Arial" w:cs="Arial"/>
                <w:color w:val="000000"/>
                <w:sz w:val="20"/>
                <w:szCs w:val="20"/>
              </w:rPr>
              <w:t>28 de febrero al 3 de marzo</w:t>
            </w:r>
          </w:p>
        </w:tc>
      </w:tr>
      <w:tr w:rsidR="005D1144" w14:paraId="656420E6" w14:textId="77777777" w:rsidTr="00744A21">
        <w:trPr>
          <w:trHeight w:val="360"/>
        </w:trPr>
        <w:tc>
          <w:tcPr>
            <w:tcW w:w="720" w:type="dxa"/>
            <w:tcBorders>
              <w:top w:val="nil"/>
              <w:left w:val="nil"/>
              <w:bottom w:val="nil"/>
              <w:right w:val="nil"/>
            </w:tcBorders>
            <w:shd w:val="clear" w:color="000000" w:fill="F2F2F2"/>
            <w:vAlign w:val="center"/>
            <w:hideMark/>
          </w:tcPr>
          <w:p w14:paraId="39BBDFE6"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22</w:t>
            </w:r>
          </w:p>
        </w:tc>
        <w:tc>
          <w:tcPr>
            <w:tcW w:w="2000" w:type="dxa"/>
            <w:tcBorders>
              <w:top w:val="nil"/>
              <w:left w:val="nil"/>
              <w:bottom w:val="nil"/>
              <w:right w:val="nil"/>
            </w:tcBorders>
            <w:shd w:val="clear" w:color="000000" w:fill="F2F2F2"/>
            <w:vAlign w:val="center"/>
            <w:hideMark/>
          </w:tcPr>
          <w:p w14:paraId="7789482D" w14:textId="77777777" w:rsidR="005D1144" w:rsidRDefault="005D1144">
            <w:pPr>
              <w:jc w:val="center"/>
              <w:rPr>
                <w:rFonts w:ascii="Arial" w:hAnsi="Arial" w:cs="Arial"/>
                <w:color w:val="000000"/>
                <w:sz w:val="20"/>
                <w:szCs w:val="20"/>
              </w:rPr>
            </w:pPr>
            <w:r>
              <w:rPr>
                <w:rFonts w:ascii="Arial" w:hAnsi="Arial" w:cs="Arial"/>
                <w:color w:val="000000"/>
                <w:sz w:val="20"/>
                <w:szCs w:val="20"/>
              </w:rPr>
              <w:t>26 de febrero</w:t>
            </w:r>
          </w:p>
        </w:tc>
        <w:tc>
          <w:tcPr>
            <w:tcW w:w="2000" w:type="dxa"/>
            <w:tcBorders>
              <w:top w:val="nil"/>
              <w:left w:val="nil"/>
              <w:bottom w:val="nil"/>
              <w:right w:val="nil"/>
            </w:tcBorders>
            <w:shd w:val="clear" w:color="000000" w:fill="F2F2F2"/>
            <w:vAlign w:val="center"/>
            <w:hideMark/>
          </w:tcPr>
          <w:p w14:paraId="68A2ED71" w14:textId="77777777" w:rsidR="005D1144" w:rsidRDefault="005D1144">
            <w:pPr>
              <w:jc w:val="center"/>
              <w:rPr>
                <w:rFonts w:ascii="Arial" w:hAnsi="Arial" w:cs="Arial"/>
                <w:color w:val="000000"/>
                <w:sz w:val="20"/>
                <w:szCs w:val="20"/>
              </w:rPr>
            </w:pPr>
            <w:r>
              <w:rPr>
                <w:rFonts w:ascii="Arial" w:hAnsi="Arial" w:cs="Arial"/>
                <w:color w:val="000000"/>
                <w:sz w:val="20"/>
                <w:szCs w:val="20"/>
              </w:rPr>
              <w:t>27 de febrero</w:t>
            </w:r>
          </w:p>
        </w:tc>
        <w:tc>
          <w:tcPr>
            <w:tcW w:w="2000" w:type="dxa"/>
            <w:tcBorders>
              <w:top w:val="nil"/>
              <w:left w:val="nil"/>
              <w:bottom w:val="nil"/>
              <w:right w:val="nil"/>
            </w:tcBorders>
            <w:shd w:val="clear" w:color="000000" w:fill="F2F2F2"/>
            <w:vAlign w:val="center"/>
            <w:hideMark/>
          </w:tcPr>
          <w:p w14:paraId="4D7BF512" w14:textId="77777777" w:rsidR="005D1144" w:rsidRDefault="005D1144">
            <w:pPr>
              <w:jc w:val="center"/>
              <w:rPr>
                <w:rFonts w:ascii="Arial" w:hAnsi="Arial" w:cs="Arial"/>
                <w:color w:val="000000"/>
                <w:sz w:val="20"/>
                <w:szCs w:val="20"/>
              </w:rPr>
            </w:pPr>
            <w:r>
              <w:rPr>
                <w:rFonts w:ascii="Arial" w:hAnsi="Arial" w:cs="Arial"/>
                <w:color w:val="000000"/>
                <w:sz w:val="20"/>
                <w:szCs w:val="20"/>
              </w:rPr>
              <w:t>28 de febrero</w:t>
            </w:r>
          </w:p>
        </w:tc>
        <w:tc>
          <w:tcPr>
            <w:tcW w:w="3061" w:type="dxa"/>
            <w:tcBorders>
              <w:top w:val="nil"/>
              <w:left w:val="nil"/>
              <w:bottom w:val="nil"/>
              <w:right w:val="nil"/>
            </w:tcBorders>
            <w:shd w:val="clear" w:color="000000" w:fill="F2F2F2"/>
            <w:vAlign w:val="center"/>
            <w:hideMark/>
          </w:tcPr>
          <w:p w14:paraId="27759865" w14:textId="77777777" w:rsidR="005D1144" w:rsidRDefault="005D1144">
            <w:pPr>
              <w:jc w:val="center"/>
              <w:rPr>
                <w:rFonts w:ascii="Arial" w:hAnsi="Arial" w:cs="Arial"/>
                <w:color w:val="000000"/>
                <w:sz w:val="20"/>
                <w:szCs w:val="20"/>
              </w:rPr>
            </w:pPr>
            <w:r>
              <w:rPr>
                <w:rFonts w:ascii="Arial" w:hAnsi="Arial" w:cs="Arial"/>
                <w:color w:val="000000"/>
                <w:sz w:val="20"/>
                <w:szCs w:val="20"/>
              </w:rPr>
              <w:t>4 al 6 de marzo</w:t>
            </w:r>
          </w:p>
        </w:tc>
      </w:tr>
      <w:tr w:rsidR="005D1144" w14:paraId="30B6010F" w14:textId="77777777" w:rsidTr="00744A21">
        <w:trPr>
          <w:trHeight w:val="360"/>
        </w:trPr>
        <w:tc>
          <w:tcPr>
            <w:tcW w:w="720" w:type="dxa"/>
            <w:tcBorders>
              <w:top w:val="nil"/>
              <w:left w:val="nil"/>
              <w:bottom w:val="nil"/>
              <w:right w:val="nil"/>
            </w:tcBorders>
            <w:shd w:val="clear" w:color="000000" w:fill="D9D9D9"/>
            <w:vAlign w:val="center"/>
            <w:hideMark/>
          </w:tcPr>
          <w:p w14:paraId="4D4EF8F6"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23</w:t>
            </w:r>
          </w:p>
        </w:tc>
        <w:tc>
          <w:tcPr>
            <w:tcW w:w="2000" w:type="dxa"/>
            <w:tcBorders>
              <w:top w:val="nil"/>
              <w:left w:val="nil"/>
              <w:bottom w:val="nil"/>
              <w:right w:val="nil"/>
            </w:tcBorders>
            <w:shd w:val="clear" w:color="000000" w:fill="D9D9D9"/>
            <w:vAlign w:val="center"/>
            <w:hideMark/>
          </w:tcPr>
          <w:p w14:paraId="69B1D44D" w14:textId="77777777" w:rsidR="005D1144" w:rsidRDefault="005D1144">
            <w:pPr>
              <w:jc w:val="center"/>
              <w:rPr>
                <w:rFonts w:ascii="Arial" w:hAnsi="Arial" w:cs="Arial"/>
                <w:color w:val="000000"/>
                <w:sz w:val="20"/>
                <w:szCs w:val="20"/>
              </w:rPr>
            </w:pPr>
            <w:r>
              <w:rPr>
                <w:rFonts w:ascii="Arial" w:hAnsi="Arial" w:cs="Arial"/>
                <w:color w:val="000000"/>
                <w:sz w:val="20"/>
                <w:szCs w:val="20"/>
              </w:rPr>
              <w:t>1 de marzo</w:t>
            </w:r>
          </w:p>
        </w:tc>
        <w:tc>
          <w:tcPr>
            <w:tcW w:w="2000" w:type="dxa"/>
            <w:tcBorders>
              <w:top w:val="nil"/>
              <w:left w:val="nil"/>
              <w:bottom w:val="nil"/>
              <w:right w:val="nil"/>
            </w:tcBorders>
            <w:shd w:val="clear" w:color="000000" w:fill="D9D9D9"/>
            <w:vAlign w:val="center"/>
            <w:hideMark/>
          </w:tcPr>
          <w:p w14:paraId="662A6D21" w14:textId="77777777" w:rsidR="005D1144" w:rsidRDefault="005D1144">
            <w:pPr>
              <w:jc w:val="center"/>
              <w:rPr>
                <w:rFonts w:ascii="Arial" w:hAnsi="Arial" w:cs="Arial"/>
                <w:color w:val="000000"/>
                <w:sz w:val="20"/>
                <w:szCs w:val="20"/>
              </w:rPr>
            </w:pPr>
            <w:r>
              <w:rPr>
                <w:rFonts w:ascii="Arial" w:hAnsi="Arial" w:cs="Arial"/>
                <w:color w:val="000000"/>
                <w:sz w:val="20"/>
                <w:szCs w:val="20"/>
              </w:rPr>
              <w:t>2 de marzo</w:t>
            </w:r>
          </w:p>
        </w:tc>
        <w:tc>
          <w:tcPr>
            <w:tcW w:w="2000" w:type="dxa"/>
            <w:tcBorders>
              <w:top w:val="nil"/>
              <w:left w:val="nil"/>
              <w:bottom w:val="nil"/>
              <w:right w:val="nil"/>
            </w:tcBorders>
            <w:shd w:val="clear" w:color="000000" w:fill="D9D9D9"/>
            <w:vAlign w:val="center"/>
            <w:hideMark/>
          </w:tcPr>
          <w:p w14:paraId="04A97F0E" w14:textId="77777777" w:rsidR="005D1144" w:rsidRDefault="005D1144">
            <w:pPr>
              <w:jc w:val="center"/>
              <w:rPr>
                <w:rFonts w:ascii="Arial" w:hAnsi="Arial" w:cs="Arial"/>
                <w:color w:val="000000"/>
                <w:sz w:val="20"/>
                <w:szCs w:val="20"/>
              </w:rPr>
            </w:pPr>
            <w:r>
              <w:rPr>
                <w:rFonts w:ascii="Arial" w:hAnsi="Arial" w:cs="Arial"/>
                <w:color w:val="000000"/>
                <w:sz w:val="20"/>
                <w:szCs w:val="20"/>
              </w:rPr>
              <w:t>3 de marzo</w:t>
            </w:r>
          </w:p>
        </w:tc>
        <w:tc>
          <w:tcPr>
            <w:tcW w:w="3061" w:type="dxa"/>
            <w:tcBorders>
              <w:top w:val="nil"/>
              <w:left w:val="nil"/>
              <w:bottom w:val="nil"/>
              <w:right w:val="nil"/>
            </w:tcBorders>
            <w:shd w:val="clear" w:color="000000" w:fill="D9D9D9"/>
            <w:vAlign w:val="center"/>
            <w:hideMark/>
          </w:tcPr>
          <w:p w14:paraId="757BFD6C" w14:textId="77777777" w:rsidR="005D1144" w:rsidRDefault="005D1144">
            <w:pPr>
              <w:jc w:val="center"/>
              <w:rPr>
                <w:rFonts w:ascii="Arial" w:hAnsi="Arial" w:cs="Arial"/>
                <w:color w:val="000000"/>
                <w:sz w:val="20"/>
                <w:szCs w:val="20"/>
              </w:rPr>
            </w:pPr>
            <w:r>
              <w:rPr>
                <w:rFonts w:ascii="Arial" w:hAnsi="Arial" w:cs="Arial"/>
                <w:color w:val="000000"/>
                <w:sz w:val="20"/>
                <w:szCs w:val="20"/>
              </w:rPr>
              <w:t>7 al 10 de marzo</w:t>
            </w:r>
          </w:p>
        </w:tc>
      </w:tr>
      <w:tr w:rsidR="005D1144" w14:paraId="1AC27DE7" w14:textId="77777777" w:rsidTr="00744A21">
        <w:trPr>
          <w:trHeight w:val="360"/>
        </w:trPr>
        <w:tc>
          <w:tcPr>
            <w:tcW w:w="720" w:type="dxa"/>
            <w:tcBorders>
              <w:top w:val="nil"/>
              <w:left w:val="nil"/>
              <w:bottom w:val="nil"/>
              <w:right w:val="nil"/>
            </w:tcBorders>
            <w:shd w:val="clear" w:color="000000" w:fill="F2F2F2"/>
            <w:vAlign w:val="center"/>
            <w:hideMark/>
          </w:tcPr>
          <w:p w14:paraId="51537AC9"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24</w:t>
            </w:r>
          </w:p>
        </w:tc>
        <w:tc>
          <w:tcPr>
            <w:tcW w:w="2000" w:type="dxa"/>
            <w:tcBorders>
              <w:top w:val="nil"/>
              <w:left w:val="nil"/>
              <w:bottom w:val="nil"/>
              <w:right w:val="nil"/>
            </w:tcBorders>
            <w:shd w:val="clear" w:color="000000" w:fill="F2F2F2"/>
            <w:vAlign w:val="center"/>
            <w:hideMark/>
          </w:tcPr>
          <w:p w14:paraId="0A9A3ECC" w14:textId="77777777" w:rsidR="005D1144" w:rsidRDefault="005D1144">
            <w:pPr>
              <w:jc w:val="center"/>
              <w:rPr>
                <w:rFonts w:ascii="Arial" w:hAnsi="Arial" w:cs="Arial"/>
                <w:color w:val="000000"/>
                <w:sz w:val="20"/>
                <w:szCs w:val="20"/>
              </w:rPr>
            </w:pPr>
            <w:r>
              <w:rPr>
                <w:rFonts w:ascii="Arial" w:hAnsi="Arial" w:cs="Arial"/>
                <w:color w:val="000000"/>
                <w:sz w:val="20"/>
                <w:szCs w:val="20"/>
              </w:rPr>
              <w:t>5 de marzo</w:t>
            </w:r>
          </w:p>
        </w:tc>
        <w:tc>
          <w:tcPr>
            <w:tcW w:w="2000" w:type="dxa"/>
            <w:tcBorders>
              <w:top w:val="nil"/>
              <w:left w:val="nil"/>
              <w:bottom w:val="nil"/>
              <w:right w:val="nil"/>
            </w:tcBorders>
            <w:shd w:val="clear" w:color="000000" w:fill="F2F2F2"/>
            <w:vAlign w:val="center"/>
            <w:hideMark/>
          </w:tcPr>
          <w:p w14:paraId="5A67E06A" w14:textId="77777777" w:rsidR="005D1144" w:rsidRDefault="005D1144">
            <w:pPr>
              <w:jc w:val="center"/>
              <w:rPr>
                <w:rFonts w:ascii="Arial" w:hAnsi="Arial" w:cs="Arial"/>
                <w:color w:val="000000"/>
                <w:sz w:val="20"/>
                <w:szCs w:val="20"/>
              </w:rPr>
            </w:pPr>
            <w:r>
              <w:rPr>
                <w:rFonts w:ascii="Arial" w:hAnsi="Arial" w:cs="Arial"/>
                <w:color w:val="000000"/>
                <w:sz w:val="20"/>
                <w:szCs w:val="20"/>
              </w:rPr>
              <w:t>6 de marzo</w:t>
            </w:r>
          </w:p>
        </w:tc>
        <w:tc>
          <w:tcPr>
            <w:tcW w:w="2000" w:type="dxa"/>
            <w:tcBorders>
              <w:top w:val="nil"/>
              <w:left w:val="nil"/>
              <w:bottom w:val="nil"/>
              <w:right w:val="nil"/>
            </w:tcBorders>
            <w:shd w:val="clear" w:color="000000" w:fill="F2F2F2"/>
            <w:vAlign w:val="center"/>
            <w:hideMark/>
          </w:tcPr>
          <w:p w14:paraId="5E192736" w14:textId="77777777" w:rsidR="005D1144" w:rsidRDefault="005D1144">
            <w:pPr>
              <w:jc w:val="center"/>
              <w:rPr>
                <w:rFonts w:ascii="Arial" w:hAnsi="Arial" w:cs="Arial"/>
                <w:color w:val="000000"/>
                <w:sz w:val="20"/>
                <w:szCs w:val="20"/>
              </w:rPr>
            </w:pPr>
            <w:r>
              <w:rPr>
                <w:rFonts w:ascii="Arial" w:hAnsi="Arial" w:cs="Arial"/>
                <w:color w:val="000000"/>
                <w:sz w:val="20"/>
                <w:szCs w:val="20"/>
              </w:rPr>
              <w:t>7 de marzo</w:t>
            </w:r>
          </w:p>
        </w:tc>
        <w:tc>
          <w:tcPr>
            <w:tcW w:w="3061" w:type="dxa"/>
            <w:tcBorders>
              <w:top w:val="nil"/>
              <w:left w:val="nil"/>
              <w:bottom w:val="nil"/>
              <w:right w:val="nil"/>
            </w:tcBorders>
            <w:shd w:val="clear" w:color="000000" w:fill="F2F2F2"/>
            <w:vAlign w:val="center"/>
            <w:hideMark/>
          </w:tcPr>
          <w:p w14:paraId="06022141" w14:textId="77777777" w:rsidR="005D1144" w:rsidRDefault="005D1144">
            <w:pPr>
              <w:jc w:val="center"/>
              <w:rPr>
                <w:rFonts w:ascii="Arial" w:hAnsi="Arial" w:cs="Arial"/>
                <w:color w:val="000000"/>
                <w:sz w:val="20"/>
                <w:szCs w:val="20"/>
              </w:rPr>
            </w:pPr>
            <w:r>
              <w:rPr>
                <w:rFonts w:ascii="Arial" w:hAnsi="Arial" w:cs="Arial"/>
                <w:color w:val="000000"/>
                <w:sz w:val="20"/>
                <w:szCs w:val="20"/>
              </w:rPr>
              <w:t>11 al 13 de marzo</w:t>
            </w:r>
          </w:p>
        </w:tc>
      </w:tr>
      <w:tr w:rsidR="005D1144" w14:paraId="3A4FD915" w14:textId="77777777" w:rsidTr="00744A21">
        <w:trPr>
          <w:trHeight w:val="360"/>
        </w:trPr>
        <w:tc>
          <w:tcPr>
            <w:tcW w:w="720" w:type="dxa"/>
            <w:tcBorders>
              <w:top w:val="nil"/>
              <w:left w:val="nil"/>
              <w:bottom w:val="nil"/>
              <w:right w:val="nil"/>
            </w:tcBorders>
            <w:shd w:val="clear" w:color="000000" w:fill="D9D9D9"/>
            <w:vAlign w:val="center"/>
            <w:hideMark/>
          </w:tcPr>
          <w:p w14:paraId="3264BEB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25</w:t>
            </w:r>
          </w:p>
        </w:tc>
        <w:tc>
          <w:tcPr>
            <w:tcW w:w="2000" w:type="dxa"/>
            <w:tcBorders>
              <w:top w:val="nil"/>
              <w:left w:val="nil"/>
              <w:bottom w:val="nil"/>
              <w:right w:val="nil"/>
            </w:tcBorders>
            <w:shd w:val="clear" w:color="000000" w:fill="D9D9D9"/>
            <w:vAlign w:val="center"/>
            <w:hideMark/>
          </w:tcPr>
          <w:p w14:paraId="5DF63EDC" w14:textId="77777777" w:rsidR="005D1144" w:rsidRDefault="005D1144">
            <w:pPr>
              <w:jc w:val="center"/>
              <w:rPr>
                <w:rFonts w:ascii="Arial" w:hAnsi="Arial" w:cs="Arial"/>
                <w:color w:val="000000"/>
                <w:sz w:val="20"/>
                <w:szCs w:val="20"/>
              </w:rPr>
            </w:pPr>
            <w:r>
              <w:rPr>
                <w:rFonts w:ascii="Arial" w:hAnsi="Arial" w:cs="Arial"/>
                <w:color w:val="000000"/>
                <w:sz w:val="20"/>
                <w:szCs w:val="20"/>
              </w:rPr>
              <w:t>8 de marzo</w:t>
            </w:r>
          </w:p>
        </w:tc>
        <w:tc>
          <w:tcPr>
            <w:tcW w:w="2000" w:type="dxa"/>
            <w:tcBorders>
              <w:top w:val="nil"/>
              <w:left w:val="nil"/>
              <w:bottom w:val="nil"/>
              <w:right w:val="nil"/>
            </w:tcBorders>
            <w:shd w:val="clear" w:color="000000" w:fill="D9D9D9"/>
            <w:vAlign w:val="center"/>
            <w:hideMark/>
          </w:tcPr>
          <w:p w14:paraId="4AD674D5" w14:textId="77777777" w:rsidR="005D1144" w:rsidRDefault="005D1144">
            <w:pPr>
              <w:jc w:val="center"/>
              <w:rPr>
                <w:rFonts w:ascii="Arial" w:hAnsi="Arial" w:cs="Arial"/>
                <w:color w:val="000000"/>
                <w:sz w:val="20"/>
                <w:szCs w:val="20"/>
              </w:rPr>
            </w:pPr>
            <w:r>
              <w:rPr>
                <w:rFonts w:ascii="Arial" w:hAnsi="Arial" w:cs="Arial"/>
                <w:color w:val="000000"/>
                <w:sz w:val="20"/>
                <w:szCs w:val="20"/>
              </w:rPr>
              <w:t>9 de marzo</w:t>
            </w:r>
          </w:p>
        </w:tc>
        <w:tc>
          <w:tcPr>
            <w:tcW w:w="2000" w:type="dxa"/>
            <w:tcBorders>
              <w:top w:val="nil"/>
              <w:left w:val="nil"/>
              <w:bottom w:val="nil"/>
              <w:right w:val="nil"/>
            </w:tcBorders>
            <w:shd w:val="clear" w:color="000000" w:fill="D9D9D9"/>
            <w:vAlign w:val="center"/>
            <w:hideMark/>
          </w:tcPr>
          <w:p w14:paraId="204CF356" w14:textId="77777777" w:rsidR="005D1144" w:rsidRDefault="005D1144">
            <w:pPr>
              <w:jc w:val="center"/>
              <w:rPr>
                <w:rFonts w:ascii="Arial" w:hAnsi="Arial" w:cs="Arial"/>
                <w:color w:val="000000"/>
                <w:sz w:val="20"/>
                <w:szCs w:val="20"/>
              </w:rPr>
            </w:pPr>
            <w:r>
              <w:rPr>
                <w:rFonts w:ascii="Arial" w:hAnsi="Arial" w:cs="Arial"/>
                <w:color w:val="000000"/>
                <w:sz w:val="20"/>
                <w:szCs w:val="20"/>
              </w:rPr>
              <w:t>10 de marzo</w:t>
            </w:r>
          </w:p>
        </w:tc>
        <w:tc>
          <w:tcPr>
            <w:tcW w:w="3061" w:type="dxa"/>
            <w:tcBorders>
              <w:top w:val="nil"/>
              <w:left w:val="nil"/>
              <w:bottom w:val="nil"/>
              <w:right w:val="nil"/>
            </w:tcBorders>
            <w:shd w:val="clear" w:color="000000" w:fill="D9D9D9"/>
            <w:vAlign w:val="center"/>
            <w:hideMark/>
          </w:tcPr>
          <w:p w14:paraId="431FE98F" w14:textId="77777777" w:rsidR="005D1144" w:rsidRDefault="005D1144">
            <w:pPr>
              <w:jc w:val="center"/>
              <w:rPr>
                <w:rFonts w:ascii="Arial" w:hAnsi="Arial" w:cs="Arial"/>
                <w:color w:val="000000"/>
                <w:sz w:val="20"/>
                <w:szCs w:val="20"/>
              </w:rPr>
            </w:pPr>
            <w:r>
              <w:rPr>
                <w:rFonts w:ascii="Arial" w:hAnsi="Arial" w:cs="Arial"/>
                <w:color w:val="000000"/>
                <w:sz w:val="20"/>
                <w:szCs w:val="20"/>
              </w:rPr>
              <w:t>14 al 17 de marzo</w:t>
            </w:r>
          </w:p>
        </w:tc>
      </w:tr>
      <w:tr w:rsidR="005D1144" w14:paraId="46EC493E" w14:textId="77777777" w:rsidTr="00744A21">
        <w:trPr>
          <w:trHeight w:val="360"/>
        </w:trPr>
        <w:tc>
          <w:tcPr>
            <w:tcW w:w="720" w:type="dxa"/>
            <w:tcBorders>
              <w:top w:val="nil"/>
              <w:left w:val="nil"/>
              <w:bottom w:val="nil"/>
              <w:right w:val="nil"/>
            </w:tcBorders>
            <w:shd w:val="clear" w:color="000000" w:fill="F2F2F2"/>
            <w:vAlign w:val="center"/>
            <w:hideMark/>
          </w:tcPr>
          <w:p w14:paraId="2447D512"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26</w:t>
            </w:r>
          </w:p>
        </w:tc>
        <w:tc>
          <w:tcPr>
            <w:tcW w:w="2000" w:type="dxa"/>
            <w:tcBorders>
              <w:top w:val="nil"/>
              <w:left w:val="nil"/>
              <w:bottom w:val="nil"/>
              <w:right w:val="nil"/>
            </w:tcBorders>
            <w:shd w:val="clear" w:color="000000" w:fill="F2F2F2"/>
            <w:vAlign w:val="center"/>
            <w:hideMark/>
          </w:tcPr>
          <w:p w14:paraId="72C5D03A" w14:textId="77777777" w:rsidR="005D1144" w:rsidRDefault="005D1144">
            <w:pPr>
              <w:jc w:val="center"/>
              <w:rPr>
                <w:rFonts w:ascii="Arial" w:hAnsi="Arial" w:cs="Arial"/>
                <w:color w:val="000000"/>
                <w:sz w:val="20"/>
                <w:szCs w:val="20"/>
              </w:rPr>
            </w:pPr>
            <w:r>
              <w:rPr>
                <w:rFonts w:ascii="Arial" w:hAnsi="Arial" w:cs="Arial"/>
                <w:color w:val="000000"/>
                <w:sz w:val="20"/>
                <w:szCs w:val="20"/>
              </w:rPr>
              <w:t>12 de marzo</w:t>
            </w:r>
          </w:p>
        </w:tc>
        <w:tc>
          <w:tcPr>
            <w:tcW w:w="2000" w:type="dxa"/>
            <w:tcBorders>
              <w:top w:val="nil"/>
              <w:left w:val="nil"/>
              <w:bottom w:val="nil"/>
              <w:right w:val="nil"/>
            </w:tcBorders>
            <w:shd w:val="clear" w:color="000000" w:fill="F2F2F2"/>
            <w:vAlign w:val="center"/>
            <w:hideMark/>
          </w:tcPr>
          <w:p w14:paraId="29D24638" w14:textId="77777777" w:rsidR="005D1144" w:rsidRDefault="005D1144">
            <w:pPr>
              <w:jc w:val="center"/>
              <w:rPr>
                <w:rFonts w:ascii="Arial" w:hAnsi="Arial" w:cs="Arial"/>
                <w:color w:val="000000"/>
                <w:sz w:val="20"/>
                <w:szCs w:val="20"/>
              </w:rPr>
            </w:pPr>
            <w:r>
              <w:rPr>
                <w:rFonts w:ascii="Arial" w:hAnsi="Arial" w:cs="Arial"/>
                <w:color w:val="000000"/>
                <w:sz w:val="20"/>
                <w:szCs w:val="20"/>
              </w:rPr>
              <w:t>13 de marzo</w:t>
            </w:r>
          </w:p>
        </w:tc>
        <w:tc>
          <w:tcPr>
            <w:tcW w:w="2000" w:type="dxa"/>
            <w:tcBorders>
              <w:top w:val="nil"/>
              <w:left w:val="nil"/>
              <w:bottom w:val="nil"/>
              <w:right w:val="nil"/>
            </w:tcBorders>
            <w:shd w:val="clear" w:color="000000" w:fill="F2F2F2"/>
            <w:vAlign w:val="center"/>
            <w:hideMark/>
          </w:tcPr>
          <w:p w14:paraId="02DCA3A5" w14:textId="77777777" w:rsidR="005D1144" w:rsidRDefault="005D1144">
            <w:pPr>
              <w:jc w:val="center"/>
              <w:rPr>
                <w:rFonts w:ascii="Arial" w:hAnsi="Arial" w:cs="Arial"/>
                <w:color w:val="000000"/>
                <w:sz w:val="20"/>
                <w:szCs w:val="20"/>
              </w:rPr>
            </w:pPr>
            <w:r>
              <w:rPr>
                <w:rFonts w:ascii="Arial" w:hAnsi="Arial" w:cs="Arial"/>
                <w:color w:val="000000"/>
                <w:sz w:val="20"/>
                <w:szCs w:val="20"/>
              </w:rPr>
              <w:t>14 de marzo</w:t>
            </w:r>
          </w:p>
        </w:tc>
        <w:tc>
          <w:tcPr>
            <w:tcW w:w="3061" w:type="dxa"/>
            <w:tcBorders>
              <w:top w:val="nil"/>
              <w:left w:val="nil"/>
              <w:bottom w:val="nil"/>
              <w:right w:val="nil"/>
            </w:tcBorders>
            <w:shd w:val="clear" w:color="000000" w:fill="F2F2F2"/>
            <w:vAlign w:val="center"/>
            <w:hideMark/>
          </w:tcPr>
          <w:p w14:paraId="657EA77D" w14:textId="77777777" w:rsidR="005D1144" w:rsidRDefault="005D1144">
            <w:pPr>
              <w:jc w:val="center"/>
              <w:rPr>
                <w:rFonts w:ascii="Arial" w:hAnsi="Arial" w:cs="Arial"/>
                <w:color w:val="000000"/>
                <w:sz w:val="20"/>
                <w:szCs w:val="20"/>
              </w:rPr>
            </w:pPr>
            <w:r>
              <w:rPr>
                <w:rFonts w:ascii="Arial" w:hAnsi="Arial" w:cs="Arial"/>
                <w:color w:val="000000"/>
                <w:sz w:val="20"/>
                <w:szCs w:val="20"/>
              </w:rPr>
              <w:t>18 al 20 de marzo</w:t>
            </w:r>
          </w:p>
        </w:tc>
      </w:tr>
      <w:tr w:rsidR="005D1144" w14:paraId="72B59D4E" w14:textId="77777777" w:rsidTr="00744A21">
        <w:trPr>
          <w:trHeight w:val="360"/>
        </w:trPr>
        <w:tc>
          <w:tcPr>
            <w:tcW w:w="720" w:type="dxa"/>
            <w:tcBorders>
              <w:top w:val="nil"/>
              <w:left w:val="nil"/>
              <w:bottom w:val="nil"/>
              <w:right w:val="nil"/>
            </w:tcBorders>
            <w:shd w:val="clear" w:color="000000" w:fill="D9D9D9"/>
            <w:vAlign w:val="center"/>
            <w:hideMark/>
          </w:tcPr>
          <w:p w14:paraId="71C2B067"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27</w:t>
            </w:r>
          </w:p>
        </w:tc>
        <w:tc>
          <w:tcPr>
            <w:tcW w:w="2000" w:type="dxa"/>
            <w:tcBorders>
              <w:top w:val="nil"/>
              <w:left w:val="nil"/>
              <w:bottom w:val="nil"/>
              <w:right w:val="nil"/>
            </w:tcBorders>
            <w:shd w:val="clear" w:color="000000" w:fill="D9D9D9"/>
            <w:vAlign w:val="center"/>
            <w:hideMark/>
          </w:tcPr>
          <w:p w14:paraId="54F65A4D" w14:textId="77777777" w:rsidR="005D1144" w:rsidRDefault="005D1144">
            <w:pPr>
              <w:jc w:val="center"/>
              <w:rPr>
                <w:rFonts w:ascii="Arial" w:hAnsi="Arial" w:cs="Arial"/>
                <w:color w:val="000000"/>
                <w:sz w:val="20"/>
                <w:szCs w:val="20"/>
              </w:rPr>
            </w:pPr>
            <w:r>
              <w:rPr>
                <w:rFonts w:ascii="Arial" w:hAnsi="Arial" w:cs="Arial"/>
                <w:color w:val="000000"/>
                <w:sz w:val="20"/>
                <w:szCs w:val="20"/>
              </w:rPr>
              <w:t>15 de marzo</w:t>
            </w:r>
          </w:p>
        </w:tc>
        <w:tc>
          <w:tcPr>
            <w:tcW w:w="2000" w:type="dxa"/>
            <w:tcBorders>
              <w:top w:val="nil"/>
              <w:left w:val="nil"/>
              <w:bottom w:val="nil"/>
              <w:right w:val="nil"/>
            </w:tcBorders>
            <w:shd w:val="clear" w:color="000000" w:fill="D9D9D9"/>
            <w:vAlign w:val="center"/>
            <w:hideMark/>
          </w:tcPr>
          <w:p w14:paraId="09F3119F" w14:textId="77777777" w:rsidR="005D1144" w:rsidRDefault="005D1144">
            <w:pPr>
              <w:jc w:val="center"/>
              <w:rPr>
                <w:rFonts w:ascii="Arial" w:hAnsi="Arial" w:cs="Arial"/>
                <w:color w:val="000000"/>
                <w:sz w:val="20"/>
                <w:szCs w:val="20"/>
              </w:rPr>
            </w:pPr>
            <w:r>
              <w:rPr>
                <w:rFonts w:ascii="Arial" w:hAnsi="Arial" w:cs="Arial"/>
                <w:color w:val="000000"/>
                <w:sz w:val="20"/>
                <w:szCs w:val="20"/>
              </w:rPr>
              <w:t>16 de marzo</w:t>
            </w:r>
          </w:p>
        </w:tc>
        <w:tc>
          <w:tcPr>
            <w:tcW w:w="2000" w:type="dxa"/>
            <w:tcBorders>
              <w:top w:val="nil"/>
              <w:left w:val="nil"/>
              <w:bottom w:val="nil"/>
              <w:right w:val="nil"/>
            </w:tcBorders>
            <w:shd w:val="clear" w:color="000000" w:fill="D9D9D9"/>
            <w:vAlign w:val="center"/>
            <w:hideMark/>
          </w:tcPr>
          <w:p w14:paraId="4CF7A57A" w14:textId="77777777" w:rsidR="005D1144" w:rsidRDefault="005D1144">
            <w:pPr>
              <w:jc w:val="center"/>
              <w:rPr>
                <w:rFonts w:ascii="Arial" w:hAnsi="Arial" w:cs="Arial"/>
                <w:color w:val="000000"/>
                <w:sz w:val="20"/>
                <w:szCs w:val="20"/>
              </w:rPr>
            </w:pPr>
            <w:r>
              <w:rPr>
                <w:rFonts w:ascii="Arial" w:hAnsi="Arial" w:cs="Arial"/>
                <w:color w:val="000000"/>
                <w:sz w:val="20"/>
                <w:szCs w:val="20"/>
              </w:rPr>
              <w:t>17 de marzo</w:t>
            </w:r>
          </w:p>
        </w:tc>
        <w:tc>
          <w:tcPr>
            <w:tcW w:w="3061" w:type="dxa"/>
            <w:tcBorders>
              <w:top w:val="nil"/>
              <w:left w:val="nil"/>
              <w:bottom w:val="nil"/>
              <w:right w:val="nil"/>
            </w:tcBorders>
            <w:shd w:val="clear" w:color="000000" w:fill="D9D9D9"/>
            <w:vAlign w:val="center"/>
            <w:hideMark/>
          </w:tcPr>
          <w:p w14:paraId="5394134F" w14:textId="77777777" w:rsidR="005D1144" w:rsidRDefault="005D1144">
            <w:pPr>
              <w:jc w:val="center"/>
              <w:rPr>
                <w:rFonts w:ascii="Arial" w:hAnsi="Arial" w:cs="Arial"/>
                <w:color w:val="000000"/>
                <w:sz w:val="20"/>
                <w:szCs w:val="20"/>
              </w:rPr>
            </w:pPr>
            <w:r>
              <w:rPr>
                <w:rFonts w:ascii="Arial" w:hAnsi="Arial" w:cs="Arial"/>
                <w:color w:val="000000"/>
                <w:sz w:val="20"/>
                <w:szCs w:val="20"/>
              </w:rPr>
              <w:t>21 al 24 de marzo</w:t>
            </w:r>
          </w:p>
        </w:tc>
      </w:tr>
      <w:tr w:rsidR="005D1144" w14:paraId="293F97FC" w14:textId="77777777" w:rsidTr="00744A21">
        <w:trPr>
          <w:trHeight w:val="360"/>
        </w:trPr>
        <w:tc>
          <w:tcPr>
            <w:tcW w:w="720" w:type="dxa"/>
            <w:tcBorders>
              <w:top w:val="nil"/>
              <w:left w:val="nil"/>
              <w:bottom w:val="nil"/>
              <w:right w:val="nil"/>
            </w:tcBorders>
            <w:shd w:val="clear" w:color="000000" w:fill="F2F2F2"/>
            <w:vAlign w:val="center"/>
            <w:hideMark/>
          </w:tcPr>
          <w:p w14:paraId="3C60B0D9"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28</w:t>
            </w:r>
          </w:p>
        </w:tc>
        <w:tc>
          <w:tcPr>
            <w:tcW w:w="2000" w:type="dxa"/>
            <w:tcBorders>
              <w:top w:val="nil"/>
              <w:left w:val="nil"/>
              <w:bottom w:val="nil"/>
              <w:right w:val="nil"/>
            </w:tcBorders>
            <w:shd w:val="clear" w:color="000000" w:fill="F2F2F2"/>
            <w:vAlign w:val="center"/>
            <w:hideMark/>
          </w:tcPr>
          <w:p w14:paraId="646D43E1" w14:textId="77777777" w:rsidR="005D1144" w:rsidRDefault="005D1144">
            <w:pPr>
              <w:jc w:val="center"/>
              <w:rPr>
                <w:rFonts w:ascii="Arial" w:hAnsi="Arial" w:cs="Arial"/>
                <w:color w:val="000000"/>
                <w:sz w:val="20"/>
                <w:szCs w:val="20"/>
              </w:rPr>
            </w:pPr>
            <w:r>
              <w:rPr>
                <w:rFonts w:ascii="Arial" w:hAnsi="Arial" w:cs="Arial"/>
                <w:color w:val="000000"/>
                <w:sz w:val="20"/>
                <w:szCs w:val="20"/>
              </w:rPr>
              <w:t>19 de marzo</w:t>
            </w:r>
          </w:p>
        </w:tc>
        <w:tc>
          <w:tcPr>
            <w:tcW w:w="2000" w:type="dxa"/>
            <w:tcBorders>
              <w:top w:val="nil"/>
              <w:left w:val="nil"/>
              <w:bottom w:val="nil"/>
              <w:right w:val="nil"/>
            </w:tcBorders>
            <w:shd w:val="clear" w:color="000000" w:fill="F2F2F2"/>
            <w:vAlign w:val="center"/>
            <w:hideMark/>
          </w:tcPr>
          <w:p w14:paraId="4ED200C7" w14:textId="77777777" w:rsidR="005D1144" w:rsidRDefault="005D1144">
            <w:pPr>
              <w:jc w:val="center"/>
              <w:rPr>
                <w:rFonts w:ascii="Arial" w:hAnsi="Arial" w:cs="Arial"/>
                <w:color w:val="000000"/>
                <w:sz w:val="20"/>
                <w:szCs w:val="20"/>
              </w:rPr>
            </w:pPr>
            <w:r>
              <w:rPr>
                <w:rFonts w:ascii="Arial" w:hAnsi="Arial" w:cs="Arial"/>
                <w:color w:val="000000"/>
                <w:sz w:val="20"/>
                <w:szCs w:val="20"/>
              </w:rPr>
              <w:t>20 de marzo</w:t>
            </w:r>
          </w:p>
        </w:tc>
        <w:tc>
          <w:tcPr>
            <w:tcW w:w="2000" w:type="dxa"/>
            <w:tcBorders>
              <w:top w:val="nil"/>
              <w:left w:val="nil"/>
              <w:bottom w:val="nil"/>
              <w:right w:val="nil"/>
            </w:tcBorders>
            <w:shd w:val="clear" w:color="000000" w:fill="F2F2F2"/>
            <w:vAlign w:val="center"/>
            <w:hideMark/>
          </w:tcPr>
          <w:p w14:paraId="6974BDAA" w14:textId="77777777" w:rsidR="005D1144" w:rsidRDefault="005D1144">
            <w:pPr>
              <w:jc w:val="center"/>
              <w:rPr>
                <w:rFonts w:ascii="Arial" w:hAnsi="Arial" w:cs="Arial"/>
                <w:color w:val="000000"/>
                <w:sz w:val="20"/>
                <w:szCs w:val="20"/>
              </w:rPr>
            </w:pPr>
            <w:r>
              <w:rPr>
                <w:rFonts w:ascii="Arial" w:hAnsi="Arial" w:cs="Arial"/>
                <w:color w:val="000000"/>
                <w:sz w:val="20"/>
                <w:szCs w:val="20"/>
              </w:rPr>
              <w:t>21 de marzo</w:t>
            </w:r>
          </w:p>
        </w:tc>
        <w:tc>
          <w:tcPr>
            <w:tcW w:w="3061" w:type="dxa"/>
            <w:tcBorders>
              <w:top w:val="nil"/>
              <w:left w:val="nil"/>
              <w:bottom w:val="nil"/>
              <w:right w:val="nil"/>
            </w:tcBorders>
            <w:shd w:val="clear" w:color="000000" w:fill="F2F2F2"/>
            <w:noWrap/>
            <w:vAlign w:val="center"/>
            <w:hideMark/>
          </w:tcPr>
          <w:p w14:paraId="3E9D07C3" w14:textId="77777777" w:rsidR="005D1144" w:rsidRDefault="005D1144">
            <w:pPr>
              <w:jc w:val="center"/>
              <w:rPr>
                <w:rFonts w:ascii="Arial" w:hAnsi="Arial" w:cs="Arial"/>
                <w:color w:val="000000"/>
                <w:sz w:val="20"/>
                <w:szCs w:val="20"/>
              </w:rPr>
            </w:pPr>
            <w:r>
              <w:rPr>
                <w:rFonts w:ascii="Arial" w:hAnsi="Arial" w:cs="Arial"/>
                <w:color w:val="000000"/>
                <w:sz w:val="20"/>
                <w:szCs w:val="20"/>
              </w:rPr>
              <w:t>25 al 27 de marzo</w:t>
            </w:r>
          </w:p>
        </w:tc>
      </w:tr>
      <w:tr w:rsidR="005D1144" w14:paraId="6C66A25E" w14:textId="77777777" w:rsidTr="00744A21">
        <w:trPr>
          <w:trHeight w:val="360"/>
        </w:trPr>
        <w:tc>
          <w:tcPr>
            <w:tcW w:w="720" w:type="dxa"/>
            <w:tcBorders>
              <w:top w:val="nil"/>
              <w:left w:val="nil"/>
              <w:bottom w:val="nil"/>
              <w:right w:val="nil"/>
            </w:tcBorders>
            <w:shd w:val="clear" w:color="000000" w:fill="D9D9D9"/>
            <w:vAlign w:val="center"/>
            <w:hideMark/>
          </w:tcPr>
          <w:p w14:paraId="07B677B7"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29</w:t>
            </w:r>
          </w:p>
        </w:tc>
        <w:tc>
          <w:tcPr>
            <w:tcW w:w="2000" w:type="dxa"/>
            <w:tcBorders>
              <w:top w:val="nil"/>
              <w:left w:val="nil"/>
              <w:bottom w:val="nil"/>
              <w:right w:val="nil"/>
            </w:tcBorders>
            <w:shd w:val="clear" w:color="000000" w:fill="D9D9D9"/>
            <w:vAlign w:val="center"/>
            <w:hideMark/>
          </w:tcPr>
          <w:p w14:paraId="7E1B60CC" w14:textId="77777777" w:rsidR="005D1144" w:rsidRDefault="005D1144">
            <w:pPr>
              <w:jc w:val="center"/>
              <w:rPr>
                <w:rFonts w:ascii="Arial" w:hAnsi="Arial" w:cs="Arial"/>
                <w:color w:val="000000"/>
                <w:sz w:val="20"/>
                <w:szCs w:val="20"/>
              </w:rPr>
            </w:pPr>
            <w:r>
              <w:rPr>
                <w:rFonts w:ascii="Arial" w:hAnsi="Arial" w:cs="Arial"/>
                <w:color w:val="000000"/>
                <w:sz w:val="20"/>
                <w:szCs w:val="20"/>
              </w:rPr>
              <w:t>22 de marzo</w:t>
            </w:r>
          </w:p>
        </w:tc>
        <w:tc>
          <w:tcPr>
            <w:tcW w:w="2000" w:type="dxa"/>
            <w:tcBorders>
              <w:top w:val="nil"/>
              <w:left w:val="nil"/>
              <w:bottom w:val="nil"/>
              <w:right w:val="nil"/>
            </w:tcBorders>
            <w:shd w:val="clear" w:color="000000" w:fill="D9D9D9"/>
            <w:vAlign w:val="center"/>
            <w:hideMark/>
          </w:tcPr>
          <w:p w14:paraId="7B5D7096" w14:textId="77777777" w:rsidR="005D1144" w:rsidRDefault="005D1144">
            <w:pPr>
              <w:jc w:val="center"/>
              <w:rPr>
                <w:rFonts w:ascii="Arial" w:hAnsi="Arial" w:cs="Arial"/>
                <w:color w:val="000000"/>
                <w:sz w:val="20"/>
                <w:szCs w:val="20"/>
              </w:rPr>
            </w:pPr>
            <w:r>
              <w:rPr>
                <w:rFonts w:ascii="Arial" w:hAnsi="Arial" w:cs="Arial"/>
                <w:color w:val="000000"/>
                <w:sz w:val="20"/>
                <w:szCs w:val="20"/>
              </w:rPr>
              <w:t>23 de marzo</w:t>
            </w:r>
          </w:p>
        </w:tc>
        <w:tc>
          <w:tcPr>
            <w:tcW w:w="2000" w:type="dxa"/>
            <w:tcBorders>
              <w:top w:val="nil"/>
              <w:left w:val="nil"/>
              <w:bottom w:val="nil"/>
              <w:right w:val="nil"/>
            </w:tcBorders>
            <w:shd w:val="clear" w:color="000000" w:fill="D9D9D9"/>
            <w:vAlign w:val="center"/>
            <w:hideMark/>
          </w:tcPr>
          <w:p w14:paraId="4AB51BB5" w14:textId="77777777" w:rsidR="005D1144" w:rsidRDefault="005D1144">
            <w:pPr>
              <w:jc w:val="center"/>
              <w:rPr>
                <w:rFonts w:ascii="Arial" w:hAnsi="Arial" w:cs="Arial"/>
                <w:color w:val="000000"/>
                <w:sz w:val="20"/>
                <w:szCs w:val="20"/>
              </w:rPr>
            </w:pPr>
            <w:r>
              <w:rPr>
                <w:rFonts w:ascii="Arial" w:hAnsi="Arial" w:cs="Arial"/>
                <w:color w:val="000000"/>
                <w:sz w:val="20"/>
                <w:szCs w:val="20"/>
              </w:rPr>
              <w:t>24 de marzo</w:t>
            </w:r>
          </w:p>
        </w:tc>
        <w:tc>
          <w:tcPr>
            <w:tcW w:w="3061" w:type="dxa"/>
            <w:tcBorders>
              <w:top w:val="nil"/>
              <w:left w:val="nil"/>
              <w:bottom w:val="nil"/>
              <w:right w:val="nil"/>
            </w:tcBorders>
            <w:shd w:val="clear" w:color="000000" w:fill="D9D9D9"/>
            <w:noWrap/>
            <w:vAlign w:val="center"/>
            <w:hideMark/>
          </w:tcPr>
          <w:p w14:paraId="20F4DA47" w14:textId="77777777" w:rsidR="005D1144" w:rsidRDefault="005D1144">
            <w:pPr>
              <w:jc w:val="center"/>
              <w:rPr>
                <w:rFonts w:ascii="Arial" w:hAnsi="Arial" w:cs="Arial"/>
                <w:color w:val="000000"/>
                <w:sz w:val="20"/>
                <w:szCs w:val="20"/>
              </w:rPr>
            </w:pPr>
            <w:r>
              <w:rPr>
                <w:rFonts w:ascii="Arial" w:hAnsi="Arial" w:cs="Arial"/>
                <w:color w:val="000000"/>
                <w:sz w:val="20"/>
                <w:szCs w:val="20"/>
              </w:rPr>
              <w:t>28 al 31 de marzo</w:t>
            </w:r>
          </w:p>
        </w:tc>
      </w:tr>
      <w:tr w:rsidR="005D1144" w14:paraId="74FFCB18" w14:textId="77777777" w:rsidTr="00744A21">
        <w:trPr>
          <w:trHeight w:val="360"/>
        </w:trPr>
        <w:tc>
          <w:tcPr>
            <w:tcW w:w="720" w:type="dxa"/>
            <w:tcBorders>
              <w:top w:val="nil"/>
              <w:left w:val="nil"/>
              <w:bottom w:val="nil"/>
              <w:right w:val="nil"/>
            </w:tcBorders>
            <w:shd w:val="clear" w:color="000000" w:fill="F2F2F2"/>
            <w:vAlign w:val="center"/>
            <w:hideMark/>
          </w:tcPr>
          <w:p w14:paraId="386FE26A"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30</w:t>
            </w:r>
          </w:p>
        </w:tc>
        <w:tc>
          <w:tcPr>
            <w:tcW w:w="2000" w:type="dxa"/>
            <w:tcBorders>
              <w:top w:val="nil"/>
              <w:left w:val="nil"/>
              <w:bottom w:val="nil"/>
              <w:right w:val="nil"/>
            </w:tcBorders>
            <w:shd w:val="clear" w:color="000000" w:fill="F2F2F2"/>
            <w:vAlign w:val="center"/>
            <w:hideMark/>
          </w:tcPr>
          <w:p w14:paraId="374DD67F" w14:textId="77777777" w:rsidR="005D1144" w:rsidRDefault="005D1144">
            <w:pPr>
              <w:jc w:val="center"/>
              <w:rPr>
                <w:rFonts w:ascii="Arial" w:hAnsi="Arial" w:cs="Arial"/>
                <w:color w:val="000000"/>
                <w:sz w:val="20"/>
                <w:szCs w:val="20"/>
              </w:rPr>
            </w:pPr>
            <w:r>
              <w:rPr>
                <w:rFonts w:ascii="Arial" w:hAnsi="Arial" w:cs="Arial"/>
                <w:color w:val="000000"/>
                <w:sz w:val="20"/>
                <w:szCs w:val="20"/>
              </w:rPr>
              <w:t>26 de marzo</w:t>
            </w:r>
          </w:p>
        </w:tc>
        <w:tc>
          <w:tcPr>
            <w:tcW w:w="2000" w:type="dxa"/>
            <w:tcBorders>
              <w:top w:val="nil"/>
              <w:left w:val="nil"/>
              <w:bottom w:val="nil"/>
              <w:right w:val="nil"/>
            </w:tcBorders>
            <w:shd w:val="clear" w:color="000000" w:fill="F2F2F2"/>
            <w:vAlign w:val="center"/>
            <w:hideMark/>
          </w:tcPr>
          <w:p w14:paraId="402AA5BF" w14:textId="77777777" w:rsidR="005D1144" w:rsidRDefault="005D1144">
            <w:pPr>
              <w:jc w:val="center"/>
              <w:rPr>
                <w:rFonts w:ascii="Arial" w:hAnsi="Arial" w:cs="Arial"/>
                <w:color w:val="000000"/>
                <w:sz w:val="20"/>
                <w:szCs w:val="20"/>
              </w:rPr>
            </w:pPr>
            <w:r>
              <w:rPr>
                <w:rFonts w:ascii="Arial" w:hAnsi="Arial" w:cs="Arial"/>
                <w:color w:val="000000"/>
                <w:sz w:val="20"/>
                <w:szCs w:val="20"/>
              </w:rPr>
              <w:t>27 de marzo</w:t>
            </w:r>
          </w:p>
        </w:tc>
        <w:tc>
          <w:tcPr>
            <w:tcW w:w="2000" w:type="dxa"/>
            <w:tcBorders>
              <w:top w:val="nil"/>
              <w:left w:val="nil"/>
              <w:bottom w:val="nil"/>
              <w:right w:val="nil"/>
            </w:tcBorders>
            <w:shd w:val="clear" w:color="000000" w:fill="F2F2F2"/>
            <w:vAlign w:val="center"/>
            <w:hideMark/>
          </w:tcPr>
          <w:p w14:paraId="3F256189" w14:textId="77777777" w:rsidR="005D1144" w:rsidRDefault="005D1144">
            <w:pPr>
              <w:jc w:val="center"/>
              <w:rPr>
                <w:rFonts w:ascii="Arial" w:hAnsi="Arial" w:cs="Arial"/>
                <w:color w:val="000000"/>
                <w:sz w:val="20"/>
                <w:szCs w:val="20"/>
              </w:rPr>
            </w:pPr>
            <w:r>
              <w:rPr>
                <w:rFonts w:ascii="Arial" w:hAnsi="Arial" w:cs="Arial"/>
                <w:color w:val="000000"/>
                <w:sz w:val="20"/>
                <w:szCs w:val="20"/>
              </w:rPr>
              <w:t>28 de marzo</w:t>
            </w:r>
          </w:p>
        </w:tc>
        <w:tc>
          <w:tcPr>
            <w:tcW w:w="3061" w:type="dxa"/>
            <w:tcBorders>
              <w:top w:val="nil"/>
              <w:left w:val="nil"/>
              <w:bottom w:val="nil"/>
              <w:right w:val="nil"/>
            </w:tcBorders>
            <w:shd w:val="clear" w:color="000000" w:fill="F2F2F2"/>
            <w:noWrap/>
            <w:vAlign w:val="center"/>
            <w:hideMark/>
          </w:tcPr>
          <w:p w14:paraId="181B93BF" w14:textId="77777777" w:rsidR="005D1144" w:rsidRDefault="005D1144">
            <w:pPr>
              <w:jc w:val="center"/>
              <w:rPr>
                <w:rFonts w:ascii="Arial" w:hAnsi="Arial" w:cs="Arial"/>
                <w:color w:val="000000"/>
                <w:sz w:val="20"/>
                <w:szCs w:val="20"/>
              </w:rPr>
            </w:pPr>
            <w:r>
              <w:rPr>
                <w:rFonts w:ascii="Arial" w:hAnsi="Arial" w:cs="Arial"/>
                <w:color w:val="000000"/>
                <w:sz w:val="20"/>
                <w:szCs w:val="20"/>
              </w:rPr>
              <w:t>1 al 3 de abril</w:t>
            </w:r>
          </w:p>
        </w:tc>
      </w:tr>
      <w:tr w:rsidR="005D1144" w14:paraId="2048423A" w14:textId="77777777" w:rsidTr="00744A21">
        <w:trPr>
          <w:trHeight w:val="360"/>
        </w:trPr>
        <w:tc>
          <w:tcPr>
            <w:tcW w:w="720" w:type="dxa"/>
            <w:tcBorders>
              <w:top w:val="nil"/>
              <w:left w:val="nil"/>
              <w:bottom w:val="nil"/>
              <w:right w:val="nil"/>
            </w:tcBorders>
            <w:shd w:val="clear" w:color="000000" w:fill="D9D9D9"/>
            <w:vAlign w:val="center"/>
            <w:hideMark/>
          </w:tcPr>
          <w:p w14:paraId="141F4737"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31</w:t>
            </w:r>
          </w:p>
        </w:tc>
        <w:tc>
          <w:tcPr>
            <w:tcW w:w="2000" w:type="dxa"/>
            <w:tcBorders>
              <w:top w:val="nil"/>
              <w:left w:val="nil"/>
              <w:bottom w:val="nil"/>
              <w:right w:val="nil"/>
            </w:tcBorders>
            <w:shd w:val="clear" w:color="000000" w:fill="D9D9D9"/>
            <w:vAlign w:val="center"/>
            <w:hideMark/>
          </w:tcPr>
          <w:p w14:paraId="0EFBC740" w14:textId="77777777" w:rsidR="005D1144" w:rsidRDefault="005D1144">
            <w:pPr>
              <w:jc w:val="center"/>
              <w:rPr>
                <w:rFonts w:ascii="Arial" w:hAnsi="Arial" w:cs="Arial"/>
                <w:color w:val="000000"/>
                <w:sz w:val="20"/>
                <w:szCs w:val="20"/>
              </w:rPr>
            </w:pPr>
            <w:r>
              <w:rPr>
                <w:rFonts w:ascii="Arial" w:hAnsi="Arial" w:cs="Arial"/>
                <w:color w:val="000000"/>
                <w:sz w:val="20"/>
                <w:szCs w:val="20"/>
              </w:rPr>
              <w:t>29 de marzo</w:t>
            </w:r>
          </w:p>
        </w:tc>
        <w:tc>
          <w:tcPr>
            <w:tcW w:w="2000" w:type="dxa"/>
            <w:tcBorders>
              <w:top w:val="nil"/>
              <w:left w:val="nil"/>
              <w:bottom w:val="nil"/>
              <w:right w:val="nil"/>
            </w:tcBorders>
            <w:shd w:val="clear" w:color="000000" w:fill="D9D9D9"/>
            <w:vAlign w:val="center"/>
            <w:hideMark/>
          </w:tcPr>
          <w:p w14:paraId="6C17938D" w14:textId="77777777" w:rsidR="005D1144" w:rsidRDefault="005D1144">
            <w:pPr>
              <w:jc w:val="center"/>
              <w:rPr>
                <w:rFonts w:ascii="Arial" w:hAnsi="Arial" w:cs="Arial"/>
                <w:color w:val="000000"/>
                <w:sz w:val="20"/>
                <w:szCs w:val="20"/>
              </w:rPr>
            </w:pPr>
            <w:r>
              <w:rPr>
                <w:rFonts w:ascii="Arial" w:hAnsi="Arial" w:cs="Arial"/>
                <w:color w:val="000000"/>
                <w:sz w:val="20"/>
                <w:szCs w:val="20"/>
              </w:rPr>
              <w:t>30 de marzo</w:t>
            </w:r>
          </w:p>
        </w:tc>
        <w:tc>
          <w:tcPr>
            <w:tcW w:w="2000" w:type="dxa"/>
            <w:tcBorders>
              <w:top w:val="nil"/>
              <w:left w:val="nil"/>
              <w:bottom w:val="nil"/>
              <w:right w:val="nil"/>
            </w:tcBorders>
            <w:shd w:val="clear" w:color="000000" w:fill="D9D9D9"/>
            <w:vAlign w:val="center"/>
            <w:hideMark/>
          </w:tcPr>
          <w:p w14:paraId="5F8475FE" w14:textId="77777777" w:rsidR="005D1144" w:rsidRDefault="005D1144">
            <w:pPr>
              <w:jc w:val="center"/>
              <w:rPr>
                <w:rFonts w:ascii="Arial" w:hAnsi="Arial" w:cs="Arial"/>
                <w:color w:val="000000"/>
                <w:sz w:val="20"/>
                <w:szCs w:val="20"/>
              </w:rPr>
            </w:pPr>
            <w:r>
              <w:rPr>
                <w:rFonts w:ascii="Arial" w:hAnsi="Arial" w:cs="Arial"/>
                <w:color w:val="000000"/>
                <w:sz w:val="20"/>
                <w:szCs w:val="20"/>
              </w:rPr>
              <w:t>31 de marzo</w:t>
            </w:r>
          </w:p>
        </w:tc>
        <w:tc>
          <w:tcPr>
            <w:tcW w:w="3061" w:type="dxa"/>
            <w:tcBorders>
              <w:top w:val="nil"/>
              <w:left w:val="nil"/>
              <w:bottom w:val="nil"/>
              <w:right w:val="nil"/>
            </w:tcBorders>
            <w:shd w:val="clear" w:color="000000" w:fill="D9D9D9"/>
            <w:noWrap/>
            <w:vAlign w:val="center"/>
            <w:hideMark/>
          </w:tcPr>
          <w:p w14:paraId="77AF6F28" w14:textId="77777777" w:rsidR="005D1144" w:rsidRDefault="005D1144">
            <w:pPr>
              <w:jc w:val="center"/>
              <w:rPr>
                <w:rFonts w:ascii="Arial" w:hAnsi="Arial" w:cs="Arial"/>
                <w:color w:val="000000"/>
                <w:sz w:val="20"/>
                <w:szCs w:val="20"/>
              </w:rPr>
            </w:pPr>
            <w:bookmarkStart w:id="1" w:name="RANGE!E39"/>
            <w:r>
              <w:rPr>
                <w:rFonts w:ascii="Arial" w:hAnsi="Arial" w:cs="Arial"/>
                <w:color w:val="000000"/>
                <w:sz w:val="20"/>
                <w:szCs w:val="20"/>
              </w:rPr>
              <w:t>4 al 7 de abril*****</w:t>
            </w:r>
            <w:bookmarkEnd w:id="1"/>
          </w:p>
        </w:tc>
      </w:tr>
      <w:tr w:rsidR="005D1144" w14:paraId="563063B5" w14:textId="77777777" w:rsidTr="00744A21">
        <w:trPr>
          <w:trHeight w:val="360"/>
        </w:trPr>
        <w:tc>
          <w:tcPr>
            <w:tcW w:w="720" w:type="dxa"/>
            <w:tcBorders>
              <w:top w:val="nil"/>
              <w:left w:val="nil"/>
              <w:bottom w:val="nil"/>
              <w:right w:val="nil"/>
            </w:tcBorders>
            <w:shd w:val="clear" w:color="000000" w:fill="F2F2F2"/>
            <w:vAlign w:val="center"/>
            <w:hideMark/>
          </w:tcPr>
          <w:p w14:paraId="0F2165B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32</w:t>
            </w:r>
          </w:p>
        </w:tc>
        <w:tc>
          <w:tcPr>
            <w:tcW w:w="2000" w:type="dxa"/>
            <w:tcBorders>
              <w:top w:val="nil"/>
              <w:left w:val="nil"/>
              <w:bottom w:val="nil"/>
              <w:right w:val="nil"/>
            </w:tcBorders>
            <w:shd w:val="clear" w:color="000000" w:fill="F2F2F2"/>
            <w:vAlign w:val="center"/>
            <w:hideMark/>
          </w:tcPr>
          <w:p w14:paraId="0F48E61F" w14:textId="77777777" w:rsidR="005D1144" w:rsidRDefault="005D1144">
            <w:pPr>
              <w:jc w:val="center"/>
              <w:rPr>
                <w:rFonts w:ascii="Arial" w:hAnsi="Arial" w:cs="Arial"/>
                <w:color w:val="000000"/>
                <w:sz w:val="20"/>
                <w:szCs w:val="20"/>
              </w:rPr>
            </w:pPr>
            <w:r>
              <w:rPr>
                <w:rFonts w:ascii="Arial" w:hAnsi="Arial" w:cs="Arial"/>
                <w:color w:val="000000"/>
                <w:sz w:val="20"/>
                <w:szCs w:val="20"/>
              </w:rPr>
              <w:t>2 de abril</w:t>
            </w:r>
          </w:p>
        </w:tc>
        <w:tc>
          <w:tcPr>
            <w:tcW w:w="2000" w:type="dxa"/>
            <w:tcBorders>
              <w:top w:val="nil"/>
              <w:left w:val="nil"/>
              <w:bottom w:val="nil"/>
              <w:right w:val="nil"/>
            </w:tcBorders>
            <w:shd w:val="clear" w:color="000000" w:fill="F2F2F2"/>
            <w:vAlign w:val="center"/>
            <w:hideMark/>
          </w:tcPr>
          <w:p w14:paraId="7AB0DA4C" w14:textId="77777777" w:rsidR="005D1144" w:rsidRDefault="005D1144">
            <w:pPr>
              <w:jc w:val="center"/>
              <w:rPr>
                <w:rFonts w:ascii="Arial" w:hAnsi="Arial" w:cs="Arial"/>
                <w:color w:val="000000"/>
                <w:sz w:val="20"/>
                <w:szCs w:val="20"/>
              </w:rPr>
            </w:pPr>
            <w:r>
              <w:rPr>
                <w:rFonts w:ascii="Arial" w:hAnsi="Arial" w:cs="Arial"/>
                <w:color w:val="000000"/>
                <w:sz w:val="20"/>
                <w:szCs w:val="20"/>
              </w:rPr>
              <w:t>3 de abril</w:t>
            </w:r>
          </w:p>
        </w:tc>
        <w:tc>
          <w:tcPr>
            <w:tcW w:w="2000" w:type="dxa"/>
            <w:tcBorders>
              <w:top w:val="nil"/>
              <w:left w:val="nil"/>
              <w:bottom w:val="nil"/>
              <w:right w:val="nil"/>
            </w:tcBorders>
            <w:shd w:val="clear" w:color="000000" w:fill="F2F2F2"/>
            <w:vAlign w:val="center"/>
            <w:hideMark/>
          </w:tcPr>
          <w:p w14:paraId="6DB387CC" w14:textId="77777777" w:rsidR="005D1144" w:rsidRDefault="005D1144">
            <w:pPr>
              <w:jc w:val="center"/>
              <w:rPr>
                <w:rFonts w:ascii="Arial" w:hAnsi="Arial" w:cs="Arial"/>
                <w:color w:val="000000"/>
                <w:sz w:val="20"/>
                <w:szCs w:val="20"/>
              </w:rPr>
            </w:pPr>
            <w:r>
              <w:rPr>
                <w:rFonts w:ascii="Arial" w:hAnsi="Arial" w:cs="Arial"/>
                <w:color w:val="000000"/>
                <w:sz w:val="20"/>
                <w:szCs w:val="20"/>
              </w:rPr>
              <w:t>4 de abril</w:t>
            </w:r>
          </w:p>
        </w:tc>
        <w:tc>
          <w:tcPr>
            <w:tcW w:w="3061" w:type="dxa"/>
            <w:tcBorders>
              <w:top w:val="nil"/>
              <w:left w:val="nil"/>
              <w:bottom w:val="nil"/>
              <w:right w:val="nil"/>
            </w:tcBorders>
            <w:shd w:val="clear" w:color="000000" w:fill="F2F2F2"/>
            <w:noWrap/>
            <w:vAlign w:val="center"/>
            <w:hideMark/>
          </w:tcPr>
          <w:p w14:paraId="1B6D966C" w14:textId="77777777" w:rsidR="005D1144" w:rsidRDefault="005D1144">
            <w:pPr>
              <w:jc w:val="center"/>
              <w:rPr>
                <w:rFonts w:ascii="Arial" w:hAnsi="Arial" w:cs="Arial"/>
                <w:color w:val="000000"/>
                <w:sz w:val="20"/>
                <w:szCs w:val="20"/>
              </w:rPr>
            </w:pPr>
            <w:r>
              <w:rPr>
                <w:rFonts w:ascii="Arial" w:hAnsi="Arial" w:cs="Arial"/>
                <w:color w:val="000000"/>
                <w:sz w:val="20"/>
                <w:szCs w:val="20"/>
              </w:rPr>
              <w:t>8 al 10 de abril</w:t>
            </w:r>
          </w:p>
        </w:tc>
      </w:tr>
      <w:tr w:rsidR="005D1144" w14:paraId="66EC6058" w14:textId="77777777" w:rsidTr="00744A21">
        <w:trPr>
          <w:trHeight w:val="360"/>
        </w:trPr>
        <w:tc>
          <w:tcPr>
            <w:tcW w:w="720" w:type="dxa"/>
            <w:tcBorders>
              <w:top w:val="nil"/>
              <w:left w:val="nil"/>
              <w:bottom w:val="nil"/>
              <w:right w:val="nil"/>
            </w:tcBorders>
            <w:shd w:val="clear" w:color="000000" w:fill="D9D9D9"/>
            <w:vAlign w:val="center"/>
            <w:hideMark/>
          </w:tcPr>
          <w:p w14:paraId="196DF29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33</w:t>
            </w:r>
          </w:p>
        </w:tc>
        <w:tc>
          <w:tcPr>
            <w:tcW w:w="2000" w:type="dxa"/>
            <w:tcBorders>
              <w:top w:val="nil"/>
              <w:left w:val="nil"/>
              <w:bottom w:val="nil"/>
              <w:right w:val="nil"/>
            </w:tcBorders>
            <w:shd w:val="clear" w:color="000000" w:fill="D9D9D9"/>
            <w:vAlign w:val="center"/>
            <w:hideMark/>
          </w:tcPr>
          <w:p w14:paraId="2A016567" w14:textId="77777777" w:rsidR="005D1144" w:rsidRDefault="005D1144">
            <w:pPr>
              <w:jc w:val="center"/>
              <w:rPr>
                <w:rFonts w:ascii="Arial" w:hAnsi="Arial" w:cs="Arial"/>
                <w:color w:val="000000"/>
                <w:sz w:val="20"/>
                <w:szCs w:val="20"/>
              </w:rPr>
            </w:pPr>
            <w:r>
              <w:rPr>
                <w:rFonts w:ascii="Arial" w:hAnsi="Arial" w:cs="Arial"/>
                <w:color w:val="000000"/>
                <w:sz w:val="20"/>
                <w:szCs w:val="20"/>
              </w:rPr>
              <w:t>5 de abril</w:t>
            </w:r>
          </w:p>
        </w:tc>
        <w:tc>
          <w:tcPr>
            <w:tcW w:w="2000" w:type="dxa"/>
            <w:tcBorders>
              <w:top w:val="nil"/>
              <w:left w:val="nil"/>
              <w:bottom w:val="nil"/>
              <w:right w:val="nil"/>
            </w:tcBorders>
            <w:shd w:val="clear" w:color="000000" w:fill="D9D9D9"/>
            <w:vAlign w:val="center"/>
            <w:hideMark/>
          </w:tcPr>
          <w:p w14:paraId="129BD745" w14:textId="77777777" w:rsidR="005D1144" w:rsidRDefault="005D1144">
            <w:pPr>
              <w:jc w:val="center"/>
              <w:rPr>
                <w:rFonts w:ascii="Arial" w:hAnsi="Arial" w:cs="Arial"/>
                <w:color w:val="000000"/>
                <w:sz w:val="20"/>
                <w:szCs w:val="20"/>
              </w:rPr>
            </w:pPr>
            <w:r>
              <w:rPr>
                <w:rFonts w:ascii="Arial" w:hAnsi="Arial" w:cs="Arial"/>
                <w:color w:val="000000"/>
                <w:sz w:val="20"/>
                <w:szCs w:val="20"/>
              </w:rPr>
              <w:t>6 de abril</w:t>
            </w:r>
          </w:p>
        </w:tc>
        <w:tc>
          <w:tcPr>
            <w:tcW w:w="2000" w:type="dxa"/>
            <w:tcBorders>
              <w:top w:val="nil"/>
              <w:left w:val="nil"/>
              <w:bottom w:val="nil"/>
              <w:right w:val="nil"/>
            </w:tcBorders>
            <w:shd w:val="clear" w:color="000000" w:fill="D9D9D9"/>
            <w:vAlign w:val="center"/>
            <w:hideMark/>
          </w:tcPr>
          <w:p w14:paraId="7F9E240A" w14:textId="77777777" w:rsidR="005D1144" w:rsidRDefault="005D1144">
            <w:pPr>
              <w:jc w:val="center"/>
              <w:rPr>
                <w:rFonts w:ascii="Arial" w:hAnsi="Arial" w:cs="Arial"/>
                <w:color w:val="000000"/>
                <w:sz w:val="20"/>
                <w:szCs w:val="20"/>
              </w:rPr>
            </w:pPr>
            <w:r>
              <w:rPr>
                <w:rFonts w:ascii="Arial" w:hAnsi="Arial" w:cs="Arial"/>
                <w:color w:val="000000"/>
                <w:sz w:val="20"/>
                <w:szCs w:val="20"/>
              </w:rPr>
              <w:t>7 de abril</w:t>
            </w:r>
          </w:p>
        </w:tc>
        <w:tc>
          <w:tcPr>
            <w:tcW w:w="3061" w:type="dxa"/>
            <w:tcBorders>
              <w:top w:val="nil"/>
              <w:left w:val="nil"/>
              <w:bottom w:val="nil"/>
              <w:right w:val="nil"/>
            </w:tcBorders>
            <w:shd w:val="clear" w:color="000000" w:fill="D9D9D9"/>
            <w:noWrap/>
            <w:vAlign w:val="center"/>
            <w:hideMark/>
          </w:tcPr>
          <w:p w14:paraId="70D999C0" w14:textId="77777777" w:rsidR="005D1144" w:rsidRDefault="005D1144">
            <w:pPr>
              <w:jc w:val="center"/>
              <w:rPr>
                <w:rFonts w:ascii="Arial" w:hAnsi="Arial" w:cs="Arial"/>
                <w:color w:val="000000"/>
                <w:sz w:val="20"/>
                <w:szCs w:val="20"/>
              </w:rPr>
            </w:pPr>
            <w:r>
              <w:rPr>
                <w:rFonts w:ascii="Arial" w:hAnsi="Arial" w:cs="Arial"/>
                <w:color w:val="000000"/>
                <w:sz w:val="20"/>
                <w:szCs w:val="20"/>
              </w:rPr>
              <w:t>11 al 14 de abril</w:t>
            </w:r>
          </w:p>
        </w:tc>
      </w:tr>
      <w:tr w:rsidR="005D1144" w14:paraId="59CE781A" w14:textId="77777777" w:rsidTr="00744A21">
        <w:trPr>
          <w:trHeight w:val="360"/>
        </w:trPr>
        <w:tc>
          <w:tcPr>
            <w:tcW w:w="720" w:type="dxa"/>
            <w:tcBorders>
              <w:top w:val="nil"/>
              <w:left w:val="nil"/>
              <w:bottom w:val="nil"/>
              <w:right w:val="nil"/>
            </w:tcBorders>
            <w:shd w:val="clear" w:color="000000" w:fill="F2F2F2"/>
            <w:vAlign w:val="center"/>
            <w:hideMark/>
          </w:tcPr>
          <w:p w14:paraId="15390B14"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34</w:t>
            </w:r>
          </w:p>
        </w:tc>
        <w:tc>
          <w:tcPr>
            <w:tcW w:w="2000" w:type="dxa"/>
            <w:tcBorders>
              <w:top w:val="nil"/>
              <w:left w:val="nil"/>
              <w:bottom w:val="nil"/>
              <w:right w:val="nil"/>
            </w:tcBorders>
            <w:shd w:val="clear" w:color="000000" w:fill="F2F2F2"/>
            <w:vAlign w:val="center"/>
            <w:hideMark/>
          </w:tcPr>
          <w:p w14:paraId="486AC273" w14:textId="77777777" w:rsidR="005D1144" w:rsidRDefault="005D1144">
            <w:pPr>
              <w:jc w:val="center"/>
              <w:rPr>
                <w:rFonts w:ascii="Arial" w:hAnsi="Arial" w:cs="Arial"/>
                <w:color w:val="000000"/>
                <w:sz w:val="20"/>
                <w:szCs w:val="20"/>
              </w:rPr>
            </w:pPr>
            <w:r>
              <w:rPr>
                <w:rFonts w:ascii="Arial" w:hAnsi="Arial" w:cs="Arial"/>
                <w:color w:val="000000"/>
                <w:sz w:val="20"/>
                <w:szCs w:val="20"/>
              </w:rPr>
              <w:t>9 de abril</w:t>
            </w:r>
          </w:p>
        </w:tc>
        <w:tc>
          <w:tcPr>
            <w:tcW w:w="2000" w:type="dxa"/>
            <w:tcBorders>
              <w:top w:val="nil"/>
              <w:left w:val="nil"/>
              <w:bottom w:val="nil"/>
              <w:right w:val="nil"/>
            </w:tcBorders>
            <w:shd w:val="clear" w:color="000000" w:fill="F2F2F2"/>
            <w:vAlign w:val="center"/>
            <w:hideMark/>
          </w:tcPr>
          <w:p w14:paraId="42B29ADB" w14:textId="77777777" w:rsidR="005D1144" w:rsidRDefault="005D1144">
            <w:pPr>
              <w:jc w:val="center"/>
              <w:rPr>
                <w:rFonts w:ascii="Arial" w:hAnsi="Arial" w:cs="Arial"/>
                <w:color w:val="000000"/>
                <w:sz w:val="20"/>
                <w:szCs w:val="20"/>
              </w:rPr>
            </w:pPr>
            <w:r>
              <w:rPr>
                <w:rFonts w:ascii="Arial" w:hAnsi="Arial" w:cs="Arial"/>
                <w:color w:val="000000"/>
                <w:sz w:val="20"/>
                <w:szCs w:val="20"/>
              </w:rPr>
              <w:t>10 de abril</w:t>
            </w:r>
          </w:p>
        </w:tc>
        <w:tc>
          <w:tcPr>
            <w:tcW w:w="2000" w:type="dxa"/>
            <w:tcBorders>
              <w:top w:val="nil"/>
              <w:left w:val="nil"/>
              <w:bottom w:val="nil"/>
              <w:right w:val="nil"/>
            </w:tcBorders>
            <w:shd w:val="clear" w:color="000000" w:fill="F2F2F2"/>
            <w:vAlign w:val="center"/>
            <w:hideMark/>
          </w:tcPr>
          <w:p w14:paraId="58EB9EAC" w14:textId="77777777" w:rsidR="005D1144" w:rsidRDefault="005D1144">
            <w:pPr>
              <w:jc w:val="center"/>
              <w:rPr>
                <w:rFonts w:ascii="Arial" w:hAnsi="Arial" w:cs="Arial"/>
                <w:color w:val="000000"/>
                <w:sz w:val="20"/>
                <w:szCs w:val="20"/>
              </w:rPr>
            </w:pPr>
            <w:r>
              <w:rPr>
                <w:rFonts w:ascii="Arial" w:hAnsi="Arial" w:cs="Arial"/>
                <w:color w:val="000000"/>
                <w:sz w:val="20"/>
                <w:szCs w:val="20"/>
              </w:rPr>
              <w:t>11 de abril</w:t>
            </w:r>
          </w:p>
        </w:tc>
        <w:tc>
          <w:tcPr>
            <w:tcW w:w="3061" w:type="dxa"/>
            <w:tcBorders>
              <w:top w:val="nil"/>
              <w:left w:val="nil"/>
              <w:bottom w:val="nil"/>
              <w:right w:val="nil"/>
            </w:tcBorders>
            <w:shd w:val="clear" w:color="000000" w:fill="F2F2F2"/>
            <w:noWrap/>
            <w:vAlign w:val="center"/>
            <w:hideMark/>
          </w:tcPr>
          <w:p w14:paraId="62330187" w14:textId="77777777" w:rsidR="005D1144" w:rsidRDefault="005D1144">
            <w:pPr>
              <w:jc w:val="center"/>
              <w:rPr>
                <w:rFonts w:ascii="Arial" w:hAnsi="Arial" w:cs="Arial"/>
                <w:color w:val="000000"/>
                <w:sz w:val="20"/>
                <w:szCs w:val="20"/>
              </w:rPr>
            </w:pPr>
            <w:r>
              <w:rPr>
                <w:rFonts w:ascii="Arial" w:hAnsi="Arial" w:cs="Arial"/>
                <w:color w:val="000000"/>
                <w:sz w:val="20"/>
                <w:szCs w:val="20"/>
              </w:rPr>
              <w:t>15 al 17 de abril</w:t>
            </w:r>
          </w:p>
        </w:tc>
      </w:tr>
      <w:tr w:rsidR="005D1144" w14:paraId="57A81422" w14:textId="77777777" w:rsidTr="00744A21">
        <w:trPr>
          <w:trHeight w:val="360"/>
        </w:trPr>
        <w:tc>
          <w:tcPr>
            <w:tcW w:w="720" w:type="dxa"/>
            <w:tcBorders>
              <w:top w:val="nil"/>
              <w:left w:val="nil"/>
              <w:bottom w:val="nil"/>
              <w:right w:val="nil"/>
            </w:tcBorders>
            <w:shd w:val="clear" w:color="000000" w:fill="D9D9D9"/>
            <w:vAlign w:val="center"/>
            <w:hideMark/>
          </w:tcPr>
          <w:p w14:paraId="60E2520A"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35</w:t>
            </w:r>
          </w:p>
        </w:tc>
        <w:tc>
          <w:tcPr>
            <w:tcW w:w="2000" w:type="dxa"/>
            <w:tcBorders>
              <w:top w:val="nil"/>
              <w:left w:val="nil"/>
              <w:bottom w:val="nil"/>
              <w:right w:val="nil"/>
            </w:tcBorders>
            <w:shd w:val="clear" w:color="000000" w:fill="D9D9D9"/>
            <w:vAlign w:val="center"/>
            <w:hideMark/>
          </w:tcPr>
          <w:p w14:paraId="6572263E" w14:textId="77777777" w:rsidR="005D1144" w:rsidRDefault="005D1144">
            <w:pPr>
              <w:jc w:val="center"/>
              <w:rPr>
                <w:rFonts w:ascii="Arial" w:hAnsi="Arial" w:cs="Arial"/>
                <w:color w:val="000000"/>
                <w:sz w:val="20"/>
                <w:szCs w:val="20"/>
              </w:rPr>
            </w:pPr>
            <w:r>
              <w:rPr>
                <w:rFonts w:ascii="Arial" w:hAnsi="Arial" w:cs="Arial"/>
                <w:color w:val="000000"/>
                <w:sz w:val="20"/>
                <w:szCs w:val="20"/>
              </w:rPr>
              <w:t>12 de abril</w:t>
            </w:r>
          </w:p>
        </w:tc>
        <w:tc>
          <w:tcPr>
            <w:tcW w:w="2000" w:type="dxa"/>
            <w:tcBorders>
              <w:top w:val="nil"/>
              <w:left w:val="nil"/>
              <w:bottom w:val="nil"/>
              <w:right w:val="nil"/>
            </w:tcBorders>
            <w:shd w:val="clear" w:color="000000" w:fill="D9D9D9"/>
            <w:vAlign w:val="center"/>
            <w:hideMark/>
          </w:tcPr>
          <w:p w14:paraId="673205D7" w14:textId="77777777" w:rsidR="005D1144" w:rsidRDefault="005D1144">
            <w:pPr>
              <w:jc w:val="center"/>
              <w:rPr>
                <w:rFonts w:ascii="Arial" w:hAnsi="Arial" w:cs="Arial"/>
                <w:color w:val="000000"/>
                <w:sz w:val="20"/>
                <w:szCs w:val="20"/>
              </w:rPr>
            </w:pPr>
            <w:r>
              <w:rPr>
                <w:rFonts w:ascii="Arial" w:hAnsi="Arial" w:cs="Arial"/>
                <w:color w:val="000000"/>
                <w:sz w:val="20"/>
                <w:szCs w:val="20"/>
              </w:rPr>
              <w:t>13 de abril</w:t>
            </w:r>
          </w:p>
        </w:tc>
        <w:tc>
          <w:tcPr>
            <w:tcW w:w="2000" w:type="dxa"/>
            <w:tcBorders>
              <w:top w:val="nil"/>
              <w:left w:val="nil"/>
              <w:bottom w:val="nil"/>
              <w:right w:val="nil"/>
            </w:tcBorders>
            <w:shd w:val="clear" w:color="000000" w:fill="D9D9D9"/>
            <w:vAlign w:val="center"/>
            <w:hideMark/>
          </w:tcPr>
          <w:p w14:paraId="051709D6" w14:textId="77777777" w:rsidR="005D1144" w:rsidRDefault="005D1144">
            <w:pPr>
              <w:jc w:val="center"/>
              <w:rPr>
                <w:rFonts w:ascii="Arial" w:hAnsi="Arial" w:cs="Arial"/>
                <w:color w:val="000000"/>
                <w:sz w:val="20"/>
                <w:szCs w:val="20"/>
              </w:rPr>
            </w:pPr>
            <w:r>
              <w:rPr>
                <w:rFonts w:ascii="Arial" w:hAnsi="Arial" w:cs="Arial"/>
                <w:color w:val="000000"/>
                <w:sz w:val="20"/>
                <w:szCs w:val="20"/>
              </w:rPr>
              <w:t>14 de abril</w:t>
            </w:r>
          </w:p>
        </w:tc>
        <w:tc>
          <w:tcPr>
            <w:tcW w:w="3061" w:type="dxa"/>
            <w:tcBorders>
              <w:top w:val="nil"/>
              <w:left w:val="nil"/>
              <w:bottom w:val="nil"/>
              <w:right w:val="nil"/>
            </w:tcBorders>
            <w:shd w:val="clear" w:color="000000" w:fill="D9D9D9"/>
            <w:noWrap/>
            <w:vAlign w:val="center"/>
            <w:hideMark/>
          </w:tcPr>
          <w:p w14:paraId="5FE10C77" w14:textId="77777777" w:rsidR="005D1144" w:rsidRDefault="005D1144">
            <w:pPr>
              <w:jc w:val="center"/>
              <w:rPr>
                <w:rFonts w:ascii="Arial" w:hAnsi="Arial" w:cs="Arial"/>
                <w:color w:val="000000"/>
                <w:sz w:val="20"/>
                <w:szCs w:val="20"/>
              </w:rPr>
            </w:pPr>
            <w:r>
              <w:rPr>
                <w:rFonts w:ascii="Arial" w:hAnsi="Arial" w:cs="Arial"/>
                <w:color w:val="000000"/>
                <w:sz w:val="20"/>
                <w:szCs w:val="20"/>
              </w:rPr>
              <w:t>18 al 21 de abril</w:t>
            </w:r>
          </w:p>
        </w:tc>
      </w:tr>
      <w:tr w:rsidR="005D1144" w14:paraId="77A9F995" w14:textId="77777777" w:rsidTr="00744A21">
        <w:trPr>
          <w:trHeight w:val="360"/>
        </w:trPr>
        <w:tc>
          <w:tcPr>
            <w:tcW w:w="720" w:type="dxa"/>
            <w:tcBorders>
              <w:top w:val="nil"/>
              <w:left w:val="nil"/>
              <w:bottom w:val="nil"/>
              <w:right w:val="nil"/>
            </w:tcBorders>
            <w:shd w:val="clear" w:color="000000" w:fill="F2F2F2"/>
            <w:vAlign w:val="center"/>
            <w:hideMark/>
          </w:tcPr>
          <w:p w14:paraId="6619538F"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36</w:t>
            </w:r>
          </w:p>
        </w:tc>
        <w:tc>
          <w:tcPr>
            <w:tcW w:w="2000" w:type="dxa"/>
            <w:tcBorders>
              <w:top w:val="nil"/>
              <w:left w:val="nil"/>
              <w:bottom w:val="nil"/>
              <w:right w:val="nil"/>
            </w:tcBorders>
            <w:shd w:val="clear" w:color="000000" w:fill="F2F2F2"/>
            <w:vAlign w:val="center"/>
            <w:hideMark/>
          </w:tcPr>
          <w:p w14:paraId="74A794C6" w14:textId="77777777" w:rsidR="005D1144" w:rsidRDefault="005D1144">
            <w:pPr>
              <w:jc w:val="center"/>
              <w:rPr>
                <w:rFonts w:ascii="Arial" w:hAnsi="Arial" w:cs="Arial"/>
                <w:color w:val="000000"/>
                <w:sz w:val="20"/>
                <w:szCs w:val="20"/>
              </w:rPr>
            </w:pPr>
            <w:r>
              <w:rPr>
                <w:rFonts w:ascii="Arial" w:hAnsi="Arial" w:cs="Arial"/>
                <w:color w:val="000000"/>
                <w:sz w:val="20"/>
                <w:szCs w:val="20"/>
              </w:rPr>
              <w:t>16 de abril</w:t>
            </w:r>
          </w:p>
        </w:tc>
        <w:tc>
          <w:tcPr>
            <w:tcW w:w="2000" w:type="dxa"/>
            <w:tcBorders>
              <w:top w:val="nil"/>
              <w:left w:val="nil"/>
              <w:bottom w:val="nil"/>
              <w:right w:val="nil"/>
            </w:tcBorders>
            <w:shd w:val="clear" w:color="000000" w:fill="F2F2F2"/>
            <w:vAlign w:val="center"/>
            <w:hideMark/>
          </w:tcPr>
          <w:p w14:paraId="5C036B7C" w14:textId="77777777" w:rsidR="005D1144" w:rsidRDefault="005D1144">
            <w:pPr>
              <w:jc w:val="center"/>
              <w:rPr>
                <w:rFonts w:ascii="Arial" w:hAnsi="Arial" w:cs="Arial"/>
                <w:color w:val="000000"/>
                <w:sz w:val="20"/>
                <w:szCs w:val="20"/>
              </w:rPr>
            </w:pPr>
            <w:r>
              <w:rPr>
                <w:rFonts w:ascii="Arial" w:hAnsi="Arial" w:cs="Arial"/>
                <w:color w:val="000000"/>
                <w:sz w:val="20"/>
                <w:szCs w:val="20"/>
              </w:rPr>
              <w:t>17 de abril</w:t>
            </w:r>
          </w:p>
        </w:tc>
        <w:tc>
          <w:tcPr>
            <w:tcW w:w="2000" w:type="dxa"/>
            <w:tcBorders>
              <w:top w:val="nil"/>
              <w:left w:val="nil"/>
              <w:bottom w:val="nil"/>
              <w:right w:val="nil"/>
            </w:tcBorders>
            <w:shd w:val="clear" w:color="000000" w:fill="F2F2F2"/>
            <w:vAlign w:val="center"/>
            <w:hideMark/>
          </w:tcPr>
          <w:p w14:paraId="0A3F621F" w14:textId="77777777" w:rsidR="005D1144" w:rsidRDefault="005D1144">
            <w:pPr>
              <w:jc w:val="center"/>
              <w:rPr>
                <w:rFonts w:ascii="Arial" w:hAnsi="Arial" w:cs="Arial"/>
                <w:color w:val="000000"/>
                <w:sz w:val="20"/>
                <w:szCs w:val="20"/>
              </w:rPr>
            </w:pPr>
            <w:r>
              <w:rPr>
                <w:rFonts w:ascii="Arial" w:hAnsi="Arial" w:cs="Arial"/>
                <w:color w:val="000000"/>
                <w:sz w:val="20"/>
                <w:szCs w:val="20"/>
              </w:rPr>
              <w:t>18 de abril</w:t>
            </w:r>
          </w:p>
        </w:tc>
        <w:tc>
          <w:tcPr>
            <w:tcW w:w="3061" w:type="dxa"/>
            <w:tcBorders>
              <w:top w:val="nil"/>
              <w:left w:val="nil"/>
              <w:bottom w:val="nil"/>
              <w:right w:val="nil"/>
            </w:tcBorders>
            <w:shd w:val="clear" w:color="000000" w:fill="F2F2F2"/>
            <w:noWrap/>
            <w:vAlign w:val="center"/>
            <w:hideMark/>
          </w:tcPr>
          <w:p w14:paraId="3CA3EC38" w14:textId="77777777" w:rsidR="005D1144" w:rsidRDefault="005D1144">
            <w:pPr>
              <w:jc w:val="center"/>
              <w:rPr>
                <w:rFonts w:ascii="Arial" w:hAnsi="Arial" w:cs="Arial"/>
                <w:color w:val="000000"/>
                <w:sz w:val="20"/>
                <w:szCs w:val="20"/>
              </w:rPr>
            </w:pPr>
            <w:r>
              <w:rPr>
                <w:rFonts w:ascii="Arial" w:hAnsi="Arial" w:cs="Arial"/>
                <w:color w:val="000000"/>
                <w:sz w:val="20"/>
                <w:szCs w:val="20"/>
              </w:rPr>
              <w:t>22 al 24 de abril</w:t>
            </w:r>
          </w:p>
        </w:tc>
      </w:tr>
      <w:tr w:rsidR="005D1144" w14:paraId="19B95457" w14:textId="77777777" w:rsidTr="00744A21">
        <w:trPr>
          <w:trHeight w:val="360"/>
        </w:trPr>
        <w:tc>
          <w:tcPr>
            <w:tcW w:w="720" w:type="dxa"/>
            <w:tcBorders>
              <w:top w:val="nil"/>
              <w:left w:val="nil"/>
              <w:bottom w:val="nil"/>
              <w:right w:val="nil"/>
            </w:tcBorders>
            <w:shd w:val="clear" w:color="000000" w:fill="D9D9D9"/>
            <w:vAlign w:val="center"/>
            <w:hideMark/>
          </w:tcPr>
          <w:p w14:paraId="4ED8AFC8"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37</w:t>
            </w:r>
          </w:p>
        </w:tc>
        <w:tc>
          <w:tcPr>
            <w:tcW w:w="2000" w:type="dxa"/>
            <w:tcBorders>
              <w:top w:val="nil"/>
              <w:left w:val="nil"/>
              <w:bottom w:val="nil"/>
              <w:right w:val="nil"/>
            </w:tcBorders>
            <w:shd w:val="clear" w:color="000000" w:fill="D9D9D9"/>
            <w:vAlign w:val="center"/>
            <w:hideMark/>
          </w:tcPr>
          <w:p w14:paraId="69DC5FCC" w14:textId="77777777" w:rsidR="005D1144" w:rsidRDefault="005D1144">
            <w:pPr>
              <w:jc w:val="center"/>
              <w:rPr>
                <w:rFonts w:ascii="Arial" w:hAnsi="Arial" w:cs="Arial"/>
                <w:color w:val="000000"/>
                <w:sz w:val="20"/>
                <w:szCs w:val="20"/>
              </w:rPr>
            </w:pPr>
            <w:r>
              <w:rPr>
                <w:rFonts w:ascii="Arial" w:hAnsi="Arial" w:cs="Arial"/>
                <w:color w:val="000000"/>
                <w:sz w:val="20"/>
                <w:szCs w:val="20"/>
              </w:rPr>
              <w:t>19 de abril</w:t>
            </w:r>
          </w:p>
        </w:tc>
        <w:tc>
          <w:tcPr>
            <w:tcW w:w="2000" w:type="dxa"/>
            <w:tcBorders>
              <w:top w:val="nil"/>
              <w:left w:val="nil"/>
              <w:bottom w:val="nil"/>
              <w:right w:val="nil"/>
            </w:tcBorders>
            <w:shd w:val="clear" w:color="000000" w:fill="D9D9D9"/>
            <w:vAlign w:val="center"/>
            <w:hideMark/>
          </w:tcPr>
          <w:p w14:paraId="465414A3" w14:textId="77777777" w:rsidR="005D1144" w:rsidRDefault="005D1144">
            <w:pPr>
              <w:jc w:val="center"/>
              <w:rPr>
                <w:rFonts w:ascii="Arial" w:hAnsi="Arial" w:cs="Arial"/>
                <w:color w:val="000000"/>
                <w:sz w:val="20"/>
                <w:szCs w:val="20"/>
              </w:rPr>
            </w:pPr>
            <w:r>
              <w:rPr>
                <w:rFonts w:ascii="Arial" w:hAnsi="Arial" w:cs="Arial"/>
                <w:color w:val="000000"/>
                <w:sz w:val="20"/>
                <w:szCs w:val="20"/>
              </w:rPr>
              <w:t>20 de abril</w:t>
            </w:r>
          </w:p>
        </w:tc>
        <w:tc>
          <w:tcPr>
            <w:tcW w:w="2000" w:type="dxa"/>
            <w:tcBorders>
              <w:top w:val="nil"/>
              <w:left w:val="nil"/>
              <w:bottom w:val="nil"/>
              <w:right w:val="nil"/>
            </w:tcBorders>
            <w:shd w:val="clear" w:color="000000" w:fill="D9D9D9"/>
            <w:vAlign w:val="center"/>
            <w:hideMark/>
          </w:tcPr>
          <w:p w14:paraId="22A890E6" w14:textId="77777777" w:rsidR="005D1144" w:rsidRDefault="005D1144">
            <w:pPr>
              <w:jc w:val="center"/>
              <w:rPr>
                <w:rFonts w:ascii="Arial" w:hAnsi="Arial" w:cs="Arial"/>
                <w:color w:val="000000"/>
                <w:sz w:val="20"/>
                <w:szCs w:val="20"/>
              </w:rPr>
            </w:pPr>
            <w:r>
              <w:rPr>
                <w:rFonts w:ascii="Arial" w:hAnsi="Arial" w:cs="Arial"/>
                <w:color w:val="000000"/>
                <w:sz w:val="20"/>
                <w:szCs w:val="20"/>
              </w:rPr>
              <w:t>21 de abril</w:t>
            </w:r>
          </w:p>
        </w:tc>
        <w:tc>
          <w:tcPr>
            <w:tcW w:w="3061" w:type="dxa"/>
            <w:tcBorders>
              <w:top w:val="nil"/>
              <w:left w:val="nil"/>
              <w:bottom w:val="nil"/>
              <w:right w:val="nil"/>
            </w:tcBorders>
            <w:shd w:val="clear" w:color="000000" w:fill="D9D9D9"/>
            <w:vAlign w:val="center"/>
            <w:hideMark/>
          </w:tcPr>
          <w:p w14:paraId="37CB9FAC" w14:textId="77777777" w:rsidR="005D1144" w:rsidRDefault="005D1144">
            <w:pPr>
              <w:jc w:val="center"/>
              <w:rPr>
                <w:rFonts w:ascii="Arial" w:hAnsi="Arial" w:cs="Arial"/>
                <w:color w:val="000000"/>
                <w:sz w:val="20"/>
                <w:szCs w:val="20"/>
              </w:rPr>
            </w:pPr>
            <w:r>
              <w:rPr>
                <w:rFonts w:ascii="Arial" w:hAnsi="Arial" w:cs="Arial"/>
                <w:color w:val="000000"/>
                <w:sz w:val="20"/>
                <w:szCs w:val="20"/>
              </w:rPr>
              <w:t>25 al 28 de abril</w:t>
            </w:r>
          </w:p>
        </w:tc>
      </w:tr>
      <w:tr w:rsidR="005D1144" w14:paraId="571CC68D" w14:textId="77777777" w:rsidTr="00744A21">
        <w:trPr>
          <w:trHeight w:val="360"/>
        </w:trPr>
        <w:tc>
          <w:tcPr>
            <w:tcW w:w="720" w:type="dxa"/>
            <w:tcBorders>
              <w:top w:val="nil"/>
              <w:left w:val="nil"/>
              <w:bottom w:val="nil"/>
              <w:right w:val="nil"/>
            </w:tcBorders>
            <w:shd w:val="clear" w:color="000000" w:fill="F2F2F2"/>
            <w:vAlign w:val="center"/>
            <w:hideMark/>
          </w:tcPr>
          <w:p w14:paraId="75E552B0"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38</w:t>
            </w:r>
          </w:p>
        </w:tc>
        <w:tc>
          <w:tcPr>
            <w:tcW w:w="2000" w:type="dxa"/>
            <w:tcBorders>
              <w:top w:val="nil"/>
              <w:left w:val="nil"/>
              <w:bottom w:val="nil"/>
              <w:right w:val="nil"/>
            </w:tcBorders>
            <w:shd w:val="clear" w:color="000000" w:fill="F2F2F2"/>
            <w:vAlign w:val="center"/>
            <w:hideMark/>
          </w:tcPr>
          <w:p w14:paraId="79A215E8" w14:textId="77777777" w:rsidR="005D1144" w:rsidRDefault="005D1144">
            <w:pPr>
              <w:jc w:val="center"/>
              <w:rPr>
                <w:rFonts w:ascii="Arial" w:hAnsi="Arial" w:cs="Arial"/>
                <w:color w:val="000000"/>
                <w:sz w:val="20"/>
                <w:szCs w:val="20"/>
              </w:rPr>
            </w:pPr>
            <w:r>
              <w:rPr>
                <w:rFonts w:ascii="Arial" w:hAnsi="Arial" w:cs="Arial"/>
                <w:color w:val="000000"/>
                <w:sz w:val="20"/>
                <w:szCs w:val="20"/>
              </w:rPr>
              <w:t>23 de abril</w:t>
            </w:r>
          </w:p>
        </w:tc>
        <w:tc>
          <w:tcPr>
            <w:tcW w:w="2000" w:type="dxa"/>
            <w:tcBorders>
              <w:top w:val="nil"/>
              <w:left w:val="nil"/>
              <w:bottom w:val="nil"/>
              <w:right w:val="nil"/>
            </w:tcBorders>
            <w:shd w:val="clear" w:color="000000" w:fill="F2F2F2"/>
            <w:vAlign w:val="center"/>
            <w:hideMark/>
          </w:tcPr>
          <w:p w14:paraId="5A2F5BBE" w14:textId="77777777" w:rsidR="005D1144" w:rsidRDefault="005D1144">
            <w:pPr>
              <w:jc w:val="center"/>
              <w:rPr>
                <w:rFonts w:ascii="Arial" w:hAnsi="Arial" w:cs="Arial"/>
                <w:color w:val="000000"/>
                <w:sz w:val="20"/>
                <w:szCs w:val="20"/>
              </w:rPr>
            </w:pPr>
            <w:r>
              <w:rPr>
                <w:rFonts w:ascii="Arial" w:hAnsi="Arial" w:cs="Arial"/>
                <w:color w:val="000000"/>
                <w:sz w:val="20"/>
                <w:szCs w:val="20"/>
              </w:rPr>
              <w:t>24 de abril</w:t>
            </w:r>
          </w:p>
        </w:tc>
        <w:tc>
          <w:tcPr>
            <w:tcW w:w="2000" w:type="dxa"/>
            <w:tcBorders>
              <w:top w:val="nil"/>
              <w:left w:val="nil"/>
              <w:bottom w:val="nil"/>
              <w:right w:val="nil"/>
            </w:tcBorders>
            <w:shd w:val="clear" w:color="000000" w:fill="F2F2F2"/>
            <w:vAlign w:val="center"/>
            <w:hideMark/>
          </w:tcPr>
          <w:p w14:paraId="65DF689B" w14:textId="77777777" w:rsidR="005D1144" w:rsidRDefault="005D1144">
            <w:pPr>
              <w:jc w:val="center"/>
              <w:rPr>
                <w:rFonts w:ascii="Arial" w:hAnsi="Arial" w:cs="Arial"/>
                <w:color w:val="000000"/>
                <w:sz w:val="20"/>
                <w:szCs w:val="20"/>
              </w:rPr>
            </w:pPr>
            <w:r>
              <w:rPr>
                <w:rFonts w:ascii="Arial" w:hAnsi="Arial" w:cs="Arial"/>
                <w:color w:val="000000"/>
                <w:sz w:val="20"/>
                <w:szCs w:val="20"/>
              </w:rPr>
              <w:t>25 de abril</w:t>
            </w:r>
          </w:p>
        </w:tc>
        <w:tc>
          <w:tcPr>
            <w:tcW w:w="3061" w:type="dxa"/>
            <w:tcBorders>
              <w:top w:val="nil"/>
              <w:left w:val="nil"/>
              <w:bottom w:val="nil"/>
              <w:right w:val="nil"/>
            </w:tcBorders>
            <w:shd w:val="clear" w:color="000000" w:fill="F2F2F2"/>
            <w:vAlign w:val="center"/>
            <w:hideMark/>
          </w:tcPr>
          <w:p w14:paraId="46BCE151" w14:textId="77777777" w:rsidR="005D1144" w:rsidRDefault="005D1144">
            <w:pPr>
              <w:jc w:val="center"/>
              <w:rPr>
                <w:rFonts w:ascii="Arial" w:hAnsi="Arial" w:cs="Arial"/>
                <w:color w:val="000000"/>
                <w:sz w:val="20"/>
                <w:szCs w:val="20"/>
              </w:rPr>
            </w:pPr>
            <w:r>
              <w:rPr>
                <w:rFonts w:ascii="Arial" w:hAnsi="Arial" w:cs="Arial"/>
                <w:color w:val="000000"/>
                <w:sz w:val="20"/>
                <w:szCs w:val="20"/>
              </w:rPr>
              <w:t>29 de abril al 1 de mayo</w:t>
            </w:r>
          </w:p>
        </w:tc>
      </w:tr>
      <w:tr w:rsidR="005D1144" w14:paraId="53979237" w14:textId="77777777" w:rsidTr="00744A21">
        <w:trPr>
          <w:trHeight w:val="360"/>
        </w:trPr>
        <w:tc>
          <w:tcPr>
            <w:tcW w:w="720" w:type="dxa"/>
            <w:tcBorders>
              <w:top w:val="nil"/>
              <w:left w:val="nil"/>
              <w:bottom w:val="nil"/>
              <w:right w:val="nil"/>
            </w:tcBorders>
            <w:shd w:val="clear" w:color="000000" w:fill="D9D9D9"/>
            <w:vAlign w:val="center"/>
            <w:hideMark/>
          </w:tcPr>
          <w:p w14:paraId="05F9FF2B"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39</w:t>
            </w:r>
          </w:p>
        </w:tc>
        <w:tc>
          <w:tcPr>
            <w:tcW w:w="2000" w:type="dxa"/>
            <w:tcBorders>
              <w:top w:val="nil"/>
              <w:left w:val="nil"/>
              <w:bottom w:val="nil"/>
              <w:right w:val="nil"/>
            </w:tcBorders>
            <w:shd w:val="clear" w:color="000000" w:fill="D9D9D9"/>
            <w:vAlign w:val="center"/>
            <w:hideMark/>
          </w:tcPr>
          <w:p w14:paraId="62BED655" w14:textId="77777777" w:rsidR="005D1144" w:rsidRDefault="005D1144">
            <w:pPr>
              <w:jc w:val="center"/>
              <w:rPr>
                <w:rFonts w:ascii="Arial" w:hAnsi="Arial" w:cs="Arial"/>
                <w:color w:val="000000"/>
                <w:sz w:val="20"/>
                <w:szCs w:val="20"/>
              </w:rPr>
            </w:pPr>
            <w:r>
              <w:rPr>
                <w:rFonts w:ascii="Arial" w:hAnsi="Arial" w:cs="Arial"/>
                <w:color w:val="000000"/>
                <w:sz w:val="20"/>
                <w:szCs w:val="20"/>
              </w:rPr>
              <w:t>26 de abril</w:t>
            </w:r>
          </w:p>
        </w:tc>
        <w:tc>
          <w:tcPr>
            <w:tcW w:w="2000" w:type="dxa"/>
            <w:tcBorders>
              <w:top w:val="nil"/>
              <w:left w:val="nil"/>
              <w:bottom w:val="nil"/>
              <w:right w:val="nil"/>
            </w:tcBorders>
            <w:shd w:val="clear" w:color="000000" w:fill="D9D9D9"/>
            <w:vAlign w:val="center"/>
            <w:hideMark/>
          </w:tcPr>
          <w:p w14:paraId="4E31602E" w14:textId="77777777" w:rsidR="005D1144" w:rsidRDefault="005D1144">
            <w:pPr>
              <w:jc w:val="center"/>
              <w:rPr>
                <w:rFonts w:ascii="Arial" w:hAnsi="Arial" w:cs="Arial"/>
                <w:color w:val="000000"/>
                <w:sz w:val="20"/>
                <w:szCs w:val="20"/>
              </w:rPr>
            </w:pPr>
            <w:r>
              <w:rPr>
                <w:rFonts w:ascii="Arial" w:hAnsi="Arial" w:cs="Arial"/>
                <w:color w:val="000000"/>
                <w:sz w:val="20"/>
                <w:szCs w:val="20"/>
              </w:rPr>
              <w:t>27 de abril</w:t>
            </w:r>
          </w:p>
        </w:tc>
        <w:tc>
          <w:tcPr>
            <w:tcW w:w="2000" w:type="dxa"/>
            <w:tcBorders>
              <w:top w:val="nil"/>
              <w:left w:val="nil"/>
              <w:bottom w:val="nil"/>
              <w:right w:val="nil"/>
            </w:tcBorders>
            <w:shd w:val="clear" w:color="000000" w:fill="D9D9D9"/>
            <w:vAlign w:val="center"/>
            <w:hideMark/>
          </w:tcPr>
          <w:p w14:paraId="5743B4BA" w14:textId="77777777" w:rsidR="005D1144" w:rsidRDefault="005D1144">
            <w:pPr>
              <w:jc w:val="center"/>
              <w:rPr>
                <w:rFonts w:ascii="Arial" w:hAnsi="Arial" w:cs="Arial"/>
                <w:color w:val="000000"/>
                <w:sz w:val="20"/>
                <w:szCs w:val="20"/>
              </w:rPr>
            </w:pPr>
            <w:r>
              <w:rPr>
                <w:rFonts w:ascii="Arial" w:hAnsi="Arial" w:cs="Arial"/>
                <w:color w:val="000000"/>
                <w:sz w:val="20"/>
                <w:szCs w:val="20"/>
              </w:rPr>
              <w:t>28 de abril</w:t>
            </w:r>
          </w:p>
        </w:tc>
        <w:tc>
          <w:tcPr>
            <w:tcW w:w="3061" w:type="dxa"/>
            <w:tcBorders>
              <w:top w:val="nil"/>
              <w:left w:val="nil"/>
              <w:bottom w:val="nil"/>
              <w:right w:val="nil"/>
            </w:tcBorders>
            <w:shd w:val="clear" w:color="000000" w:fill="D9D9D9"/>
            <w:vAlign w:val="center"/>
            <w:hideMark/>
          </w:tcPr>
          <w:p w14:paraId="5B79329D" w14:textId="77777777" w:rsidR="005D1144" w:rsidRDefault="005D1144">
            <w:pPr>
              <w:jc w:val="center"/>
              <w:rPr>
                <w:rFonts w:ascii="Arial" w:hAnsi="Arial" w:cs="Arial"/>
                <w:color w:val="000000"/>
                <w:sz w:val="20"/>
                <w:szCs w:val="20"/>
              </w:rPr>
            </w:pPr>
            <w:r>
              <w:rPr>
                <w:rFonts w:ascii="Arial" w:hAnsi="Arial" w:cs="Arial"/>
                <w:color w:val="000000"/>
                <w:sz w:val="20"/>
                <w:szCs w:val="20"/>
              </w:rPr>
              <w:t>2 al 5 de mayo</w:t>
            </w:r>
          </w:p>
        </w:tc>
      </w:tr>
      <w:tr w:rsidR="005D1144" w14:paraId="3E137776" w14:textId="77777777" w:rsidTr="00744A21">
        <w:trPr>
          <w:trHeight w:val="360"/>
        </w:trPr>
        <w:tc>
          <w:tcPr>
            <w:tcW w:w="720" w:type="dxa"/>
            <w:tcBorders>
              <w:top w:val="nil"/>
              <w:left w:val="nil"/>
              <w:bottom w:val="nil"/>
              <w:right w:val="nil"/>
            </w:tcBorders>
            <w:shd w:val="clear" w:color="000000" w:fill="F2F2F2"/>
            <w:vAlign w:val="center"/>
            <w:hideMark/>
          </w:tcPr>
          <w:p w14:paraId="78D1385F"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40</w:t>
            </w:r>
          </w:p>
        </w:tc>
        <w:tc>
          <w:tcPr>
            <w:tcW w:w="2000" w:type="dxa"/>
            <w:tcBorders>
              <w:top w:val="nil"/>
              <w:left w:val="nil"/>
              <w:bottom w:val="nil"/>
              <w:right w:val="nil"/>
            </w:tcBorders>
            <w:shd w:val="clear" w:color="000000" w:fill="F2F2F2"/>
            <w:vAlign w:val="center"/>
            <w:hideMark/>
          </w:tcPr>
          <w:p w14:paraId="0D6C800A" w14:textId="77777777" w:rsidR="005D1144" w:rsidRDefault="005D1144">
            <w:pPr>
              <w:jc w:val="center"/>
              <w:rPr>
                <w:rFonts w:ascii="Arial" w:hAnsi="Arial" w:cs="Arial"/>
                <w:color w:val="000000"/>
                <w:sz w:val="20"/>
                <w:szCs w:val="20"/>
              </w:rPr>
            </w:pPr>
            <w:r>
              <w:rPr>
                <w:rFonts w:ascii="Arial" w:hAnsi="Arial" w:cs="Arial"/>
                <w:color w:val="000000"/>
                <w:sz w:val="20"/>
                <w:szCs w:val="20"/>
              </w:rPr>
              <w:t>30 de abril</w:t>
            </w:r>
          </w:p>
        </w:tc>
        <w:tc>
          <w:tcPr>
            <w:tcW w:w="2000" w:type="dxa"/>
            <w:tcBorders>
              <w:top w:val="nil"/>
              <w:left w:val="nil"/>
              <w:bottom w:val="nil"/>
              <w:right w:val="nil"/>
            </w:tcBorders>
            <w:shd w:val="clear" w:color="000000" w:fill="F2F2F2"/>
            <w:vAlign w:val="center"/>
            <w:hideMark/>
          </w:tcPr>
          <w:p w14:paraId="1678A5ED" w14:textId="77777777" w:rsidR="005D1144" w:rsidRDefault="005D1144">
            <w:pPr>
              <w:jc w:val="center"/>
              <w:rPr>
                <w:rFonts w:ascii="Arial" w:hAnsi="Arial" w:cs="Arial"/>
                <w:color w:val="000000"/>
                <w:sz w:val="20"/>
                <w:szCs w:val="20"/>
              </w:rPr>
            </w:pPr>
            <w:r>
              <w:rPr>
                <w:rFonts w:ascii="Arial" w:hAnsi="Arial" w:cs="Arial"/>
                <w:color w:val="000000"/>
                <w:sz w:val="20"/>
                <w:szCs w:val="20"/>
              </w:rPr>
              <w:t>1 de mayo</w:t>
            </w:r>
          </w:p>
        </w:tc>
        <w:tc>
          <w:tcPr>
            <w:tcW w:w="2000" w:type="dxa"/>
            <w:tcBorders>
              <w:top w:val="nil"/>
              <w:left w:val="nil"/>
              <w:bottom w:val="nil"/>
              <w:right w:val="nil"/>
            </w:tcBorders>
            <w:shd w:val="clear" w:color="000000" w:fill="F2F2F2"/>
            <w:vAlign w:val="center"/>
            <w:hideMark/>
          </w:tcPr>
          <w:p w14:paraId="2D82219B" w14:textId="77777777" w:rsidR="005D1144" w:rsidRDefault="005D1144">
            <w:pPr>
              <w:jc w:val="center"/>
              <w:rPr>
                <w:rFonts w:ascii="Arial" w:hAnsi="Arial" w:cs="Arial"/>
                <w:color w:val="000000"/>
                <w:sz w:val="20"/>
                <w:szCs w:val="20"/>
              </w:rPr>
            </w:pPr>
            <w:r>
              <w:rPr>
                <w:rFonts w:ascii="Arial" w:hAnsi="Arial" w:cs="Arial"/>
                <w:color w:val="000000"/>
                <w:sz w:val="20"/>
                <w:szCs w:val="20"/>
              </w:rPr>
              <w:t>2 de mayo</w:t>
            </w:r>
          </w:p>
        </w:tc>
        <w:tc>
          <w:tcPr>
            <w:tcW w:w="3061" w:type="dxa"/>
            <w:tcBorders>
              <w:top w:val="nil"/>
              <w:left w:val="nil"/>
              <w:bottom w:val="nil"/>
              <w:right w:val="nil"/>
            </w:tcBorders>
            <w:shd w:val="clear" w:color="000000" w:fill="F2F2F2"/>
            <w:vAlign w:val="center"/>
            <w:hideMark/>
          </w:tcPr>
          <w:p w14:paraId="74500D19" w14:textId="77777777" w:rsidR="005D1144" w:rsidRDefault="005D1144">
            <w:pPr>
              <w:jc w:val="center"/>
              <w:rPr>
                <w:rFonts w:ascii="Arial" w:hAnsi="Arial" w:cs="Arial"/>
                <w:color w:val="000000"/>
                <w:sz w:val="20"/>
                <w:szCs w:val="20"/>
              </w:rPr>
            </w:pPr>
            <w:r>
              <w:rPr>
                <w:rFonts w:ascii="Arial" w:hAnsi="Arial" w:cs="Arial"/>
                <w:color w:val="000000"/>
                <w:sz w:val="20"/>
                <w:szCs w:val="20"/>
              </w:rPr>
              <w:t>6 al 8 de mayo</w:t>
            </w:r>
          </w:p>
        </w:tc>
      </w:tr>
      <w:tr w:rsidR="005D1144" w14:paraId="6D7DD5AC" w14:textId="77777777" w:rsidTr="00744A21">
        <w:trPr>
          <w:trHeight w:val="360"/>
        </w:trPr>
        <w:tc>
          <w:tcPr>
            <w:tcW w:w="720" w:type="dxa"/>
            <w:tcBorders>
              <w:top w:val="nil"/>
              <w:left w:val="nil"/>
              <w:bottom w:val="nil"/>
              <w:right w:val="nil"/>
            </w:tcBorders>
            <w:shd w:val="clear" w:color="000000" w:fill="D9D9D9"/>
            <w:vAlign w:val="center"/>
            <w:hideMark/>
          </w:tcPr>
          <w:p w14:paraId="0BDABB9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41</w:t>
            </w:r>
          </w:p>
        </w:tc>
        <w:tc>
          <w:tcPr>
            <w:tcW w:w="2000" w:type="dxa"/>
            <w:tcBorders>
              <w:top w:val="nil"/>
              <w:left w:val="nil"/>
              <w:bottom w:val="nil"/>
              <w:right w:val="nil"/>
            </w:tcBorders>
            <w:shd w:val="clear" w:color="000000" w:fill="D9D9D9"/>
            <w:vAlign w:val="center"/>
            <w:hideMark/>
          </w:tcPr>
          <w:p w14:paraId="615C5664" w14:textId="77777777" w:rsidR="005D1144" w:rsidRDefault="005D1144">
            <w:pPr>
              <w:jc w:val="center"/>
              <w:rPr>
                <w:rFonts w:ascii="Arial" w:hAnsi="Arial" w:cs="Arial"/>
                <w:color w:val="000000"/>
                <w:sz w:val="20"/>
                <w:szCs w:val="20"/>
              </w:rPr>
            </w:pPr>
            <w:r>
              <w:rPr>
                <w:rFonts w:ascii="Arial" w:hAnsi="Arial" w:cs="Arial"/>
                <w:color w:val="000000"/>
                <w:sz w:val="20"/>
                <w:szCs w:val="20"/>
              </w:rPr>
              <w:t>3 de mayo</w:t>
            </w:r>
          </w:p>
        </w:tc>
        <w:tc>
          <w:tcPr>
            <w:tcW w:w="2000" w:type="dxa"/>
            <w:tcBorders>
              <w:top w:val="nil"/>
              <w:left w:val="nil"/>
              <w:bottom w:val="nil"/>
              <w:right w:val="nil"/>
            </w:tcBorders>
            <w:shd w:val="clear" w:color="000000" w:fill="D9D9D9"/>
            <w:vAlign w:val="center"/>
            <w:hideMark/>
          </w:tcPr>
          <w:p w14:paraId="2E6B2ACC" w14:textId="77777777" w:rsidR="005D1144" w:rsidRDefault="005D1144">
            <w:pPr>
              <w:jc w:val="center"/>
              <w:rPr>
                <w:rFonts w:ascii="Arial" w:hAnsi="Arial" w:cs="Arial"/>
                <w:color w:val="000000"/>
                <w:sz w:val="20"/>
                <w:szCs w:val="20"/>
              </w:rPr>
            </w:pPr>
            <w:r>
              <w:rPr>
                <w:rFonts w:ascii="Arial" w:hAnsi="Arial" w:cs="Arial"/>
                <w:color w:val="000000"/>
                <w:sz w:val="20"/>
                <w:szCs w:val="20"/>
              </w:rPr>
              <w:t>4 de mayo</w:t>
            </w:r>
          </w:p>
        </w:tc>
        <w:tc>
          <w:tcPr>
            <w:tcW w:w="2000" w:type="dxa"/>
            <w:tcBorders>
              <w:top w:val="nil"/>
              <w:left w:val="nil"/>
              <w:bottom w:val="nil"/>
              <w:right w:val="nil"/>
            </w:tcBorders>
            <w:shd w:val="clear" w:color="000000" w:fill="D9D9D9"/>
            <w:vAlign w:val="center"/>
            <w:hideMark/>
          </w:tcPr>
          <w:p w14:paraId="6055A03C" w14:textId="77777777" w:rsidR="005D1144" w:rsidRDefault="005D1144">
            <w:pPr>
              <w:jc w:val="center"/>
              <w:rPr>
                <w:rFonts w:ascii="Arial" w:hAnsi="Arial" w:cs="Arial"/>
                <w:color w:val="000000"/>
                <w:sz w:val="20"/>
                <w:szCs w:val="20"/>
              </w:rPr>
            </w:pPr>
            <w:r>
              <w:rPr>
                <w:rFonts w:ascii="Arial" w:hAnsi="Arial" w:cs="Arial"/>
                <w:color w:val="000000"/>
                <w:sz w:val="20"/>
                <w:szCs w:val="20"/>
              </w:rPr>
              <w:t>5 de mayo</w:t>
            </w:r>
          </w:p>
        </w:tc>
        <w:tc>
          <w:tcPr>
            <w:tcW w:w="3061" w:type="dxa"/>
            <w:tcBorders>
              <w:top w:val="nil"/>
              <w:left w:val="nil"/>
              <w:bottom w:val="nil"/>
              <w:right w:val="nil"/>
            </w:tcBorders>
            <w:shd w:val="clear" w:color="000000" w:fill="D9D9D9"/>
            <w:vAlign w:val="center"/>
            <w:hideMark/>
          </w:tcPr>
          <w:p w14:paraId="4FF10C9D" w14:textId="77777777" w:rsidR="005D1144" w:rsidRDefault="005D1144">
            <w:pPr>
              <w:jc w:val="center"/>
              <w:rPr>
                <w:rFonts w:ascii="Arial" w:hAnsi="Arial" w:cs="Arial"/>
                <w:color w:val="000000"/>
                <w:sz w:val="20"/>
                <w:szCs w:val="20"/>
              </w:rPr>
            </w:pPr>
            <w:r>
              <w:rPr>
                <w:rFonts w:ascii="Arial" w:hAnsi="Arial" w:cs="Arial"/>
                <w:color w:val="000000"/>
                <w:sz w:val="20"/>
                <w:szCs w:val="20"/>
              </w:rPr>
              <w:t>9 al 12 de mayo</w:t>
            </w:r>
          </w:p>
        </w:tc>
      </w:tr>
      <w:tr w:rsidR="005D1144" w14:paraId="54D83CE9" w14:textId="77777777" w:rsidTr="00744A21">
        <w:trPr>
          <w:trHeight w:val="360"/>
        </w:trPr>
        <w:tc>
          <w:tcPr>
            <w:tcW w:w="720" w:type="dxa"/>
            <w:tcBorders>
              <w:top w:val="nil"/>
              <w:left w:val="nil"/>
              <w:bottom w:val="nil"/>
              <w:right w:val="nil"/>
            </w:tcBorders>
            <w:shd w:val="clear" w:color="000000" w:fill="F2F2F2"/>
            <w:vAlign w:val="center"/>
            <w:hideMark/>
          </w:tcPr>
          <w:p w14:paraId="0F7B243E"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42</w:t>
            </w:r>
          </w:p>
        </w:tc>
        <w:tc>
          <w:tcPr>
            <w:tcW w:w="2000" w:type="dxa"/>
            <w:tcBorders>
              <w:top w:val="nil"/>
              <w:left w:val="nil"/>
              <w:bottom w:val="nil"/>
              <w:right w:val="nil"/>
            </w:tcBorders>
            <w:shd w:val="clear" w:color="000000" w:fill="F2F2F2"/>
            <w:vAlign w:val="center"/>
            <w:hideMark/>
          </w:tcPr>
          <w:p w14:paraId="022A22A3" w14:textId="77777777" w:rsidR="005D1144" w:rsidRDefault="005D1144">
            <w:pPr>
              <w:jc w:val="center"/>
              <w:rPr>
                <w:rFonts w:ascii="Arial" w:hAnsi="Arial" w:cs="Arial"/>
                <w:color w:val="000000"/>
                <w:sz w:val="20"/>
                <w:szCs w:val="20"/>
              </w:rPr>
            </w:pPr>
            <w:r>
              <w:rPr>
                <w:rFonts w:ascii="Arial" w:hAnsi="Arial" w:cs="Arial"/>
                <w:color w:val="000000"/>
                <w:sz w:val="20"/>
                <w:szCs w:val="20"/>
              </w:rPr>
              <w:t>7 de mayo</w:t>
            </w:r>
          </w:p>
        </w:tc>
        <w:tc>
          <w:tcPr>
            <w:tcW w:w="2000" w:type="dxa"/>
            <w:tcBorders>
              <w:top w:val="nil"/>
              <w:left w:val="nil"/>
              <w:bottom w:val="nil"/>
              <w:right w:val="nil"/>
            </w:tcBorders>
            <w:shd w:val="clear" w:color="000000" w:fill="F2F2F2"/>
            <w:vAlign w:val="center"/>
            <w:hideMark/>
          </w:tcPr>
          <w:p w14:paraId="257F7EF7" w14:textId="77777777" w:rsidR="005D1144" w:rsidRDefault="005D1144">
            <w:pPr>
              <w:jc w:val="center"/>
              <w:rPr>
                <w:rFonts w:ascii="Arial" w:hAnsi="Arial" w:cs="Arial"/>
                <w:color w:val="000000"/>
                <w:sz w:val="20"/>
                <w:szCs w:val="20"/>
              </w:rPr>
            </w:pPr>
            <w:r>
              <w:rPr>
                <w:rFonts w:ascii="Arial" w:hAnsi="Arial" w:cs="Arial"/>
                <w:color w:val="000000"/>
                <w:sz w:val="20"/>
                <w:szCs w:val="20"/>
              </w:rPr>
              <w:t>8 de mayo</w:t>
            </w:r>
          </w:p>
        </w:tc>
        <w:tc>
          <w:tcPr>
            <w:tcW w:w="2000" w:type="dxa"/>
            <w:tcBorders>
              <w:top w:val="nil"/>
              <w:left w:val="nil"/>
              <w:bottom w:val="nil"/>
              <w:right w:val="nil"/>
            </w:tcBorders>
            <w:shd w:val="clear" w:color="000000" w:fill="F2F2F2"/>
            <w:vAlign w:val="center"/>
            <w:hideMark/>
          </w:tcPr>
          <w:p w14:paraId="2736829B" w14:textId="77777777" w:rsidR="005D1144" w:rsidRDefault="005D1144">
            <w:pPr>
              <w:jc w:val="center"/>
              <w:rPr>
                <w:rFonts w:ascii="Arial" w:hAnsi="Arial" w:cs="Arial"/>
                <w:color w:val="000000"/>
                <w:sz w:val="20"/>
                <w:szCs w:val="20"/>
              </w:rPr>
            </w:pPr>
            <w:r>
              <w:rPr>
                <w:rFonts w:ascii="Arial" w:hAnsi="Arial" w:cs="Arial"/>
                <w:color w:val="000000"/>
                <w:sz w:val="20"/>
                <w:szCs w:val="20"/>
              </w:rPr>
              <w:t>9 de mayo</w:t>
            </w:r>
          </w:p>
        </w:tc>
        <w:tc>
          <w:tcPr>
            <w:tcW w:w="3061" w:type="dxa"/>
            <w:tcBorders>
              <w:top w:val="nil"/>
              <w:left w:val="nil"/>
              <w:bottom w:val="nil"/>
              <w:right w:val="nil"/>
            </w:tcBorders>
            <w:shd w:val="clear" w:color="000000" w:fill="F2F2F2"/>
            <w:vAlign w:val="center"/>
            <w:hideMark/>
          </w:tcPr>
          <w:p w14:paraId="713D399D" w14:textId="77777777" w:rsidR="005D1144" w:rsidRDefault="005D1144">
            <w:pPr>
              <w:jc w:val="center"/>
              <w:rPr>
                <w:rFonts w:ascii="Arial" w:hAnsi="Arial" w:cs="Arial"/>
                <w:color w:val="000000"/>
                <w:sz w:val="20"/>
                <w:szCs w:val="20"/>
              </w:rPr>
            </w:pPr>
            <w:r>
              <w:rPr>
                <w:rFonts w:ascii="Arial" w:hAnsi="Arial" w:cs="Arial"/>
                <w:color w:val="000000"/>
                <w:sz w:val="20"/>
                <w:szCs w:val="20"/>
              </w:rPr>
              <w:t>13 al 15 de mayo</w:t>
            </w:r>
          </w:p>
        </w:tc>
      </w:tr>
      <w:tr w:rsidR="005D1144" w14:paraId="614E3BAA" w14:textId="77777777" w:rsidTr="00744A21">
        <w:trPr>
          <w:trHeight w:val="360"/>
        </w:trPr>
        <w:tc>
          <w:tcPr>
            <w:tcW w:w="720" w:type="dxa"/>
            <w:tcBorders>
              <w:top w:val="nil"/>
              <w:left w:val="nil"/>
              <w:bottom w:val="nil"/>
              <w:right w:val="nil"/>
            </w:tcBorders>
            <w:shd w:val="clear" w:color="000000" w:fill="D9D9D9"/>
            <w:vAlign w:val="center"/>
            <w:hideMark/>
          </w:tcPr>
          <w:p w14:paraId="06A5A0AC"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43</w:t>
            </w:r>
          </w:p>
        </w:tc>
        <w:tc>
          <w:tcPr>
            <w:tcW w:w="2000" w:type="dxa"/>
            <w:tcBorders>
              <w:top w:val="nil"/>
              <w:left w:val="nil"/>
              <w:bottom w:val="nil"/>
              <w:right w:val="nil"/>
            </w:tcBorders>
            <w:shd w:val="clear" w:color="000000" w:fill="D9D9D9"/>
            <w:vAlign w:val="center"/>
            <w:hideMark/>
          </w:tcPr>
          <w:p w14:paraId="1B119AC9" w14:textId="77777777" w:rsidR="005D1144" w:rsidRDefault="005D1144">
            <w:pPr>
              <w:jc w:val="center"/>
              <w:rPr>
                <w:rFonts w:ascii="Arial" w:hAnsi="Arial" w:cs="Arial"/>
                <w:color w:val="000000"/>
                <w:sz w:val="20"/>
                <w:szCs w:val="20"/>
              </w:rPr>
            </w:pPr>
            <w:r>
              <w:rPr>
                <w:rFonts w:ascii="Arial" w:hAnsi="Arial" w:cs="Arial"/>
                <w:color w:val="000000"/>
                <w:sz w:val="20"/>
                <w:szCs w:val="20"/>
              </w:rPr>
              <w:t>10 de mayo</w:t>
            </w:r>
          </w:p>
        </w:tc>
        <w:tc>
          <w:tcPr>
            <w:tcW w:w="2000" w:type="dxa"/>
            <w:tcBorders>
              <w:top w:val="nil"/>
              <w:left w:val="nil"/>
              <w:bottom w:val="nil"/>
              <w:right w:val="nil"/>
            </w:tcBorders>
            <w:shd w:val="clear" w:color="000000" w:fill="D9D9D9"/>
            <w:vAlign w:val="center"/>
            <w:hideMark/>
          </w:tcPr>
          <w:p w14:paraId="0D6BE29F" w14:textId="77777777" w:rsidR="005D1144" w:rsidRDefault="005D1144">
            <w:pPr>
              <w:jc w:val="center"/>
              <w:rPr>
                <w:rFonts w:ascii="Arial" w:hAnsi="Arial" w:cs="Arial"/>
                <w:color w:val="000000"/>
                <w:sz w:val="20"/>
                <w:szCs w:val="20"/>
              </w:rPr>
            </w:pPr>
            <w:r>
              <w:rPr>
                <w:rFonts w:ascii="Arial" w:hAnsi="Arial" w:cs="Arial"/>
                <w:color w:val="000000"/>
                <w:sz w:val="20"/>
                <w:szCs w:val="20"/>
              </w:rPr>
              <w:t>11 de mayo</w:t>
            </w:r>
          </w:p>
        </w:tc>
        <w:tc>
          <w:tcPr>
            <w:tcW w:w="2000" w:type="dxa"/>
            <w:tcBorders>
              <w:top w:val="nil"/>
              <w:left w:val="nil"/>
              <w:bottom w:val="nil"/>
              <w:right w:val="nil"/>
            </w:tcBorders>
            <w:shd w:val="clear" w:color="000000" w:fill="D9D9D9"/>
            <w:vAlign w:val="center"/>
            <w:hideMark/>
          </w:tcPr>
          <w:p w14:paraId="7EE199D1" w14:textId="77777777" w:rsidR="005D1144" w:rsidRDefault="005D1144">
            <w:pPr>
              <w:jc w:val="center"/>
              <w:rPr>
                <w:rFonts w:ascii="Arial" w:hAnsi="Arial" w:cs="Arial"/>
                <w:color w:val="000000"/>
                <w:sz w:val="20"/>
                <w:szCs w:val="20"/>
              </w:rPr>
            </w:pPr>
            <w:r>
              <w:rPr>
                <w:rFonts w:ascii="Arial" w:hAnsi="Arial" w:cs="Arial"/>
                <w:color w:val="000000"/>
                <w:sz w:val="20"/>
                <w:szCs w:val="20"/>
              </w:rPr>
              <w:t>12 de mayo</w:t>
            </w:r>
          </w:p>
        </w:tc>
        <w:tc>
          <w:tcPr>
            <w:tcW w:w="3061" w:type="dxa"/>
            <w:tcBorders>
              <w:top w:val="nil"/>
              <w:left w:val="nil"/>
              <w:bottom w:val="nil"/>
              <w:right w:val="nil"/>
            </w:tcBorders>
            <w:shd w:val="clear" w:color="000000" w:fill="D9D9D9"/>
            <w:vAlign w:val="center"/>
            <w:hideMark/>
          </w:tcPr>
          <w:p w14:paraId="2FD6DFA3" w14:textId="77777777" w:rsidR="005D1144" w:rsidRDefault="005D1144">
            <w:pPr>
              <w:jc w:val="center"/>
              <w:rPr>
                <w:rFonts w:ascii="Arial" w:hAnsi="Arial" w:cs="Arial"/>
                <w:color w:val="000000"/>
                <w:sz w:val="20"/>
                <w:szCs w:val="20"/>
              </w:rPr>
            </w:pPr>
            <w:r>
              <w:rPr>
                <w:rFonts w:ascii="Arial" w:hAnsi="Arial" w:cs="Arial"/>
                <w:color w:val="000000"/>
                <w:sz w:val="20"/>
                <w:szCs w:val="20"/>
              </w:rPr>
              <w:t>16 al 19 de mayo</w:t>
            </w:r>
          </w:p>
        </w:tc>
      </w:tr>
      <w:tr w:rsidR="005D1144" w14:paraId="1A5985F6" w14:textId="77777777" w:rsidTr="00744A21">
        <w:trPr>
          <w:trHeight w:val="360"/>
        </w:trPr>
        <w:tc>
          <w:tcPr>
            <w:tcW w:w="720" w:type="dxa"/>
            <w:tcBorders>
              <w:top w:val="nil"/>
              <w:left w:val="nil"/>
              <w:bottom w:val="nil"/>
              <w:right w:val="nil"/>
            </w:tcBorders>
            <w:shd w:val="clear" w:color="000000" w:fill="F2F2F2"/>
            <w:vAlign w:val="center"/>
            <w:hideMark/>
          </w:tcPr>
          <w:p w14:paraId="1153E597"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44</w:t>
            </w:r>
          </w:p>
        </w:tc>
        <w:tc>
          <w:tcPr>
            <w:tcW w:w="2000" w:type="dxa"/>
            <w:tcBorders>
              <w:top w:val="nil"/>
              <w:left w:val="nil"/>
              <w:bottom w:val="nil"/>
              <w:right w:val="nil"/>
            </w:tcBorders>
            <w:shd w:val="clear" w:color="000000" w:fill="F2F2F2"/>
            <w:vAlign w:val="center"/>
            <w:hideMark/>
          </w:tcPr>
          <w:p w14:paraId="5A9B9CDB" w14:textId="77777777" w:rsidR="005D1144" w:rsidRDefault="005D1144">
            <w:pPr>
              <w:jc w:val="center"/>
              <w:rPr>
                <w:rFonts w:ascii="Arial" w:hAnsi="Arial" w:cs="Arial"/>
                <w:color w:val="000000"/>
                <w:sz w:val="20"/>
                <w:szCs w:val="20"/>
              </w:rPr>
            </w:pPr>
            <w:r>
              <w:rPr>
                <w:rFonts w:ascii="Arial" w:hAnsi="Arial" w:cs="Arial"/>
                <w:color w:val="000000"/>
                <w:sz w:val="20"/>
                <w:szCs w:val="20"/>
              </w:rPr>
              <w:t>14 de mayo</w:t>
            </w:r>
          </w:p>
        </w:tc>
        <w:tc>
          <w:tcPr>
            <w:tcW w:w="2000" w:type="dxa"/>
            <w:tcBorders>
              <w:top w:val="nil"/>
              <w:left w:val="nil"/>
              <w:bottom w:val="nil"/>
              <w:right w:val="nil"/>
            </w:tcBorders>
            <w:shd w:val="clear" w:color="000000" w:fill="F2F2F2"/>
            <w:vAlign w:val="center"/>
            <w:hideMark/>
          </w:tcPr>
          <w:p w14:paraId="1EDD76F2" w14:textId="77777777" w:rsidR="005D1144" w:rsidRDefault="005D1144">
            <w:pPr>
              <w:jc w:val="center"/>
              <w:rPr>
                <w:rFonts w:ascii="Arial" w:hAnsi="Arial" w:cs="Arial"/>
                <w:color w:val="000000"/>
                <w:sz w:val="20"/>
                <w:szCs w:val="20"/>
              </w:rPr>
            </w:pPr>
            <w:r>
              <w:rPr>
                <w:rFonts w:ascii="Arial" w:hAnsi="Arial" w:cs="Arial"/>
                <w:color w:val="000000"/>
                <w:sz w:val="20"/>
                <w:szCs w:val="20"/>
              </w:rPr>
              <w:t>15 de mayo</w:t>
            </w:r>
          </w:p>
        </w:tc>
        <w:tc>
          <w:tcPr>
            <w:tcW w:w="2000" w:type="dxa"/>
            <w:tcBorders>
              <w:top w:val="nil"/>
              <w:left w:val="nil"/>
              <w:bottom w:val="nil"/>
              <w:right w:val="nil"/>
            </w:tcBorders>
            <w:shd w:val="clear" w:color="000000" w:fill="F2F2F2"/>
            <w:vAlign w:val="center"/>
            <w:hideMark/>
          </w:tcPr>
          <w:p w14:paraId="3128DF48" w14:textId="77777777" w:rsidR="005D1144" w:rsidRDefault="005D1144">
            <w:pPr>
              <w:jc w:val="center"/>
              <w:rPr>
                <w:rFonts w:ascii="Arial" w:hAnsi="Arial" w:cs="Arial"/>
                <w:color w:val="000000"/>
                <w:sz w:val="20"/>
                <w:szCs w:val="20"/>
              </w:rPr>
            </w:pPr>
            <w:r>
              <w:rPr>
                <w:rFonts w:ascii="Arial" w:hAnsi="Arial" w:cs="Arial"/>
                <w:color w:val="000000"/>
                <w:sz w:val="20"/>
                <w:szCs w:val="20"/>
              </w:rPr>
              <w:t>16 de mayo</w:t>
            </w:r>
          </w:p>
        </w:tc>
        <w:tc>
          <w:tcPr>
            <w:tcW w:w="3061" w:type="dxa"/>
            <w:tcBorders>
              <w:top w:val="nil"/>
              <w:left w:val="nil"/>
              <w:bottom w:val="nil"/>
              <w:right w:val="nil"/>
            </w:tcBorders>
            <w:shd w:val="clear" w:color="000000" w:fill="F2F2F2"/>
            <w:noWrap/>
            <w:vAlign w:val="center"/>
            <w:hideMark/>
          </w:tcPr>
          <w:p w14:paraId="080A9DEF" w14:textId="77777777" w:rsidR="005D1144" w:rsidRDefault="005D1144">
            <w:pPr>
              <w:jc w:val="center"/>
              <w:rPr>
                <w:rFonts w:ascii="Arial" w:hAnsi="Arial" w:cs="Arial"/>
                <w:color w:val="000000"/>
                <w:sz w:val="20"/>
                <w:szCs w:val="20"/>
              </w:rPr>
            </w:pPr>
            <w:r>
              <w:rPr>
                <w:rFonts w:ascii="Arial" w:hAnsi="Arial" w:cs="Arial"/>
                <w:color w:val="000000"/>
                <w:sz w:val="20"/>
                <w:szCs w:val="20"/>
              </w:rPr>
              <w:t>20 al 22 de mayo</w:t>
            </w:r>
          </w:p>
        </w:tc>
      </w:tr>
      <w:tr w:rsidR="005D1144" w14:paraId="2BBC25D5" w14:textId="77777777" w:rsidTr="00744A21">
        <w:trPr>
          <w:trHeight w:val="360"/>
        </w:trPr>
        <w:tc>
          <w:tcPr>
            <w:tcW w:w="720" w:type="dxa"/>
            <w:tcBorders>
              <w:top w:val="nil"/>
              <w:left w:val="nil"/>
              <w:bottom w:val="nil"/>
              <w:right w:val="nil"/>
            </w:tcBorders>
            <w:shd w:val="clear" w:color="000000" w:fill="D9D9D9"/>
            <w:vAlign w:val="center"/>
            <w:hideMark/>
          </w:tcPr>
          <w:p w14:paraId="7774E151"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45</w:t>
            </w:r>
          </w:p>
        </w:tc>
        <w:tc>
          <w:tcPr>
            <w:tcW w:w="2000" w:type="dxa"/>
            <w:tcBorders>
              <w:top w:val="nil"/>
              <w:left w:val="nil"/>
              <w:bottom w:val="nil"/>
              <w:right w:val="nil"/>
            </w:tcBorders>
            <w:shd w:val="clear" w:color="000000" w:fill="D9D9D9"/>
            <w:vAlign w:val="center"/>
            <w:hideMark/>
          </w:tcPr>
          <w:p w14:paraId="59F4CE0B" w14:textId="77777777" w:rsidR="005D1144" w:rsidRDefault="005D1144">
            <w:pPr>
              <w:jc w:val="center"/>
              <w:rPr>
                <w:rFonts w:ascii="Arial" w:hAnsi="Arial" w:cs="Arial"/>
                <w:color w:val="000000"/>
                <w:sz w:val="20"/>
                <w:szCs w:val="20"/>
              </w:rPr>
            </w:pPr>
            <w:r>
              <w:rPr>
                <w:rFonts w:ascii="Arial" w:hAnsi="Arial" w:cs="Arial"/>
                <w:color w:val="000000"/>
                <w:sz w:val="20"/>
                <w:szCs w:val="20"/>
              </w:rPr>
              <w:t>17 de mayo</w:t>
            </w:r>
          </w:p>
        </w:tc>
        <w:tc>
          <w:tcPr>
            <w:tcW w:w="2000" w:type="dxa"/>
            <w:tcBorders>
              <w:top w:val="nil"/>
              <w:left w:val="nil"/>
              <w:bottom w:val="nil"/>
              <w:right w:val="nil"/>
            </w:tcBorders>
            <w:shd w:val="clear" w:color="000000" w:fill="D9D9D9"/>
            <w:vAlign w:val="center"/>
            <w:hideMark/>
          </w:tcPr>
          <w:p w14:paraId="1F91724F" w14:textId="77777777" w:rsidR="005D1144" w:rsidRDefault="005D1144">
            <w:pPr>
              <w:jc w:val="center"/>
              <w:rPr>
                <w:rFonts w:ascii="Arial" w:hAnsi="Arial" w:cs="Arial"/>
                <w:color w:val="000000"/>
                <w:sz w:val="20"/>
                <w:szCs w:val="20"/>
              </w:rPr>
            </w:pPr>
            <w:r>
              <w:rPr>
                <w:rFonts w:ascii="Arial" w:hAnsi="Arial" w:cs="Arial"/>
                <w:color w:val="000000"/>
                <w:sz w:val="20"/>
                <w:szCs w:val="20"/>
              </w:rPr>
              <w:t>18 de mayo</w:t>
            </w:r>
          </w:p>
        </w:tc>
        <w:tc>
          <w:tcPr>
            <w:tcW w:w="2000" w:type="dxa"/>
            <w:tcBorders>
              <w:top w:val="nil"/>
              <w:left w:val="nil"/>
              <w:bottom w:val="nil"/>
              <w:right w:val="nil"/>
            </w:tcBorders>
            <w:shd w:val="clear" w:color="000000" w:fill="D9D9D9"/>
            <w:vAlign w:val="center"/>
            <w:hideMark/>
          </w:tcPr>
          <w:p w14:paraId="29DB1346" w14:textId="77777777" w:rsidR="005D1144" w:rsidRDefault="005D1144">
            <w:pPr>
              <w:jc w:val="center"/>
              <w:rPr>
                <w:rFonts w:ascii="Arial" w:hAnsi="Arial" w:cs="Arial"/>
                <w:color w:val="000000"/>
                <w:sz w:val="20"/>
                <w:szCs w:val="20"/>
              </w:rPr>
            </w:pPr>
            <w:r>
              <w:rPr>
                <w:rFonts w:ascii="Arial" w:hAnsi="Arial" w:cs="Arial"/>
                <w:color w:val="000000"/>
                <w:sz w:val="20"/>
                <w:szCs w:val="20"/>
              </w:rPr>
              <w:t>19 de mayo</w:t>
            </w:r>
          </w:p>
        </w:tc>
        <w:tc>
          <w:tcPr>
            <w:tcW w:w="3061" w:type="dxa"/>
            <w:tcBorders>
              <w:top w:val="nil"/>
              <w:left w:val="nil"/>
              <w:bottom w:val="nil"/>
              <w:right w:val="nil"/>
            </w:tcBorders>
            <w:shd w:val="clear" w:color="000000" w:fill="D9D9D9"/>
            <w:noWrap/>
            <w:vAlign w:val="center"/>
            <w:hideMark/>
          </w:tcPr>
          <w:p w14:paraId="547F1E59" w14:textId="77777777" w:rsidR="005D1144" w:rsidRDefault="005D1144">
            <w:pPr>
              <w:jc w:val="center"/>
              <w:rPr>
                <w:rFonts w:ascii="Arial" w:hAnsi="Arial" w:cs="Arial"/>
                <w:color w:val="000000"/>
                <w:sz w:val="20"/>
                <w:szCs w:val="20"/>
              </w:rPr>
            </w:pPr>
            <w:r>
              <w:rPr>
                <w:rFonts w:ascii="Arial" w:hAnsi="Arial" w:cs="Arial"/>
                <w:color w:val="000000"/>
                <w:sz w:val="20"/>
                <w:szCs w:val="20"/>
              </w:rPr>
              <w:t>23 al 26 de mayo</w:t>
            </w:r>
          </w:p>
        </w:tc>
      </w:tr>
      <w:tr w:rsidR="005D1144" w14:paraId="48E0DD1F" w14:textId="77777777" w:rsidTr="00744A21">
        <w:trPr>
          <w:trHeight w:val="360"/>
        </w:trPr>
        <w:tc>
          <w:tcPr>
            <w:tcW w:w="720" w:type="dxa"/>
            <w:tcBorders>
              <w:top w:val="nil"/>
              <w:left w:val="nil"/>
              <w:bottom w:val="nil"/>
              <w:right w:val="nil"/>
            </w:tcBorders>
            <w:shd w:val="clear" w:color="000000" w:fill="F2F2F2"/>
            <w:vAlign w:val="center"/>
            <w:hideMark/>
          </w:tcPr>
          <w:p w14:paraId="6C042CA0"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46</w:t>
            </w:r>
          </w:p>
        </w:tc>
        <w:tc>
          <w:tcPr>
            <w:tcW w:w="2000" w:type="dxa"/>
            <w:tcBorders>
              <w:top w:val="nil"/>
              <w:left w:val="nil"/>
              <w:bottom w:val="nil"/>
              <w:right w:val="nil"/>
            </w:tcBorders>
            <w:shd w:val="clear" w:color="000000" w:fill="F2F2F2"/>
            <w:vAlign w:val="center"/>
            <w:hideMark/>
          </w:tcPr>
          <w:p w14:paraId="7730E491" w14:textId="77777777" w:rsidR="005D1144" w:rsidRDefault="005D1144">
            <w:pPr>
              <w:jc w:val="center"/>
              <w:rPr>
                <w:rFonts w:ascii="Arial" w:hAnsi="Arial" w:cs="Arial"/>
                <w:color w:val="000000"/>
                <w:sz w:val="20"/>
                <w:szCs w:val="20"/>
              </w:rPr>
            </w:pPr>
            <w:r>
              <w:rPr>
                <w:rFonts w:ascii="Arial" w:hAnsi="Arial" w:cs="Arial"/>
                <w:color w:val="000000"/>
                <w:sz w:val="20"/>
                <w:szCs w:val="20"/>
              </w:rPr>
              <w:t>21 de mayo</w:t>
            </w:r>
          </w:p>
        </w:tc>
        <w:tc>
          <w:tcPr>
            <w:tcW w:w="2000" w:type="dxa"/>
            <w:tcBorders>
              <w:top w:val="nil"/>
              <w:left w:val="nil"/>
              <w:bottom w:val="nil"/>
              <w:right w:val="nil"/>
            </w:tcBorders>
            <w:shd w:val="clear" w:color="000000" w:fill="F2F2F2"/>
            <w:vAlign w:val="center"/>
            <w:hideMark/>
          </w:tcPr>
          <w:p w14:paraId="29BD84FD" w14:textId="77777777" w:rsidR="005D1144" w:rsidRDefault="005D1144">
            <w:pPr>
              <w:jc w:val="center"/>
              <w:rPr>
                <w:rFonts w:ascii="Arial" w:hAnsi="Arial" w:cs="Arial"/>
                <w:color w:val="000000"/>
                <w:sz w:val="20"/>
                <w:szCs w:val="20"/>
              </w:rPr>
            </w:pPr>
            <w:r>
              <w:rPr>
                <w:rFonts w:ascii="Arial" w:hAnsi="Arial" w:cs="Arial"/>
                <w:color w:val="000000"/>
                <w:sz w:val="20"/>
                <w:szCs w:val="20"/>
              </w:rPr>
              <w:t>22 de mayo</w:t>
            </w:r>
          </w:p>
        </w:tc>
        <w:tc>
          <w:tcPr>
            <w:tcW w:w="2000" w:type="dxa"/>
            <w:tcBorders>
              <w:top w:val="nil"/>
              <w:left w:val="nil"/>
              <w:bottom w:val="nil"/>
              <w:right w:val="nil"/>
            </w:tcBorders>
            <w:shd w:val="clear" w:color="000000" w:fill="F2F2F2"/>
            <w:vAlign w:val="center"/>
            <w:hideMark/>
          </w:tcPr>
          <w:p w14:paraId="66A3B08E" w14:textId="77777777" w:rsidR="005D1144" w:rsidRDefault="005D1144">
            <w:pPr>
              <w:jc w:val="center"/>
              <w:rPr>
                <w:rFonts w:ascii="Arial" w:hAnsi="Arial" w:cs="Arial"/>
                <w:color w:val="000000"/>
                <w:sz w:val="20"/>
                <w:szCs w:val="20"/>
              </w:rPr>
            </w:pPr>
            <w:r>
              <w:rPr>
                <w:rFonts w:ascii="Arial" w:hAnsi="Arial" w:cs="Arial"/>
                <w:color w:val="000000"/>
                <w:sz w:val="20"/>
                <w:szCs w:val="20"/>
              </w:rPr>
              <w:t>23 de mayo</w:t>
            </w:r>
          </w:p>
        </w:tc>
        <w:tc>
          <w:tcPr>
            <w:tcW w:w="3061" w:type="dxa"/>
            <w:tcBorders>
              <w:top w:val="nil"/>
              <w:left w:val="nil"/>
              <w:bottom w:val="nil"/>
              <w:right w:val="nil"/>
            </w:tcBorders>
            <w:shd w:val="clear" w:color="000000" w:fill="F2F2F2"/>
            <w:noWrap/>
            <w:vAlign w:val="center"/>
            <w:hideMark/>
          </w:tcPr>
          <w:p w14:paraId="30B91ED7" w14:textId="77777777" w:rsidR="005D1144" w:rsidRDefault="005D1144">
            <w:pPr>
              <w:jc w:val="center"/>
              <w:rPr>
                <w:rFonts w:ascii="Arial" w:hAnsi="Arial" w:cs="Arial"/>
                <w:color w:val="000000"/>
                <w:sz w:val="20"/>
                <w:szCs w:val="20"/>
              </w:rPr>
            </w:pPr>
            <w:r>
              <w:rPr>
                <w:rFonts w:ascii="Arial" w:hAnsi="Arial" w:cs="Arial"/>
                <w:color w:val="000000"/>
                <w:sz w:val="20"/>
                <w:szCs w:val="20"/>
              </w:rPr>
              <w:t>27 al 29 de mayo</w:t>
            </w:r>
          </w:p>
        </w:tc>
      </w:tr>
      <w:tr w:rsidR="005D1144" w14:paraId="204177CA" w14:textId="77777777" w:rsidTr="00744A21">
        <w:trPr>
          <w:trHeight w:val="360"/>
        </w:trPr>
        <w:tc>
          <w:tcPr>
            <w:tcW w:w="720" w:type="dxa"/>
            <w:tcBorders>
              <w:top w:val="nil"/>
              <w:left w:val="nil"/>
              <w:bottom w:val="nil"/>
              <w:right w:val="nil"/>
            </w:tcBorders>
            <w:shd w:val="clear" w:color="000000" w:fill="D9D9D9"/>
            <w:vAlign w:val="center"/>
            <w:hideMark/>
          </w:tcPr>
          <w:p w14:paraId="758FBEE2" w14:textId="77777777" w:rsidR="005D1144" w:rsidRDefault="005D1144">
            <w:pPr>
              <w:jc w:val="center"/>
              <w:rPr>
                <w:rFonts w:ascii="Arial" w:hAnsi="Arial" w:cs="Arial"/>
                <w:b/>
                <w:bCs/>
                <w:color w:val="000000"/>
                <w:sz w:val="20"/>
                <w:szCs w:val="20"/>
              </w:rPr>
            </w:pPr>
            <w:r>
              <w:rPr>
                <w:rFonts w:ascii="Arial" w:hAnsi="Arial" w:cs="Arial"/>
                <w:b/>
                <w:bCs/>
                <w:color w:val="000000"/>
                <w:sz w:val="20"/>
                <w:szCs w:val="20"/>
              </w:rPr>
              <w:t>47</w:t>
            </w:r>
          </w:p>
        </w:tc>
        <w:tc>
          <w:tcPr>
            <w:tcW w:w="2000" w:type="dxa"/>
            <w:tcBorders>
              <w:top w:val="nil"/>
              <w:left w:val="nil"/>
              <w:bottom w:val="nil"/>
              <w:right w:val="nil"/>
            </w:tcBorders>
            <w:shd w:val="clear" w:color="000000" w:fill="D9D9D9"/>
            <w:vAlign w:val="center"/>
            <w:hideMark/>
          </w:tcPr>
          <w:p w14:paraId="269ACF07" w14:textId="77777777" w:rsidR="005D1144" w:rsidRDefault="005D1144">
            <w:pPr>
              <w:jc w:val="center"/>
              <w:rPr>
                <w:rFonts w:ascii="Arial" w:hAnsi="Arial" w:cs="Arial"/>
                <w:color w:val="000000"/>
                <w:sz w:val="20"/>
                <w:szCs w:val="20"/>
              </w:rPr>
            </w:pPr>
            <w:r>
              <w:rPr>
                <w:rFonts w:ascii="Arial" w:hAnsi="Arial" w:cs="Arial"/>
                <w:color w:val="000000"/>
                <w:sz w:val="20"/>
                <w:szCs w:val="20"/>
              </w:rPr>
              <w:t>24 de mayo</w:t>
            </w:r>
          </w:p>
        </w:tc>
        <w:tc>
          <w:tcPr>
            <w:tcW w:w="2000" w:type="dxa"/>
            <w:tcBorders>
              <w:top w:val="nil"/>
              <w:left w:val="nil"/>
              <w:bottom w:val="nil"/>
              <w:right w:val="nil"/>
            </w:tcBorders>
            <w:shd w:val="clear" w:color="000000" w:fill="D9D9D9"/>
            <w:vAlign w:val="center"/>
            <w:hideMark/>
          </w:tcPr>
          <w:p w14:paraId="1C04FAD0" w14:textId="77777777" w:rsidR="005D1144" w:rsidRDefault="005D1144">
            <w:pPr>
              <w:jc w:val="center"/>
              <w:rPr>
                <w:rFonts w:ascii="Arial" w:hAnsi="Arial" w:cs="Arial"/>
                <w:color w:val="000000"/>
                <w:sz w:val="20"/>
                <w:szCs w:val="20"/>
              </w:rPr>
            </w:pPr>
            <w:r>
              <w:rPr>
                <w:rFonts w:ascii="Arial" w:hAnsi="Arial" w:cs="Arial"/>
                <w:color w:val="000000"/>
                <w:sz w:val="20"/>
                <w:szCs w:val="20"/>
              </w:rPr>
              <w:t>25 de mayo</w:t>
            </w:r>
          </w:p>
        </w:tc>
        <w:tc>
          <w:tcPr>
            <w:tcW w:w="2000" w:type="dxa"/>
            <w:tcBorders>
              <w:top w:val="nil"/>
              <w:left w:val="nil"/>
              <w:bottom w:val="nil"/>
              <w:right w:val="nil"/>
            </w:tcBorders>
            <w:shd w:val="clear" w:color="000000" w:fill="D9D9D9"/>
            <w:vAlign w:val="center"/>
            <w:hideMark/>
          </w:tcPr>
          <w:p w14:paraId="0616CB0B" w14:textId="77777777" w:rsidR="005D1144" w:rsidRDefault="005D1144">
            <w:pPr>
              <w:jc w:val="center"/>
              <w:rPr>
                <w:rFonts w:ascii="Arial" w:hAnsi="Arial" w:cs="Arial"/>
                <w:color w:val="000000"/>
                <w:sz w:val="20"/>
                <w:szCs w:val="20"/>
              </w:rPr>
            </w:pPr>
            <w:r>
              <w:rPr>
                <w:rFonts w:ascii="Arial" w:hAnsi="Arial" w:cs="Arial"/>
                <w:color w:val="000000"/>
                <w:sz w:val="20"/>
                <w:szCs w:val="20"/>
              </w:rPr>
              <w:t>26 de mayo</w:t>
            </w:r>
          </w:p>
        </w:tc>
        <w:tc>
          <w:tcPr>
            <w:tcW w:w="3061" w:type="dxa"/>
            <w:tcBorders>
              <w:top w:val="nil"/>
              <w:left w:val="nil"/>
              <w:bottom w:val="nil"/>
              <w:right w:val="nil"/>
            </w:tcBorders>
            <w:shd w:val="clear" w:color="000000" w:fill="D9D9D9"/>
            <w:noWrap/>
            <w:vAlign w:val="center"/>
            <w:hideMark/>
          </w:tcPr>
          <w:p w14:paraId="3378116E" w14:textId="77777777" w:rsidR="005D1144" w:rsidRDefault="005D1144">
            <w:pPr>
              <w:jc w:val="center"/>
              <w:rPr>
                <w:rFonts w:ascii="Arial" w:hAnsi="Arial" w:cs="Arial"/>
                <w:color w:val="000000"/>
                <w:sz w:val="20"/>
                <w:szCs w:val="20"/>
              </w:rPr>
            </w:pPr>
            <w:r>
              <w:rPr>
                <w:rFonts w:ascii="Arial" w:hAnsi="Arial" w:cs="Arial"/>
                <w:color w:val="000000"/>
                <w:sz w:val="20"/>
                <w:szCs w:val="20"/>
              </w:rPr>
              <w:t>30 de mayo al 2 de junio</w:t>
            </w:r>
          </w:p>
        </w:tc>
      </w:tr>
    </w:tbl>
    <w:p w14:paraId="44EB9A76" w14:textId="77777777" w:rsidR="00E35CB9" w:rsidRPr="00754CD9" w:rsidRDefault="00E35CB9" w:rsidP="007104BD">
      <w:pPr>
        <w:tabs>
          <w:tab w:val="left" w:pos="8496"/>
        </w:tabs>
        <w:autoSpaceDE w:val="0"/>
        <w:autoSpaceDN w:val="0"/>
        <w:adjustRightInd w:val="0"/>
        <w:jc w:val="center"/>
        <w:rPr>
          <w:rFonts w:ascii="Arial" w:hAnsi="Arial" w:cs="Arial"/>
          <w:b/>
          <w:bCs/>
          <w:sz w:val="16"/>
          <w:szCs w:val="16"/>
        </w:rPr>
      </w:pPr>
    </w:p>
    <w:p w14:paraId="1D917876" w14:textId="77777777" w:rsidR="009743A7" w:rsidRDefault="009743A7" w:rsidP="007104BD">
      <w:pPr>
        <w:tabs>
          <w:tab w:val="left" w:pos="8496"/>
        </w:tabs>
        <w:autoSpaceDE w:val="0"/>
        <w:autoSpaceDN w:val="0"/>
        <w:adjustRightInd w:val="0"/>
        <w:rPr>
          <w:rFonts w:ascii="Arial" w:hAnsi="Arial" w:cs="Arial"/>
          <w:b/>
        </w:rPr>
      </w:pPr>
    </w:p>
    <w:tbl>
      <w:tblPr>
        <w:tblW w:w="90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754CD9" w:rsidRPr="008D3C2D" w14:paraId="709BE1EE" w14:textId="77777777" w:rsidTr="00CD7607">
        <w:trPr>
          <w:trHeight w:val="288"/>
        </w:trPr>
        <w:tc>
          <w:tcPr>
            <w:tcW w:w="9067" w:type="dxa"/>
            <w:shd w:val="clear" w:color="auto" w:fill="auto"/>
            <w:noWrap/>
            <w:vAlign w:val="center"/>
            <w:hideMark/>
          </w:tcPr>
          <w:p w14:paraId="547D93CC" w14:textId="77777777" w:rsidR="00754CD9" w:rsidRPr="008D3C2D" w:rsidRDefault="00754CD9" w:rsidP="00CD7607">
            <w:pPr>
              <w:jc w:val="center"/>
              <w:rPr>
                <w:rFonts w:ascii="Arial" w:hAnsi="Arial" w:cs="Arial"/>
                <w:b/>
                <w:bCs/>
                <w:sz w:val="20"/>
                <w:szCs w:val="20"/>
              </w:rPr>
            </w:pPr>
            <w:bookmarkStart w:id="2" w:name="RANGE!A62"/>
            <w:r w:rsidRPr="008D3C2D">
              <w:rPr>
                <w:rFonts w:ascii="Arial" w:hAnsi="Arial" w:cs="Arial"/>
                <w:b/>
                <w:bCs/>
                <w:sz w:val="20"/>
                <w:szCs w:val="20"/>
              </w:rPr>
              <w:t>* Esta OT contiene la fecha de inicio del periodo de precampaña federal</w:t>
            </w:r>
            <w:bookmarkEnd w:id="2"/>
            <w:r>
              <w:rPr>
                <w:rFonts w:ascii="Arial" w:hAnsi="Arial" w:cs="Arial"/>
                <w:b/>
                <w:bCs/>
                <w:sz w:val="20"/>
                <w:szCs w:val="20"/>
              </w:rPr>
              <w:t>.</w:t>
            </w:r>
          </w:p>
        </w:tc>
      </w:tr>
      <w:tr w:rsidR="00754CD9" w:rsidRPr="008D3C2D" w14:paraId="143A4EF4" w14:textId="77777777" w:rsidTr="00CD7607">
        <w:trPr>
          <w:trHeight w:val="288"/>
        </w:trPr>
        <w:tc>
          <w:tcPr>
            <w:tcW w:w="9067" w:type="dxa"/>
            <w:shd w:val="clear" w:color="auto" w:fill="auto"/>
            <w:noWrap/>
            <w:vAlign w:val="center"/>
            <w:hideMark/>
          </w:tcPr>
          <w:p w14:paraId="27376C16" w14:textId="77777777" w:rsidR="00754CD9" w:rsidRPr="008D3C2D" w:rsidRDefault="00754CD9" w:rsidP="00CD7607">
            <w:pPr>
              <w:jc w:val="center"/>
              <w:rPr>
                <w:rFonts w:ascii="Arial" w:hAnsi="Arial" w:cs="Arial"/>
                <w:b/>
                <w:bCs/>
                <w:sz w:val="20"/>
                <w:szCs w:val="20"/>
              </w:rPr>
            </w:pPr>
            <w:bookmarkStart w:id="3" w:name="RANGE!A63"/>
            <w:r w:rsidRPr="008D3C2D">
              <w:rPr>
                <w:rFonts w:ascii="Arial" w:hAnsi="Arial" w:cs="Arial"/>
                <w:b/>
                <w:bCs/>
                <w:sz w:val="20"/>
                <w:szCs w:val="20"/>
              </w:rPr>
              <w:t>*</w:t>
            </w:r>
            <w:r>
              <w:rPr>
                <w:rFonts w:ascii="Arial" w:hAnsi="Arial" w:cs="Arial"/>
                <w:b/>
                <w:bCs/>
                <w:sz w:val="20"/>
                <w:szCs w:val="20"/>
              </w:rPr>
              <w:t>*</w:t>
            </w:r>
            <w:r w:rsidRPr="008D3C2D">
              <w:rPr>
                <w:rFonts w:ascii="Arial" w:hAnsi="Arial" w:cs="Arial"/>
                <w:b/>
                <w:bCs/>
                <w:sz w:val="20"/>
                <w:szCs w:val="20"/>
              </w:rPr>
              <w:t xml:space="preserve"> Esta OT contiene la fecha de inicio del periodo de precampaña local</w:t>
            </w:r>
            <w:bookmarkEnd w:id="3"/>
            <w:r>
              <w:rPr>
                <w:rFonts w:ascii="Arial" w:hAnsi="Arial" w:cs="Arial"/>
                <w:b/>
                <w:bCs/>
                <w:sz w:val="20"/>
                <w:szCs w:val="20"/>
              </w:rPr>
              <w:t>.</w:t>
            </w:r>
          </w:p>
        </w:tc>
      </w:tr>
      <w:tr w:rsidR="00754CD9" w:rsidRPr="008D3C2D" w14:paraId="6B8061AA" w14:textId="77777777" w:rsidTr="00CD7607">
        <w:trPr>
          <w:trHeight w:val="288"/>
        </w:trPr>
        <w:tc>
          <w:tcPr>
            <w:tcW w:w="9067" w:type="dxa"/>
            <w:shd w:val="clear" w:color="auto" w:fill="auto"/>
            <w:noWrap/>
            <w:vAlign w:val="center"/>
          </w:tcPr>
          <w:p w14:paraId="1BF39AA5" w14:textId="77777777" w:rsidR="00754CD9" w:rsidRPr="008D3C2D" w:rsidRDefault="00754CD9" w:rsidP="00CD7607">
            <w:pPr>
              <w:jc w:val="center"/>
              <w:rPr>
                <w:rFonts w:ascii="Arial" w:hAnsi="Arial" w:cs="Arial"/>
                <w:b/>
                <w:bCs/>
                <w:sz w:val="20"/>
                <w:szCs w:val="20"/>
              </w:rPr>
            </w:pPr>
            <w:r w:rsidRPr="008D3C2D">
              <w:rPr>
                <w:rFonts w:ascii="Arial" w:hAnsi="Arial" w:cs="Arial"/>
                <w:b/>
                <w:bCs/>
                <w:sz w:val="20"/>
                <w:szCs w:val="20"/>
              </w:rPr>
              <w:t>**</w:t>
            </w:r>
            <w:r>
              <w:rPr>
                <w:rFonts w:ascii="Arial" w:hAnsi="Arial" w:cs="Arial"/>
                <w:b/>
                <w:bCs/>
                <w:sz w:val="20"/>
                <w:szCs w:val="20"/>
              </w:rPr>
              <w:t>*</w:t>
            </w:r>
            <w:r w:rsidRPr="008D3C2D">
              <w:rPr>
                <w:rFonts w:ascii="Arial" w:hAnsi="Arial" w:cs="Arial"/>
                <w:b/>
                <w:bCs/>
                <w:sz w:val="20"/>
                <w:szCs w:val="20"/>
              </w:rPr>
              <w:t xml:space="preserve"> Esta OT contiene la fecha de inicio del periodo de </w:t>
            </w:r>
            <w:r>
              <w:rPr>
                <w:rFonts w:ascii="Arial" w:hAnsi="Arial" w:cs="Arial"/>
                <w:b/>
                <w:bCs/>
                <w:sz w:val="20"/>
                <w:szCs w:val="20"/>
              </w:rPr>
              <w:t>intercampaña</w:t>
            </w:r>
            <w:r w:rsidRPr="008D3C2D">
              <w:rPr>
                <w:rFonts w:ascii="Arial" w:hAnsi="Arial" w:cs="Arial"/>
                <w:b/>
                <w:bCs/>
                <w:sz w:val="20"/>
                <w:szCs w:val="20"/>
              </w:rPr>
              <w:t xml:space="preserve"> federal</w:t>
            </w:r>
            <w:r>
              <w:rPr>
                <w:rFonts w:ascii="Arial" w:hAnsi="Arial" w:cs="Arial"/>
                <w:b/>
                <w:bCs/>
                <w:sz w:val="20"/>
                <w:szCs w:val="20"/>
              </w:rPr>
              <w:t>.</w:t>
            </w:r>
          </w:p>
        </w:tc>
      </w:tr>
      <w:tr w:rsidR="00754CD9" w:rsidRPr="008D3C2D" w14:paraId="3826DF9B" w14:textId="77777777" w:rsidTr="00CD7607">
        <w:trPr>
          <w:trHeight w:val="288"/>
        </w:trPr>
        <w:tc>
          <w:tcPr>
            <w:tcW w:w="9067" w:type="dxa"/>
            <w:shd w:val="clear" w:color="auto" w:fill="auto"/>
            <w:noWrap/>
            <w:vAlign w:val="center"/>
          </w:tcPr>
          <w:p w14:paraId="372F99AA" w14:textId="77777777" w:rsidR="00754CD9" w:rsidRPr="008D3C2D" w:rsidRDefault="00754CD9" w:rsidP="00CD7607">
            <w:pPr>
              <w:jc w:val="center"/>
              <w:rPr>
                <w:rFonts w:ascii="Arial" w:hAnsi="Arial" w:cs="Arial"/>
                <w:b/>
                <w:bCs/>
                <w:sz w:val="20"/>
                <w:szCs w:val="20"/>
              </w:rPr>
            </w:pPr>
            <w:r w:rsidRPr="008D3C2D">
              <w:rPr>
                <w:rFonts w:ascii="Arial" w:hAnsi="Arial" w:cs="Arial"/>
                <w:b/>
                <w:bCs/>
                <w:sz w:val="20"/>
                <w:szCs w:val="20"/>
              </w:rPr>
              <w:t>**</w:t>
            </w:r>
            <w:r>
              <w:rPr>
                <w:rFonts w:ascii="Arial" w:hAnsi="Arial" w:cs="Arial"/>
                <w:b/>
                <w:bCs/>
                <w:sz w:val="20"/>
                <w:szCs w:val="20"/>
              </w:rPr>
              <w:t>*</w:t>
            </w:r>
            <w:r w:rsidRPr="008D3C2D">
              <w:rPr>
                <w:rFonts w:ascii="Arial" w:hAnsi="Arial" w:cs="Arial"/>
                <w:b/>
                <w:bCs/>
                <w:sz w:val="20"/>
                <w:szCs w:val="20"/>
              </w:rPr>
              <w:t>* Esta OT contiene la fecha de inicio del periodo de intercampaña local</w:t>
            </w:r>
            <w:r>
              <w:rPr>
                <w:rFonts w:ascii="Arial" w:hAnsi="Arial" w:cs="Arial"/>
                <w:b/>
                <w:bCs/>
                <w:sz w:val="20"/>
                <w:szCs w:val="20"/>
              </w:rPr>
              <w:t>.</w:t>
            </w:r>
          </w:p>
        </w:tc>
      </w:tr>
      <w:tr w:rsidR="00754CD9" w:rsidRPr="008D3C2D" w14:paraId="7C3F7F1F" w14:textId="77777777" w:rsidTr="00CD7607">
        <w:trPr>
          <w:trHeight w:val="288"/>
        </w:trPr>
        <w:tc>
          <w:tcPr>
            <w:tcW w:w="9067" w:type="dxa"/>
            <w:shd w:val="clear" w:color="auto" w:fill="auto"/>
            <w:noWrap/>
            <w:vAlign w:val="center"/>
            <w:hideMark/>
          </w:tcPr>
          <w:p w14:paraId="465D16C6" w14:textId="32307430" w:rsidR="00754CD9" w:rsidRPr="008D3C2D" w:rsidRDefault="00754CD9" w:rsidP="00744A21">
            <w:pPr>
              <w:jc w:val="center"/>
              <w:rPr>
                <w:rFonts w:ascii="Arial" w:hAnsi="Arial" w:cs="Arial"/>
                <w:b/>
                <w:bCs/>
                <w:sz w:val="20"/>
                <w:szCs w:val="20"/>
              </w:rPr>
            </w:pPr>
            <w:r w:rsidRPr="008D3C2D">
              <w:rPr>
                <w:rFonts w:ascii="Arial" w:hAnsi="Arial" w:cs="Arial"/>
                <w:b/>
                <w:bCs/>
                <w:sz w:val="20"/>
                <w:szCs w:val="20"/>
              </w:rPr>
              <w:t>**</w:t>
            </w:r>
            <w:r>
              <w:rPr>
                <w:rFonts w:ascii="Arial" w:hAnsi="Arial" w:cs="Arial"/>
                <w:b/>
                <w:bCs/>
                <w:sz w:val="20"/>
                <w:szCs w:val="20"/>
              </w:rPr>
              <w:t>**</w:t>
            </w:r>
            <w:r w:rsidRPr="008D3C2D">
              <w:rPr>
                <w:rFonts w:ascii="Arial" w:hAnsi="Arial" w:cs="Arial"/>
                <w:b/>
                <w:bCs/>
                <w:sz w:val="20"/>
                <w:szCs w:val="20"/>
              </w:rPr>
              <w:t xml:space="preserve">* Esta OT contiene la fecha de inicio del periodo de campaña local </w:t>
            </w:r>
            <w:r>
              <w:rPr>
                <w:rFonts w:ascii="Arial" w:hAnsi="Arial" w:cs="Arial"/>
                <w:b/>
                <w:bCs/>
                <w:sz w:val="20"/>
                <w:szCs w:val="20"/>
              </w:rPr>
              <w:t>y federal.</w:t>
            </w:r>
          </w:p>
        </w:tc>
      </w:tr>
    </w:tbl>
    <w:p w14:paraId="4BAF44E0" w14:textId="77777777" w:rsidR="009743A7" w:rsidRDefault="009743A7" w:rsidP="009743A7">
      <w:pPr>
        <w:spacing w:line="300" w:lineRule="exact"/>
        <w:rPr>
          <w:rFonts w:ascii="Arial" w:hAnsi="Arial" w:cs="Arial"/>
          <w:b/>
        </w:rPr>
      </w:pPr>
    </w:p>
    <w:p w14:paraId="1DF21F24" w14:textId="77777777" w:rsidR="009743A7" w:rsidRDefault="009743A7" w:rsidP="009743A7">
      <w:pPr>
        <w:spacing w:line="300" w:lineRule="exact"/>
        <w:rPr>
          <w:rFonts w:ascii="Arial" w:hAnsi="Arial" w:cs="Arial"/>
          <w:b/>
        </w:rPr>
      </w:pPr>
      <w:r>
        <w:rPr>
          <w:rFonts w:ascii="Arial" w:hAnsi="Arial" w:cs="Arial"/>
          <w:b/>
        </w:rPr>
        <w:t>Prohibición de difusión de propaganda gubernamental</w:t>
      </w:r>
    </w:p>
    <w:p w14:paraId="6CA172C7" w14:textId="77777777" w:rsidR="009743A7" w:rsidRPr="00B84BD5" w:rsidRDefault="009743A7" w:rsidP="009743A7">
      <w:pPr>
        <w:jc w:val="both"/>
        <w:rPr>
          <w:rFonts w:ascii="Arial" w:hAnsi="Arial" w:cs="Arial"/>
          <w:b/>
        </w:rPr>
      </w:pPr>
    </w:p>
    <w:p w14:paraId="08BD402C" w14:textId="0FB1F65C" w:rsidR="009743A7" w:rsidRPr="00EA0D69" w:rsidRDefault="009743A7" w:rsidP="009743A7">
      <w:pPr>
        <w:numPr>
          <w:ilvl w:val="0"/>
          <w:numId w:val="1"/>
        </w:numPr>
        <w:ind w:left="567" w:hanging="567"/>
        <w:jc w:val="both"/>
        <w:rPr>
          <w:rFonts w:ascii="Arial" w:hAnsi="Arial" w:cs="Arial"/>
        </w:rPr>
      </w:pPr>
      <w:r>
        <w:rPr>
          <w:rFonts w:ascii="Arial" w:hAnsi="Arial" w:cs="Arial"/>
        </w:rPr>
        <w:t>De conformidad con los artículos 41, Base III, apartado C, de la CPEUM; 209, numeral 1 de la LGIPE; 7</w:t>
      </w:r>
      <w:r w:rsidRPr="00EA0D69">
        <w:rPr>
          <w:rFonts w:ascii="Arial" w:hAnsi="Arial" w:cs="Arial"/>
        </w:rPr>
        <w:t xml:space="preserve">, numerales 8 y 11 del RRTME, en todas las emisoras que se ven y se escuchan en el estado de </w:t>
      </w:r>
      <w:r w:rsidR="00591B51" w:rsidRPr="00EA0D69">
        <w:rPr>
          <w:rFonts w:ascii="Arial" w:hAnsi="Arial" w:cs="Arial"/>
        </w:rPr>
        <w:t>Jalisco</w:t>
      </w:r>
      <w:r w:rsidRPr="00EA0D69">
        <w:rPr>
          <w:rFonts w:ascii="Arial" w:hAnsi="Arial" w:cs="Arial"/>
        </w:rPr>
        <w:t>, desde el inicio de las campañas hasta el día de la Jornada Electoral, no podrá transmitirse propaganda gubernamental salvo las excepciones contenidas en la CPEUM.</w:t>
      </w:r>
    </w:p>
    <w:p w14:paraId="5F537F78" w14:textId="77777777" w:rsidR="009743A7" w:rsidRDefault="009743A7" w:rsidP="009743A7">
      <w:pPr>
        <w:ind w:left="567"/>
        <w:jc w:val="both"/>
        <w:rPr>
          <w:rFonts w:ascii="Arial" w:hAnsi="Arial" w:cs="Arial"/>
        </w:rPr>
      </w:pPr>
    </w:p>
    <w:p w14:paraId="214E143C" w14:textId="77777777" w:rsidR="009743A7" w:rsidRDefault="009743A7" w:rsidP="009743A7">
      <w:pPr>
        <w:ind w:left="567"/>
        <w:jc w:val="both"/>
        <w:rPr>
          <w:rFonts w:ascii="Arial" w:hAnsi="Arial" w:cs="Arial"/>
        </w:rPr>
      </w:pPr>
      <w:r>
        <w:rPr>
          <w:rFonts w:ascii="Arial" w:hAnsi="Arial" w:cs="Arial"/>
        </w:rPr>
        <w:t>Para efectos de lo anterior, se estará a lo aprobado en el Catálogo Nacional de estaciones de radio y canales de televisión, identificado como INE/ACRT/14/2020, referido en los antecedentes del presente instrumento.</w:t>
      </w:r>
    </w:p>
    <w:p w14:paraId="4B6AFC04" w14:textId="77777777" w:rsidR="009743A7" w:rsidRDefault="009743A7" w:rsidP="009743A7">
      <w:pPr>
        <w:ind w:left="567"/>
        <w:jc w:val="both"/>
        <w:rPr>
          <w:rFonts w:ascii="Arial" w:hAnsi="Arial" w:cs="Arial"/>
        </w:rPr>
      </w:pPr>
    </w:p>
    <w:p w14:paraId="62530476" w14:textId="77777777" w:rsidR="009743A7" w:rsidRPr="00B10995" w:rsidRDefault="009743A7" w:rsidP="009743A7">
      <w:pPr>
        <w:jc w:val="both"/>
        <w:rPr>
          <w:rFonts w:ascii="Arial" w:hAnsi="Arial" w:cs="Arial"/>
          <w:b/>
          <w:i/>
        </w:rPr>
      </w:pPr>
      <w:r w:rsidRPr="0077655A">
        <w:rPr>
          <w:rFonts w:ascii="Arial" w:hAnsi="Arial" w:cs="Arial"/>
          <w:b/>
          <w:i/>
        </w:rPr>
        <w:t>Reg</w:t>
      </w:r>
      <w:r>
        <w:rPr>
          <w:rFonts w:ascii="Arial" w:hAnsi="Arial" w:cs="Arial"/>
          <w:b/>
          <w:i/>
        </w:rPr>
        <w:t>las para notificación de pautas</w:t>
      </w:r>
    </w:p>
    <w:p w14:paraId="25DF08FF" w14:textId="77777777" w:rsidR="009743A7" w:rsidRDefault="009743A7" w:rsidP="009743A7">
      <w:pPr>
        <w:ind w:left="567"/>
        <w:jc w:val="both"/>
        <w:rPr>
          <w:rFonts w:ascii="Arial" w:hAnsi="Arial" w:cs="Arial"/>
        </w:rPr>
      </w:pPr>
    </w:p>
    <w:p w14:paraId="7868E837" w14:textId="5D021D33" w:rsidR="009743A7" w:rsidRPr="004C500C" w:rsidRDefault="004C500C" w:rsidP="004C500C">
      <w:pPr>
        <w:numPr>
          <w:ilvl w:val="0"/>
          <w:numId w:val="1"/>
        </w:numPr>
        <w:ind w:left="567" w:hanging="567"/>
        <w:jc w:val="both"/>
        <w:rPr>
          <w:rFonts w:ascii="Arial" w:hAnsi="Arial" w:cs="Arial"/>
        </w:rPr>
      </w:pPr>
      <w:r>
        <w:rPr>
          <w:rFonts w:ascii="Arial" w:hAnsi="Arial" w:cs="Arial"/>
        </w:rPr>
        <w:t>En</w:t>
      </w:r>
      <w:r w:rsidR="003A3811">
        <w:rPr>
          <w:rFonts w:ascii="Arial" w:hAnsi="Arial" w:cs="Arial"/>
        </w:rPr>
        <w:t xml:space="preserve"> </w:t>
      </w:r>
      <w:r>
        <w:rPr>
          <w:rFonts w:ascii="Arial" w:hAnsi="Arial" w:cs="Arial"/>
        </w:rPr>
        <w:t>relación con la notificación de las pautas de transmisión, éstas deberán ser notificadas con al menos veinte (20) días de anticipación a la fecha de inicio de transmisiones, de conformidad con el artículo 40, numeral 1, inciso a) del RRTME.</w:t>
      </w:r>
    </w:p>
    <w:p w14:paraId="6BA16E0E" w14:textId="77777777" w:rsidR="009743A7" w:rsidRPr="00B84BD5" w:rsidRDefault="009743A7" w:rsidP="009743A7">
      <w:pPr>
        <w:ind w:left="567"/>
        <w:jc w:val="both"/>
        <w:rPr>
          <w:rFonts w:ascii="Arial" w:hAnsi="Arial" w:cs="Arial"/>
        </w:rPr>
      </w:pPr>
    </w:p>
    <w:p w14:paraId="2B07F477" w14:textId="77777777" w:rsidR="009743A7" w:rsidRDefault="009743A7" w:rsidP="009743A7">
      <w:pPr>
        <w:numPr>
          <w:ilvl w:val="0"/>
          <w:numId w:val="1"/>
        </w:numPr>
        <w:ind w:left="567" w:hanging="567"/>
        <w:jc w:val="both"/>
        <w:rPr>
          <w:rFonts w:ascii="Arial" w:hAnsi="Arial" w:cs="Arial"/>
        </w:rPr>
      </w:pPr>
      <w:r w:rsidRPr="00B84BD5">
        <w:rPr>
          <w:rFonts w:ascii="Arial" w:hAnsi="Arial" w:cs="Arial"/>
        </w:rPr>
        <w:t>Como lo señala el artíc</w:t>
      </w:r>
      <w:r>
        <w:rPr>
          <w:rFonts w:ascii="Arial" w:hAnsi="Arial" w:cs="Arial"/>
        </w:rPr>
        <w:t>ulo 6, numeral 5, incisos c) e i) del RRTME</w:t>
      </w:r>
      <w:r w:rsidRPr="00B84BD5">
        <w:rPr>
          <w:rFonts w:ascii="Arial" w:hAnsi="Arial" w:cs="Arial"/>
        </w:rPr>
        <w:t>, corresponde a</w:t>
      </w:r>
      <w:r>
        <w:rPr>
          <w:rFonts w:ascii="Arial" w:hAnsi="Arial" w:cs="Arial"/>
        </w:rPr>
        <w:t xml:space="preserve"> la Junta Local Ejecutiva</w:t>
      </w:r>
      <w:r w:rsidRPr="00462A70">
        <w:rPr>
          <w:rFonts w:ascii="Arial" w:hAnsi="Arial" w:cs="Arial"/>
        </w:rPr>
        <w:t>, notificar</w:t>
      </w:r>
      <w:r w:rsidRPr="00B84BD5">
        <w:rPr>
          <w:rFonts w:ascii="Arial" w:hAnsi="Arial" w:cs="Arial"/>
        </w:rPr>
        <w:t xml:space="preserve"> las pautas a los concesionarios cuyas estaciones tengan </w:t>
      </w:r>
      <w:r>
        <w:rPr>
          <w:rFonts w:ascii="Arial" w:hAnsi="Arial" w:cs="Arial"/>
        </w:rPr>
        <w:t xml:space="preserve">cobertura en la entidad, y </w:t>
      </w:r>
      <w:r w:rsidRPr="00B84BD5">
        <w:rPr>
          <w:rFonts w:ascii="Arial" w:hAnsi="Arial" w:cs="Arial"/>
        </w:rPr>
        <w:t>fungir como autoridad auxiliar de los ó</w:t>
      </w:r>
      <w:r>
        <w:rPr>
          <w:rFonts w:ascii="Arial" w:hAnsi="Arial" w:cs="Arial"/>
        </w:rPr>
        <w:t>rganos competentes del INE</w:t>
      </w:r>
      <w:r w:rsidRPr="00B84BD5">
        <w:rPr>
          <w:rFonts w:ascii="Arial" w:hAnsi="Arial" w:cs="Arial"/>
        </w:rPr>
        <w:t xml:space="preserve"> para los actos y diligencias que les sean instruidos.</w:t>
      </w:r>
    </w:p>
    <w:p w14:paraId="6B3A49ED" w14:textId="77777777" w:rsidR="009743A7" w:rsidRPr="00D73336" w:rsidRDefault="009743A7" w:rsidP="009743A7">
      <w:pPr>
        <w:rPr>
          <w:rFonts w:ascii="Arial" w:hAnsi="Arial" w:cs="Arial"/>
        </w:rPr>
      </w:pPr>
    </w:p>
    <w:p w14:paraId="3632FAFD" w14:textId="77777777" w:rsidR="009743A7" w:rsidRPr="00D73336" w:rsidRDefault="009743A7" w:rsidP="009743A7">
      <w:pPr>
        <w:numPr>
          <w:ilvl w:val="0"/>
          <w:numId w:val="1"/>
        </w:numPr>
        <w:tabs>
          <w:tab w:val="clear" w:pos="7513"/>
          <w:tab w:val="num" w:pos="6664"/>
        </w:tabs>
        <w:ind w:left="567" w:hanging="567"/>
        <w:jc w:val="both"/>
        <w:rPr>
          <w:rFonts w:ascii="Arial" w:hAnsi="Arial" w:cs="Arial"/>
          <w:color w:val="000000"/>
        </w:rPr>
      </w:pPr>
      <w:r>
        <w:rPr>
          <w:rFonts w:ascii="Arial" w:hAnsi="Arial" w:cs="Arial"/>
          <w:color w:val="000000"/>
          <w:shd w:val="clear" w:color="auto" w:fill="FFFFFF" w:themeFill="background1"/>
        </w:rPr>
        <w:t>E</w:t>
      </w:r>
      <w:r w:rsidRPr="00C65A17">
        <w:rPr>
          <w:rFonts w:ascii="Arial" w:hAnsi="Arial" w:cs="Arial"/>
          <w:color w:val="000000"/>
          <w:shd w:val="clear" w:color="auto" w:fill="FFFFFF" w:themeFill="background1"/>
        </w:rPr>
        <w:t>n</w:t>
      </w:r>
      <w:r w:rsidRPr="00C65A17">
        <w:rPr>
          <w:rFonts w:ascii="Arial" w:hAnsi="Arial" w:cs="Arial"/>
          <w:color w:val="000000"/>
        </w:rPr>
        <w:t xml:space="preserve"> atención al contexto de la pandemia provocada por el virus SARS-CoV2 (Covid-19) y, derivado de las medidas preventivas aprobadas por la JGE en el Acuerdo INE/JGE34/2020, las pautas de transmisión </w:t>
      </w:r>
      <w:r w:rsidRPr="00C65A17">
        <w:rPr>
          <w:rFonts w:ascii="Arial" w:hAnsi="Arial" w:cs="Arial"/>
          <w:color w:val="000000"/>
          <w:shd w:val="clear" w:color="auto" w:fill="FFFFFF" w:themeFill="background1"/>
        </w:rPr>
        <w:t>deberán ser notificadas de manera electrónica</w:t>
      </w:r>
      <w:r w:rsidRPr="00C65A17">
        <w:rPr>
          <w:rFonts w:ascii="Arial" w:hAnsi="Arial" w:cs="Arial"/>
          <w:color w:val="000000"/>
        </w:rPr>
        <w:t>, con la finalidad de no poner en riesgo al personal del INE y al que labora para los concesionarios de radio y televisión.</w:t>
      </w:r>
    </w:p>
    <w:p w14:paraId="5CD39958" w14:textId="77777777" w:rsidR="009743A7" w:rsidRDefault="009743A7" w:rsidP="009743A7">
      <w:pPr>
        <w:ind w:left="567"/>
        <w:jc w:val="both"/>
        <w:rPr>
          <w:rFonts w:ascii="Arial" w:hAnsi="Arial" w:cs="Arial"/>
        </w:rPr>
      </w:pPr>
    </w:p>
    <w:p w14:paraId="14F7BB61" w14:textId="018F93B5" w:rsidR="009743A7" w:rsidRPr="00433B94" w:rsidRDefault="009743A7" w:rsidP="00EA0D69">
      <w:pPr>
        <w:jc w:val="both"/>
        <w:rPr>
          <w:rFonts w:ascii="Arial" w:hAnsi="Arial" w:cs="Arial"/>
        </w:rPr>
      </w:pPr>
    </w:p>
    <w:p w14:paraId="7EDC3214" w14:textId="77777777" w:rsidR="007F4138" w:rsidRPr="00433B94" w:rsidRDefault="007F4138" w:rsidP="007F4138">
      <w:pPr>
        <w:spacing w:line="300" w:lineRule="exact"/>
        <w:rPr>
          <w:rFonts w:ascii="Arial" w:hAnsi="Arial" w:cs="Arial"/>
          <w:b/>
          <w:i/>
        </w:rPr>
      </w:pPr>
      <w:r w:rsidRPr="00433B94">
        <w:rPr>
          <w:rFonts w:ascii="Arial" w:hAnsi="Arial" w:cs="Arial"/>
          <w:b/>
          <w:i/>
        </w:rPr>
        <w:t>Fundamentos para la emisión del Acuerdo</w:t>
      </w:r>
    </w:p>
    <w:p w14:paraId="607A3228" w14:textId="77777777" w:rsidR="009743A7" w:rsidRDefault="009743A7" w:rsidP="009743A7">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4"/>
      </w:tblGrid>
      <w:tr w:rsidR="009743A7" w:rsidRPr="002D293E" w14:paraId="06CF8F49" w14:textId="77777777" w:rsidTr="009743A7">
        <w:trPr>
          <w:trHeight w:val="330"/>
        </w:trPr>
        <w:tc>
          <w:tcPr>
            <w:tcW w:w="5000" w:type="pct"/>
            <w:shd w:val="clear" w:color="auto" w:fill="D60093"/>
            <w:tcMar>
              <w:top w:w="0" w:type="dxa"/>
              <w:left w:w="108" w:type="dxa"/>
              <w:bottom w:w="0" w:type="dxa"/>
              <w:right w:w="108" w:type="dxa"/>
            </w:tcMar>
            <w:vAlign w:val="center"/>
            <w:hideMark/>
          </w:tcPr>
          <w:p w14:paraId="4AE32357" w14:textId="77777777" w:rsidR="009743A7" w:rsidRPr="00F62B4A" w:rsidRDefault="009743A7" w:rsidP="009743A7">
            <w:pPr>
              <w:autoSpaceDE w:val="0"/>
              <w:autoSpaceDN w:val="0"/>
              <w:jc w:val="center"/>
              <w:rPr>
                <w:rFonts w:ascii="Arial" w:hAnsi="Arial" w:cs="Arial"/>
                <w:b/>
                <w:i/>
                <w:iCs/>
                <w:color w:val="FFFFFF" w:themeColor="background1"/>
                <w:spacing w:val="1"/>
              </w:rPr>
            </w:pPr>
            <w:r w:rsidRPr="00F62B4A">
              <w:rPr>
                <w:rFonts w:ascii="Arial" w:hAnsi="Arial" w:cs="Arial"/>
                <w:b/>
                <w:i/>
                <w:iCs/>
                <w:color w:val="FFFFFF" w:themeColor="background1"/>
                <w:spacing w:val="1"/>
              </w:rPr>
              <w:t>Constitución Política de los Estados Unidos Mexicanos</w:t>
            </w:r>
          </w:p>
        </w:tc>
      </w:tr>
      <w:tr w:rsidR="009743A7" w:rsidRPr="002D293E" w14:paraId="39ED58AC" w14:textId="77777777" w:rsidTr="009743A7">
        <w:trPr>
          <w:trHeight w:val="252"/>
        </w:trPr>
        <w:tc>
          <w:tcPr>
            <w:tcW w:w="5000" w:type="pct"/>
            <w:tcMar>
              <w:top w:w="0" w:type="dxa"/>
              <w:left w:w="108" w:type="dxa"/>
              <w:bottom w:w="0" w:type="dxa"/>
              <w:right w:w="108" w:type="dxa"/>
            </w:tcMar>
            <w:vAlign w:val="center"/>
            <w:hideMark/>
          </w:tcPr>
          <w:p w14:paraId="63B88C5B" w14:textId="77777777" w:rsidR="009743A7" w:rsidRPr="005C5DDB" w:rsidRDefault="009743A7" w:rsidP="009743A7">
            <w:pPr>
              <w:autoSpaceDE w:val="0"/>
              <w:autoSpaceDN w:val="0"/>
              <w:rPr>
                <w:rFonts w:ascii="Arial" w:hAnsi="Arial" w:cs="Arial"/>
                <w:spacing w:val="1"/>
              </w:rPr>
            </w:pPr>
            <w:r w:rsidRPr="005C5DDB">
              <w:rPr>
                <w:rFonts w:ascii="Arial" w:hAnsi="Arial" w:cs="Arial"/>
                <w:color w:val="000000"/>
              </w:rPr>
              <w:t xml:space="preserve">Artículos </w:t>
            </w:r>
            <w:r w:rsidRPr="005C5DDB">
              <w:rPr>
                <w:rFonts w:ascii="Arial" w:hAnsi="Arial" w:cs="Arial"/>
              </w:rPr>
              <w:t xml:space="preserve">41, base III, apartados A, incisos a) y d), B, </w:t>
            </w:r>
            <w:r w:rsidRPr="005C5DDB">
              <w:rPr>
                <w:rFonts w:ascii="Arial" w:hAnsi="Arial" w:cs="Arial"/>
                <w:color w:val="000000"/>
              </w:rPr>
              <w:t>incisos a), b) y c), C; 51; 116, fracción IV, inciso f).</w:t>
            </w:r>
          </w:p>
        </w:tc>
      </w:tr>
      <w:tr w:rsidR="009743A7" w:rsidRPr="002D293E" w14:paraId="1297E9CA" w14:textId="77777777" w:rsidTr="009743A7">
        <w:trPr>
          <w:trHeight w:val="262"/>
        </w:trPr>
        <w:tc>
          <w:tcPr>
            <w:tcW w:w="5000" w:type="pct"/>
            <w:shd w:val="clear" w:color="auto" w:fill="D60093"/>
            <w:tcMar>
              <w:top w:w="0" w:type="dxa"/>
              <w:left w:w="108" w:type="dxa"/>
              <w:bottom w:w="0" w:type="dxa"/>
              <w:right w:w="108" w:type="dxa"/>
            </w:tcMar>
            <w:vAlign w:val="center"/>
            <w:hideMark/>
          </w:tcPr>
          <w:p w14:paraId="616FA19D" w14:textId="77777777" w:rsidR="009743A7" w:rsidRPr="005C5DDB" w:rsidRDefault="009743A7" w:rsidP="009743A7">
            <w:pPr>
              <w:autoSpaceDE w:val="0"/>
              <w:autoSpaceDN w:val="0"/>
              <w:jc w:val="center"/>
              <w:rPr>
                <w:rFonts w:ascii="Arial" w:hAnsi="Arial" w:cs="Arial"/>
                <w:b/>
                <w:i/>
                <w:iCs/>
                <w:color w:val="FFFFFF" w:themeColor="background1"/>
                <w:spacing w:val="1"/>
              </w:rPr>
            </w:pPr>
            <w:r w:rsidRPr="005C5DDB">
              <w:rPr>
                <w:rFonts w:ascii="Arial" w:hAnsi="Arial" w:cs="Arial"/>
                <w:b/>
                <w:i/>
                <w:iCs/>
                <w:color w:val="FFFFFF" w:themeColor="background1"/>
                <w:spacing w:val="1"/>
              </w:rPr>
              <w:t>Ley General de Instituciones y Procedimientos Electorales</w:t>
            </w:r>
          </w:p>
        </w:tc>
      </w:tr>
      <w:tr w:rsidR="009743A7" w:rsidRPr="002D293E" w14:paraId="75BBE65C" w14:textId="77777777" w:rsidTr="009743A7">
        <w:trPr>
          <w:trHeight w:val="1098"/>
        </w:trPr>
        <w:tc>
          <w:tcPr>
            <w:tcW w:w="5000" w:type="pct"/>
            <w:tcMar>
              <w:top w:w="0" w:type="dxa"/>
              <w:left w:w="108" w:type="dxa"/>
              <w:bottom w:w="0" w:type="dxa"/>
              <w:right w:w="108" w:type="dxa"/>
            </w:tcMar>
            <w:vAlign w:val="center"/>
            <w:hideMark/>
          </w:tcPr>
          <w:p w14:paraId="68F0B77B" w14:textId="57A51DDF" w:rsidR="009743A7" w:rsidRPr="00845A6C" w:rsidRDefault="007F4138" w:rsidP="009743A7">
            <w:pPr>
              <w:autoSpaceDE w:val="0"/>
              <w:autoSpaceDN w:val="0"/>
              <w:jc w:val="both"/>
              <w:rPr>
                <w:rFonts w:ascii="Arial" w:hAnsi="Arial" w:cs="Arial"/>
                <w:spacing w:val="1"/>
              </w:rPr>
            </w:pPr>
            <w:r w:rsidRPr="00845A6C">
              <w:rPr>
                <w:rFonts w:ascii="Arial" w:hAnsi="Arial" w:cs="Arial"/>
              </w:rPr>
              <w:t xml:space="preserve">Artículos 22, numeral 1, inciso a); 30, numeral 1, inciso i); 55, numeral 1, incisos g) y h); 159, numerales 2 y 3; 160, numerales 1 y 2; 162, numeral 1, inciso d); 165, numerales 1 y 2; 166; 167, numerales 1, 4, 5 y 6; 168, numerales 1 y 5; 169, numeral 1; </w:t>
            </w:r>
            <w:r w:rsidRPr="00845A6C">
              <w:rPr>
                <w:rFonts w:ascii="Arial" w:hAnsi="Arial" w:cs="Arial"/>
                <w:color w:val="000000"/>
              </w:rPr>
              <w:t>170, numerales 2 y 3; 173, numeral</w:t>
            </w:r>
            <w:r w:rsidR="00682712">
              <w:rPr>
                <w:rFonts w:ascii="Arial" w:hAnsi="Arial" w:cs="Arial"/>
                <w:color w:val="000000"/>
              </w:rPr>
              <w:t>es</w:t>
            </w:r>
            <w:r w:rsidRPr="00845A6C">
              <w:rPr>
                <w:rFonts w:ascii="Arial" w:hAnsi="Arial" w:cs="Arial"/>
                <w:color w:val="000000"/>
              </w:rPr>
              <w:t xml:space="preserve"> 1</w:t>
            </w:r>
            <w:r w:rsidR="00682712">
              <w:rPr>
                <w:rFonts w:ascii="Arial" w:hAnsi="Arial" w:cs="Arial"/>
                <w:color w:val="000000"/>
              </w:rPr>
              <w:t>, 2 y 3</w:t>
            </w:r>
            <w:r w:rsidRPr="00845A6C">
              <w:rPr>
                <w:rFonts w:ascii="Arial" w:hAnsi="Arial" w:cs="Arial"/>
                <w:color w:val="000000"/>
              </w:rPr>
              <w:t>;</w:t>
            </w:r>
            <w:r w:rsidR="00682712">
              <w:rPr>
                <w:rFonts w:ascii="Arial" w:hAnsi="Arial" w:cs="Arial"/>
                <w:color w:val="000000"/>
              </w:rPr>
              <w:t xml:space="preserve"> 174;</w:t>
            </w:r>
            <w:r w:rsidRPr="00845A6C">
              <w:rPr>
                <w:rFonts w:ascii="Arial" w:hAnsi="Arial" w:cs="Arial"/>
                <w:color w:val="000000"/>
              </w:rPr>
              <w:t xml:space="preserve"> 177, numeral 2; 178, numeral 2; </w:t>
            </w:r>
            <w:r w:rsidRPr="00845A6C">
              <w:rPr>
                <w:rFonts w:ascii="Arial" w:hAnsi="Arial" w:cs="Arial"/>
              </w:rPr>
              <w:t>183, numeral 4; 184, numeral 1, inciso a); 209, numeral 1; 251, numerales 3 y 4; 366, numeral 1; 368, numerales 1 y 3; 393, numeral 1, inciso b), 411.</w:t>
            </w:r>
          </w:p>
        </w:tc>
      </w:tr>
      <w:tr w:rsidR="009743A7" w:rsidRPr="002D293E" w14:paraId="327B5652" w14:textId="77777777" w:rsidTr="009743A7">
        <w:trPr>
          <w:trHeight w:val="346"/>
        </w:trPr>
        <w:tc>
          <w:tcPr>
            <w:tcW w:w="5000" w:type="pct"/>
            <w:shd w:val="clear" w:color="auto" w:fill="D60093"/>
            <w:tcMar>
              <w:top w:w="0" w:type="dxa"/>
              <w:left w:w="108" w:type="dxa"/>
              <w:bottom w:w="0" w:type="dxa"/>
              <w:right w:w="108" w:type="dxa"/>
            </w:tcMar>
            <w:vAlign w:val="center"/>
            <w:hideMark/>
          </w:tcPr>
          <w:p w14:paraId="44816137" w14:textId="77777777" w:rsidR="009743A7" w:rsidRPr="00845A6C" w:rsidRDefault="009743A7" w:rsidP="009743A7">
            <w:pPr>
              <w:autoSpaceDE w:val="0"/>
              <w:autoSpaceDN w:val="0"/>
              <w:jc w:val="center"/>
              <w:rPr>
                <w:rFonts w:ascii="Arial" w:hAnsi="Arial" w:cs="Arial"/>
                <w:b/>
                <w:i/>
                <w:iCs/>
                <w:color w:val="FFFFFF" w:themeColor="background1"/>
                <w:spacing w:val="1"/>
              </w:rPr>
            </w:pPr>
            <w:r w:rsidRPr="00845A6C">
              <w:rPr>
                <w:rFonts w:ascii="Arial" w:hAnsi="Arial" w:cs="Arial"/>
                <w:b/>
                <w:i/>
                <w:iCs/>
                <w:color w:val="FFFFFF" w:themeColor="background1"/>
                <w:spacing w:val="1"/>
              </w:rPr>
              <w:t>Ley General de Partidos Políticos</w:t>
            </w:r>
          </w:p>
        </w:tc>
      </w:tr>
      <w:tr w:rsidR="009743A7" w:rsidRPr="002D293E" w14:paraId="06777593" w14:textId="77777777" w:rsidTr="009743A7">
        <w:trPr>
          <w:trHeight w:val="346"/>
        </w:trPr>
        <w:tc>
          <w:tcPr>
            <w:tcW w:w="5000" w:type="pct"/>
            <w:shd w:val="clear" w:color="auto" w:fill="auto"/>
            <w:tcMar>
              <w:top w:w="0" w:type="dxa"/>
              <w:left w:w="108" w:type="dxa"/>
              <w:bottom w:w="0" w:type="dxa"/>
              <w:right w:w="108" w:type="dxa"/>
            </w:tcMar>
            <w:vAlign w:val="center"/>
          </w:tcPr>
          <w:p w14:paraId="40AB4B60" w14:textId="5BB76D6F" w:rsidR="009743A7" w:rsidRPr="00845A6C" w:rsidRDefault="009743A7" w:rsidP="007C1CFC">
            <w:pPr>
              <w:autoSpaceDE w:val="0"/>
              <w:autoSpaceDN w:val="0"/>
              <w:rPr>
                <w:rFonts w:ascii="Arial" w:hAnsi="Arial" w:cs="Arial"/>
                <w:b/>
                <w:i/>
                <w:iCs/>
                <w:color w:val="FFFFFF" w:themeColor="background1"/>
                <w:spacing w:val="1"/>
              </w:rPr>
            </w:pPr>
            <w:r w:rsidRPr="00845A6C">
              <w:rPr>
                <w:rFonts w:ascii="Arial" w:hAnsi="Arial" w:cs="Arial"/>
                <w:iCs/>
                <w:spacing w:val="1"/>
              </w:rPr>
              <w:t xml:space="preserve">Artículos </w:t>
            </w:r>
            <w:r w:rsidRPr="00845A6C">
              <w:rPr>
                <w:rFonts w:ascii="Arial" w:hAnsi="Arial" w:cs="Arial"/>
              </w:rPr>
              <w:t>23, numeral 1, inciso</w:t>
            </w:r>
            <w:r w:rsidR="007C1CFC">
              <w:rPr>
                <w:rFonts w:ascii="Arial" w:hAnsi="Arial" w:cs="Arial"/>
              </w:rPr>
              <w:t xml:space="preserve"> d); 26, numeral 1, inciso a); </w:t>
            </w:r>
            <w:r w:rsidRPr="00845A6C">
              <w:rPr>
                <w:rFonts w:ascii="Arial" w:hAnsi="Arial" w:cs="Arial"/>
              </w:rPr>
              <w:t>49</w:t>
            </w:r>
            <w:r w:rsidR="000B3B62">
              <w:rPr>
                <w:rFonts w:ascii="Arial" w:hAnsi="Arial" w:cs="Arial"/>
              </w:rPr>
              <w:t>.</w:t>
            </w:r>
          </w:p>
        </w:tc>
      </w:tr>
      <w:tr w:rsidR="009743A7" w:rsidRPr="002D293E" w14:paraId="2DF5DF86" w14:textId="77777777" w:rsidTr="009743A7">
        <w:trPr>
          <w:trHeight w:val="346"/>
        </w:trPr>
        <w:tc>
          <w:tcPr>
            <w:tcW w:w="5000" w:type="pct"/>
            <w:shd w:val="clear" w:color="auto" w:fill="D60093"/>
            <w:tcMar>
              <w:top w:w="0" w:type="dxa"/>
              <w:left w:w="108" w:type="dxa"/>
              <w:bottom w:w="0" w:type="dxa"/>
              <w:right w:w="108" w:type="dxa"/>
            </w:tcMar>
            <w:vAlign w:val="center"/>
          </w:tcPr>
          <w:p w14:paraId="2FE637C2" w14:textId="77777777" w:rsidR="009743A7" w:rsidRPr="00845A6C" w:rsidRDefault="009743A7" w:rsidP="009743A7">
            <w:pPr>
              <w:autoSpaceDE w:val="0"/>
              <w:autoSpaceDN w:val="0"/>
              <w:jc w:val="center"/>
              <w:rPr>
                <w:rFonts w:ascii="Arial" w:hAnsi="Arial" w:cs="Arial"/>
                <w:b/>
                <w:i/>
                <w:iCs/>
                <w:color w:val="FFFFFF" w:themeColor="background1"/>
                <w:spacing w:val="1"/>
              </w:rPr>
            </w:pPr>
            <w:r w:rsidRPr="00845A6C">
              <w:rPr>
                <w:rFonts w:ascii="Arial" w:hAnsi="Arial" w:cs="Arial"/>
                <w:b/>
                <w:i/>
                <w:iCs/>
                <w:color w:val="FFFFFF" w:themeColor="background1"/>
                <w:spacing w:val="1"/>
              </w:rPr>
              <w:t>Reglamento de Radio y Televisión en Materia Electoral</w:t>
            </w:r>
          </w:p>
        </w:tc>
      </w:tr>
      <w:tr w:rsidR="009743A7" w:rsidRPr="002D293E" w14:paraId="5581F3D7" w14:textId="77777777" w:rsidTr="009743A7">
        <w:trPr>
          <w:trHeight w:val="941"/>
        </w:trPr>
        <w:tc>
          <w:tcPr>
            <w:tcW w:w="5000" w:type="pct"/>
            <w:tcMar>
              <w:top w:w="0" w:type="dxa"/>
              <w:left w:w="108" w:type="dxa"/>
              <w:bottom w:w="0" w:type="dxa"/>
              <w:right w:w="108" w:type="dxa"/>
            </w:tcMar>
            <w:vAlign w:val="center"/>
            <w:hideMark/>
          </w:tcPr>
          <w:p w14:paraId="4C8CED8C" w14:textId="2A1C0455" w:rsidR="009743A7" w:rsidRPr="00845A6C" w:rsidRDefault="007F4138" w:rsidP="003A3811">
            <w:pPr>
              <w:autoSpaceDE w:val="0"/>
              <w:autoSpaceDN w:val="0"/>
              <w:jc w:val="both"/>
              <w:rPr>
                <w:rFonts w:ascii="Arial" w:hAnsi="Arial" w:cs="Arial"/>
                <w:spacing w:val="1"/>
              </w:rPr>
            </w:pPr>
            <w:r w:rsidRPr="00845A6C">
              <w:rPr>
                <w:rFonts w:ascii="Arial" w:hAnsi="Arial" w:cs="Arial"/>
                <w:color w:val="000000"/>
              </w:rPr>
              <w:t>Artículos</w:t>
            </w:r>
            <w:r w:rsidRPr="00845A6C">
              <w:rPr>
                <w:rFonts w:ascii="Arial" w:hAnsi="Arial" w:cs="Arial"/>
              </w:rPr>
              <w:t xml:space="preserve"> 1, numeral 1; 2, numeral 2; 4, numerales 1 y 2, inciso d); 6, numerales 2, incisos a), c), h) y k), 4, incisos a) y q)</w:t>
            </w:r>
            <w:r w:rsidR="007434E1" w:rsidRPr="00845A6C">
              <w:rPr>
                <w:rFonts w:ascii="Arial" w:hAnsi="Arial" w:cs="Arial"/>
              </w:rPr>
              <w:t>,</w:t>
            </w:r>
            <w:r w:rsidRPr="00845A6C">
              <w:rPr>
                <w:rFonts w:ascii="Arial" w:hAnsi="Arial" w:cs="Arial"/>
              </w:rPr>
              <w:t xml:space="preserve"> 5, incisos c) e i); 7, numerales 8 y 11; 9, </w:t>
            </w:r>
            <w:r w:rsidRPr="00845A6C">
              <w:rPr>
                <w:rFonts w:ascii="Arial" w:hAnsi="Arial" w:cs="Arial"/>
                <w:color w:val="000000" w:themeColor="text1"/>
              </w:rPr>
              <w:t xml:space="preserve">numeral 4; 12, numeral </w:t>
            </w:r>
            <w:r w:rsidRPr="00845A6C">
              <w:rPr>
                <w:rFonts w:ascii="Arial" w:hAnsi="Arial" w:cs="Arial"/>
              </w:rPr>
              <w:t>1; 13, numerales 3 y 4; 14, numeral 1; 15, numerales 1, 2, 3, 4, 5, 6, 7, 10, 11</w:t>
            </w:r>
            <w:r w:rsidR="003A3811">
              <w:rPr>
                <w:rFonts w:ascii="Arial" w:hAnsi="Arial" w:cs="Arial"/>
              </w:rPr>
              <w:t>, 12 y 13; 17; 19, numerales 1,</w:t>
            </w:r>
            <w:r w:rsidRPr="00845A6C">
              <w:rPr>
                <w:rFonts w:ascii="Arial" w:hAnsi="Arial" w:cs="Arial"/>
              </w:rPr>
              <w:t xml:space="preserve"> 2</w:t>
            </w:r>
            <w:r w:rsidR="003A3811">
              <w:rPr>
                <w:rFonts w:ascii="Arial" w:hAnsi="Arial" w:cs="Arial"/>
              </w:rPr>
              <w:t>, 3 y 5</w:t>
            </w:r>
            <w:r w:rsidRPr="00845A6C">
              <w:rPr>
                <w:rFonts w:ascii="Arial" w:hAnsi="Arial" w:cs="Arial"/>
              </w:rPr>
              <w:t xml:space="preserve">; </w:t>
            </w:r>
            <w:r w:rsidR="00060229" w:rsidRPr="00845A6C">
              <w:rPr>
                <w:rFonts w:ascii="Arial" w:hAnsi="Arial" w:cs="Arial"/>
              </w:rPr>
              <w:t xml:space="preserve">22, numeral 1; </w:t>
            </w:r>
            <w:r w:rsidRPr="00845A6C">
              <w:rPr>
                <w:rFonts w:ascii="Arial" w:hAnsi="Arial" w:cs="Arial"/>
              </w:rPr>
              <w:t>23, numerales 1 y 3; 25, numerales 1 y 2; 29, numeral 4; 34, numerales 1, inciso c), 3 y 5</w:t>
            </w:r>
            <w:r w:rsidRPr="00845A6C">
              <w:rPr>
                <w:rFonts w:ascii="Arial" w:hAnsi="Arial" w:cs="Arial"/>
                <w:spacing w:val="-6"/>
              </w:rPr>
              <w:t xml:space="preserve">; 35, numeral 2, </w:t>
            </w:r>
            <w:r w:rsidR="004C500C">
              <w:rPr>
                <w:rFonts w:ascii="Arial" w:hAnsi="Arial" w:cs="Arial"/>
                <w:spacing w:val="-6"/>
              </w:rPr>
              <w:t>incisos c), i) y j)</w:t>
            </w:r>
            <w:r w:rsidRPr="00845A6C">
              <w:rPr>
                <w:rFonts w:ascii="Arial" w:hAnsi="Arial" w:cs="Arial"/>
                <w:spacing w:val="-6"/>
              </w:rPr>
              <w:t xml:space="preserve">; </w:t>
            </w:r>
            <w:r w:rsidR="004C500C">
              <w:rPr>
                <w:rFonts w:ascii="Arial" w:hAnsi="Arial" w:cs="Arial"/>
                <w:spacing w:val="-6"/>
              </w:rPr>
              <w:t xml:space="preserve">40, numeral 1, inciso a); </w:t>
            </w:r>
            <w:r w:rsidRPr="00845A6C">
              <w:rPr>
                <w:rFonts w:ascii="Arial" w:hAnsi="Arial" w:cs="Arial"/>
              </w:rPr>
              <w:t>42 numeral 4, y 43 numeral 13.</w:t>
            </w:r>
          </w:p>
        </w:tc>
      </w:tr>
      <w:tr w:rsidR="002502FD" w:rsidRPr="002D293E" w14:paraId="0F704074" w14:textId="77777777" w:rsidTr="009743A7">
        <w:trPr>
          <w:trHeight w:val="346"/>
        </w:trPr>
        <w:tc>
          <w:tcPr>
            <w:tcW w:w="5000" w:type="pct"/>
            <w:shd w:val="clear" w:color="auto" w:fill="D60093"/>
            <w:tcMar>
              <w:top w:w="0" w:type="dxa"/>
              <w:left w:w="108" w:type="dxa"/>
              <w:bottom w:w="0" w:type="dxa"/>
              <w:right w:w="108" w:type="dxa"/>
            </w:tcMar>
            <w:vAlign w:val="center"/>
          </w:tcPr>
          <w:p w14:paraId="75747317" w14:textId="09552C4F" w:rsidR="002502FD" w:rsidRDefault="007C1CFC" w:rsidP="00FD089B">
            <w:pPr>
              <w:autoSpaceDE w:val="0"/>
              <w:autoSpaceDN w:val="0"/>
              <w:jc w:val="center"/>
              <w:rPr>
                <w:rFonts w:ascii="Arial" w:hAnsi="Arial" w:cs="Arial"/>
                <w:b/>
                <w:i/>
                <w:iCs/>
                <w:color w:val="FFFFFF" w:themeColor="background1"/>
                <w:spacing w:val="1"/>
              </w:rPr>
            </w:pPr>
            <w:r>
              <w:rPr>
                <w:rFonts w:ascii="Arial" w:hAnsi="Arial" w:cs="Arial"/>
                <w:b/>
                <w:i/>
                <w:iCs/>
                <w:color w:val="FFFFFF" w:themeColor="background1"/>
                <w:spacing w:val="1"/>
              </w:rPr>
              <w:t>Código Electoral del Estado de Jalisco</w:t>
            </w:r>
          </w:p>
        </w:tc>
      </w:tr>
      <w:tr w:rsidR="002502FD" w:rsidRPr="00596A66" w14:paraId="2D723EF7" w14:textId="77777777" w:rsidTr="009743A7">
        <w:trPr>
          <w:trHeight w:val="490"/>
        </w:trPr>
        <w:tc>
          <w:tcPr>
            <w:tcW w:w="5000" w:type="pct"/>
            <w:tcMar>
              <w:top w:w="0" w:type="dxa"/>
              <w:left w:w="108" w:type="dxa"/>
              <w:bottom w:w="0" w:type="dxa"/>
              <w:right w:w="108" w:type="dxa"/>
            </w:tcMar>
            <w:vAlign w:val="center"/>
          </w:tcPr>
          <w:p w14:paraId="606568CC" w14:textId="77DD639E" w:rsidR="002502FD" w:rsidRPr="005C5DDB" w:rsidRDefault="002502FD" w:rsidP="00C105BB">
            <w:pPr>
              <w:autoSpaceDE w:val="0"/>
              <w:autoSpaceDN w:val="0"/>
              <w:jc w:val="both"/>
              <w:rPr>
                <w:rFonts w:ascii="Arial" w:hAnsi="Arial" w:cs="Arial"/>
                <w:color w:val="000000"/>
              </w:rPr>
            </w:pPr>
            <w:r w:rsidRPr="005C5DDB">
              <w:rPr>
                <w:rFonts w:ascii="Arial" w:hAnsi="Arial" w:cs="Arial"/>
                <w:color w:val="000000"/>
              </w:rPr>
              <w:t>Artículo</w:t>
            </w:r>
            <w:r w:rsidR="005C6787">
              <w:rPr>
                <w:rFonts w:ascii="Arial" w:hAnsi="Arial" w:cs="Arial"/>
                <w:color w:val="000000"/>
              </w:rPr>
              <w:t xml:space="preserve">s </w:t>
            </w:r>
            <w:r w:rsidR="007C1CFC">
              <w:rPr>
                <w:rFonts w:ascii="Arial" w:hAnsi="Arial" w:cs="Arial"/>
                <w:color w:val="000000"/>
              </w:rPr>
              <w:t>111, numeral 1 y 691.</w:t>
            </w:r>
          </w:p>
        </w:tc>
      </w:tr>
    </w:tbl>
    <w:p w14:paraId="12E64FF1" w14:textId="77777777" w:rsidR="009743A7" w:rsidRDefault="009743A7" w:rsidP="009743A7">
      <w:pPr>
        <w:spacing w:line="300" w:lineRule="exact"/>
        <w:rPr>
          <w:rFonts w:ascii="Arial" w:hAnsi="Arial" w:cs="Arial"/>
          <w:b/>
        </w:rPr>
      </w:pPr>
    </w:p>
    <w:p w14:paraId="28958B99" w14:textId="77777777" w:rsidR="002502FD" w:rsidRDefault="002502FD" w:rsidP="009743A7">
      <w:pPr>
        <w:spacing w:line="300" w:lineRule="exact"/>
        <w:rPr>
          <w:rFonts w:ascii="Arial" w:hAnsi="Arial" w:cs="Arial"/>
          <w:b/>
        </w:rPr>
      </w:pPr>
    </w:p>
    <w:p w14:paraId="0C192528" w14:textId="77777777" w:rsidR="009743A7" w:rsidRPr="00B80042" w:rsidRDefault="009743A7" w:rsidP="009743A7">
      <w:pPr>
        <w:spacing w:line="300" w:lineRule="exact"/>
        <w:jc w:val="both"/>
        <w:rPr>
          <w:rFonts w:ascii="Arial" w:hAnsi="Arial" w:cs="Arial"/>
        </w:rPr>
      </w:pPr>
      <w:r w:rsidRPr="00B80042">
        <w:rPr>
          <w:rFonts w:ascii="Arial" w:hAnsi="Arial" w:cs="Arial"/>
        </w:rPr>
        <w:t xml:space="preserve">En razón de </w:t>
      </w:r>
      <w:r>
        <w:rPr>
          <w:rFonts w:ascii="Arial" w:hAnsi="Arial" w:cs="Arial"/>
        </w:rPr>
        <w:t>los antecedentes, consideraciones y fundamentos señalados, el Comité de Radio y Televisión del Instituto Nacional Electoral emite el siguiente:</w:t>
      </w:r>
    </w:p>
    <w:p w14:paraId="3BB32854" w14:textId="77777777" w:rsidR="009743A7" w:rsidRPr="00D125F7" w:rsidRDefault="009743A7" w:rsidP="009743A7">
      <w:pPr>
        <w:spacing w:line="300" w:lineRule="exact"/>
        <w:jc w:val="center"/>
        <w:rPr>
          <w:rFonts w:ascii="Arial" w:hAnsi="Arial" w:cs="Arial"/>
          <w:b/>
        </w:rPr>
      </w:pPr>
    </w:p>
    <w:p w14:paraId="631EEC37" w14:textId="77777777" w:rsidR="009743A7" w:rsidRDefault="009743A7" w:rsidP="009743A7">
      <w:pPr>
        <w:spacing w:line="300" w:lineRule="exact"/>
        <w:jc w:val="center"/>
        <w:rPr>
          <w:rFonts w:ascii="Arial" w:hAnsi="Arial" w:cs="Arial"/>
          <w:b/>
        </w:rPr>
      </w:pPr>
    </w:p>
    <w:p w14:paraId="3458E1AF" w14:textId="77777777" w:rsidR="009743A7" w:rsidRPr="00D125F7" w:rsidRDefault="003A3811" w:rsidP="003A3811">
      <w:pPr>
        <w:spacing w:line="300" w:lineRule="exact"/>
        <w:jc w:val="center"/>
        <w:rPr>
          <w:rFonts w:ascii="Arial" w:hAnsi="Arial" w:cs="Arial"/>
          <w:b/>
        </w:rPr>
      </w:pPr>
      <w:r>
        <w:rPr>
          <w:rFonts w:ascii="Arial" w:hAnsi="Arial" w:cs="Arial"/>
          <w:b/>
        </w:rPr>
        <w:t>A  c  u  e  r  d  o</w:t>
      </w:r>
    </w:p>
    <w:p w14:paraId="50D6B909" w14:textId="77777777" w:rsidR="003A3811" w:rsidRPr="00D125F7" w:rsidRDefault="003A3811" w:rsidP="003A3811">
      <w:pPr>
        <w:spacing w:line="300" w:lineRule="exact"/>
        <w:rPr>
          <w:rFonts w:ascii="Arial" w:hAnsi="Arial" w:cs="Arial"/>
          <w:b/>
        </w:rPr>
      </w:pPr>
    </w:p>
    <w:p w14:paraId="58856C87" w14:textId="47ABAE71" w:rsidR="009743A7" w:rsidRPr="00EA0D69" w:rsidRDefault="003A3811" w:rsidP="003A3811">
      <w:pPr>
        <w:spacing w:line="300" w:lineRule="exact"/>
        <w:ind w:right="49"/>
        <w:jc w:val="both"/>
        <w:rPr>
          <w:rFonts w:ascii="Arial" w:hAnsi="Arial" w:cs="Arial"/>
        </w:rPr>
      </w:pPr>
      <w:r w:rsidRPr="00EA0D69">
        <w:rPr>
          <w:rFonts w:ascii="Arial" w:hAnsi="Arial" w:cs="Arial"/>
          <w:b/>
        </w:rPr>
        <w:t xml:space="preserve">PRIMERO. </w:t>
      </w:r>
      <w:r w:rsidR="00B475CA">
        <w:rPr>
          <w:rFonts w:ascii="Arial" w:hAnsi="Arial" w:cs="Arial"/>
        </w:rPr>
        <w:t>Se aprueba el</w:t>
      </w:r>
      <w:r w:rsidRPr="00EA0D69">
        <w:rPr>
          <w:rFonts w:ascii="Arial" w:hAnsi="Arial" w:cs="Arial"/>
        </w:rPr>
        <w:t xml:space="preserve"> modelo de</w:t>
      </w:r>
      <w:r w:rsidR="00B475CA">
        <w:rPr>
          <w:rFonts w:ascii="Arial" w:hAnsi="Arial" w:cs="Arial"/>
        </w:rPr>
        <w:t xml:space="preserve"> pauta de</w:t>
      </w:r>
      <w:r w:rsidRPr="00EA0D69">
        <w:rPr>
          <w:rFonts w:ascii="Arial" w:hAnsi="Arial" w:cs="Arial"/>
        </w:rPr>
        <w:t xml:space="preserve"> transmisión y las pautas específicas de los mensajes correspondientes a los partidos políticos para los periodos de precampaña, intercampaña y campaña, así como para las candidaturas independientes en este último periodo del Proceso Electoral Local coincidente con el Federal 2020-2021, en el estado de </w:t>
      </w:r>
      <w:r w:rsidR="00591B51" w:rsidRPr="00EA0D69">
        <w:rPr>
          <w:rFonts w:ascii="Arial" w:hAnsi="Arial" w:cs="Arial"/>
        </w:rPr>
        <w:t>Jalisco</w:t>
      </w:r>
      <w:r w:rsidRPr="00EA0D69">
        <w:rPr>
          <w:rFonts w:ascii="Arial" w:hAnsi="Arial" w:cs="Arial"/>
        </w:rPr>
        <w:t>, mismas que se anexan y forman parte del presente Acuerdo.</w:t>
      </w:r>
    </w:p>
    <w:p w14:paraId="11A16437" w14:textId="77777777" w:rsidR="003A3811" w:rsidRPr="00EA0D69" w:rsidRDefault="003A3811" w:rsidP="003A3811">
      <w:pPr>
        <w:spacing w:line="300" w:lineRule="exact"/>
        <w:ind w:right="49"/>
        <w:jc w:val="both"/>
        <w:rPr>
          <w:rFonts w:ascii="Arial" w:hAnsi="Arial" w:cs="Arial"/>
        </w:rPr>
      </w:pPr>
    </w:p>
    <w:p w14:paraId="778E5E67" w14:textId="77777777" w:rsidR="009743A7" w:rsidRPr="00EA0D69" w:rsidRDefault="009743A7" w:rsidP="009743A7">
      <w:pPr>
        <w:spacing w:line="300" w:lineRule="exact"/>
        <w:ind w:right="49"/>
        <w:jc w:val="both"/>
        <w:rPr>
          <w:rFonts w:ascii="Arial" w:hAnsi="Arial" w:cs="Arial"/>
        </w:rPr>
      </w:pPr>
      <w:r w:rsidRPr="00EA0D69">
        <w:rPr>
          <w:rFonts w:ascii="Arial" w:hAnsi="Arial" w:cs="Arial"/>
          <w:b/>
        </w:rPr>
        <w:t xml:space="preserve">SEGUNDO. </w:t>
      </w:r>
      <w:r w:rsidRPr="00EA0D69">
        <w:rPr>
          <w:rFonts w:ascii="Arial" w:hAnsi="Arial" w:cs="Arial"/>
        </w:rPr>
        <w:t>Las pautas aprobadas deberán ser transmitidas por las estaciones de radio y canales de televisión establecidas en el catálogo referido en los antecedentes del presente instrumento, por lo que se instruye a la DEPPP, para que una vez integradas las pautas que mediante este instrumento se aprueban con aquellas aprobadas por la Junta General Ejecutiva, las notifique, a través del Vocal Ejecutivo de la entidad, a las emisoras correspondientes en los términos señalados en el Reglamento.</w:t>
      </w:r>
    </w:p>
    <w:p w14:paraId="2BC8A01D" w14:textId="77777777" w:rsidR="009743A7" w:rsidRPr="00EA0D69" w:rsidRDefault="009743A7" w:rsidP="009743A7">
      <w:pPr>
        <w:spacing w:line="300" w:lineRule="exact"/>
        <w:ind w:right="49"/>
        <w:jc w:val="both"/>
        <w:rPr>
          <w:rFonts w:ascii="Arial" w:hAnsi="Arial" w:cs="Arial"/>
          <w:b/>
        </w:rPr>
      </w:pPr>
    </w:p>
    <w:p w14:paraId="4AB33467" w14:textId="7D36729C" w:rsidR="009743A7" w:rsidRPr="00EA0D69" w:rsidRDefault="009743A7" w:rsidP="009743A7">
      <w:pPr>
        <w:spacing w:line="300" w:lineRule="exact"/>
        <w:ind w:right="49"/>
        <w:jc w:val="both"/>
        <w:rPr>
          <w:rFonts w:ascii="Arial" w:hAnsi="Arial" w:cs="Arial"/>
        </w:rPr>
      </w:pPr>
      <w:r w:rsidRPr="00EA0D69">
        <w:rPr>
          <w:rFonts w:ascii="Arial" w:hAnsi="Arial" w:cs="Arial"/>
          <w:b/>
        </w:rPr>
        <w:t xml:space="preserve">TERCERO. </w:t>
      </w:r>
      <w:r w:rsidRPr="00EA0D69">
        <w:rPr>
          <w:rFonts w:ascii="Arial" w:hAnsi="Arial" w:cs="Arial"/>
        </w:rPr>
        <w:t xml:space="preserve">Las pautas específicas se encuentran sujetas a la condición suspensiva consistente en la obtención del registro de candidaturas independientes </w:t>
      </w:r>
      <w:r w:rsidR="00E115E7" w:rsidRPr="00EA0D69">
        <w:rPr>
          <w:rFonts w:ascii="Arial" w:hAnsi="Arial" w:cs="Arial"/>
        </w:rPr>
        <w:t xml:space="preserve">en el estado de </w:t>
      </w:r>
      <w:r w:rsidR="00591B51" w:rsidRPr="00EA0D69">
        <w:rPr>
          <w:rFonts w:ascii="Arial" w:hAnsi="Arial" w:cs="Arial"/>
        </w:rPr>
        <w:t>Jalisco</w:t>
      </w:r>
      <w:r w:rsidRPr="00EA0D69">
        <w:rPr>
          <w:rFonts w:ascii="Arial" w:hAnsi="Arial" w:cs="Arial"/>
        </w:rPr>
        <w:t>. La DEPPP notificará a las emisoras de radio y canales de televisión, a través de los mecanismos vigentes, la pauta correspondiente, previo aviso a los integrantes del Comité, lo anterior, en cumplimiento al supuesto establecido en el artículo 36, numeral 1, inciso a) del Reglamento.</w:t>
      </w:r>
    </w:p>
    <w:p w14:paraId="57EE3247" w14:textId="77777777" w:rsidR="009743A7" w:rsidRPr="00EA0D69" w:rsidRDefault="009743A7" w:rsidP="009743A7">
      <w:pPr>
        <w:spacing w:line="300" w:lineRule="exact"/>
        <w:ind w:right="49"/>
        <w:jc w:val="both"/>
        <w:rPr>
          <w:rFonts w:ascii="Arial" w:hAnsi="Arial" w:cs="Arial"/>
          <w:b/>
        </w:rPr>
      </w:pPr>
    </w:p>
    <w:p w14:paraId="680BA5FB" w14:textId="77777777" w:rsidR="009743A7" w:rsidRPr="00EA0D69" w:rsidRDefault="009743A7" w:rsidP="009743A7">
      <w:pPr>
        <w:spacing w:line="300" w:lineRule="exact"/>
        <w:ind w:right="49"/>
        <w:jc w:val="both"/>
        <w:rPr>
          <w:rFonts w:ascii="Arial" w:hAnsi="Arial" w:cs="Arial"/>
        </w:rPr>
      </w:pPr>
      <w:r w:rsidRPr="00EA0D69">
        <w:rPr>
          <w:rFonts w:ascii="Arial" w:hAnsi="Arial" w:cs="Arial"/>
          <w:b/>
          <w:bCs/>
        </w:rPr>
        <w:t>CUARTO.</w:t>
      </w:r>
      <w:r w:rsidRPr="00EA0D69">
        <w:rPr>
          <w:rFonts w:ascii="Arial" w:hAnsi="Arial" w:cs="Arial"/>
        </w:rPr>
        <w:t xml:space="preserve"> Se instruye a la DEPPP para que ponga a disposición y entregue, a través del Sistema de pautas para medios de comunicación, las órdenes de transmisión y los respectivos materiales, a las emisoras correspondientes en los plazos, términos y condiciones señalados en el presente Acuerdo, en el Reglamento y en los Lineamientos aplicables a la entrega y recepción electrónica o satelital de las órdenes de transmisión y materiales.</w:t>
      </w:r>
    </w:p>
    <w:p w14:paraId="21EB865F" w14:textId="77777777" w:rsidR="009743A7" w:rsidRPr="00EA0D69" w:rsidRDefault="009743A7" w:rsidP="009743A7">
      <w:pPr>
        <w:spacing w:line="300" w:lineRule="exact"/>
        <w:ind w:right="49"/>
        <w:jc w:val="both"/>
        <w:rPr>
          <w:rFonts w:ascii="Arial" w:hAnsi="Arial" w:cs="Arial"/>
        </w:rPr>
      </w:pPr>
    </w:p>
    <w:p w14:paraId="638EAB79" w14:textId="77777777" w:rsidR="009743A7" w:rsidRPr="00EA0D69" w:rsidRDefault="009743A7" w:rsidP="009743A7">
      <w:pPr>
        <w:shd w:val="clear" w:color="auto" w:fill="FFFFFF" w:themeFill="background1"/>
        <w:spacing w:line="300" w:lineRule="exact"/>
        <w:jc w:val="both"/>
        <w:rPr>
          <w:rFonts w:ascii="Arial" w:hAnsi="Arial" w:cs="Arial"/>
        </w:rPr>
      </w:pPr>
      <w:r w:rsidRPr="00EA0D69">
        <w:rPr>
          <w:rFonts w:ascii="Arial" w:hAnsi="Arial" w:cs="Arial"/>
          <w:b/>
          <w:bCs/>
        </w:rPr>
        <w:t>QUINTO.</w:t>
      </w:r>
      <w:r w:rsidRPr="00EA0D69">
        <w:rPr>
          <w:rFonts w:ascii="Arial" w:hAnsi="Arial" w:cs="Arial"/>
        </w:rPr>
        <w:t xml:space="preserve"> Se aprueba el calendario para la entrega de materiales y órdenes de transmisión, a que se refiere el presente Acuerdo, en el entendido de que los mensajes de las candidaturas independientes</w:t>
      </w:r>
      <w:r w:rsidR="000E0AB5" w:rsidRPr="00EA0D69">
        <w:rPr>
          <w:rFonts w:ascii="Arial" w:hAnsi="Arial" w:cs="Arial"/>
        </w:rPr>
        <w:t xml:space="preserve"> locales y federales,</w:t>
      </w:r>
      <w:r w:rsidRPr="00EA0D69">
        <w:rPr>
          <w:rFonts w:ascii="Arial" w:hAnsi="Arial" w:cs="Arial"/>
        </w:rPr>
        <w:t xml:space="preserve"> se transmitirán a partir de la tercera orden de transmisión una vez que dé inicio el periodo de campaña, siempre respetando la cantidad total de los mensajes a que tengan derecho y distribuyéndolos proporcionalmente a lo largo del periodo referido.</w:t>
      </w:r>
    </w:p>
    <w:p w14:paraId="73552D4D" w14:textId="77777777" w:rsidR="009743A7" w:rsidRPr="00EA0D69" w:rsidRDefault="009743A7" w:rsidP="009743A7">
      <w:pPr>
        <w:shd w:val="clear" w:color="auto" w:fill="FFFFFF" w:themeFill="background1"/>
        <w:spacing w:line="300" w:lineRule="exact"/>
        <w:jc w:val="both"/>
        <w:rPr>
          <w:rFonts w:ascii="Arial" w:hAnsi="Arial" w:cs="Arial"/>
        </w:rPr>
      </w:pPr>
    </w:p>
    <w:p w14:paraId="25B7D5D7" w14:textId="77777777" w:rsidR="009743A7" w:rsidRPr="00EA0D69" w:rsidRDefault="009743A7" w:rsidP="009743A7">
      <w:pPr>
        <w:shd w:val="clear" w:color="auto" w:fill="FFFFFF" w:themeFill="background1"/>
        <w:spacing w:line="300" w:lineRule="exact"/>
        <w:jc w:val="both"/>
        <w:rPr>
          <w:rFonts w:ascii="Arial" w:hAnsi="Arial" w:cs="Arial"/>
        </w:rPr>
      </w:pPr>
      <w:r w:rsidRPr="00EA0D69">
        <w:rPr>
          <w:rFonts w:ascii="Arial" w:hAnsi="Arial" w:cs="Arial"/>
          <w:b/>
        </w:rPr>
        <w:t>SEXTO.</w:t>
      </w:r>
      <w:r w:rsidRPr="00EA0D69">
        <w:rPr>
          <w:rFonts w:ascii="Arial" w:hAnsi="Arial" w:cs="Arial"/>
        </w:rPr>
        <w:t xml:space="preserve"> Se instruye a la Secretaría Técnica del Comité, para que, en caso de que, durante los periodos de campaña federal o local se presente un escenario distinto al descrito, lo notifique de inmediato y por vía electrónica a los integrantes del Comité, y en su caso, a los partidos políticos locales.</w:t>
      </w:r>
    </w:p>
    <w:p w14:paraId="18935E1E" w14:textId="77777777" w:rsidR="009743A7" w:rsidRPr="00EA0D69" w:rsidRDefault="009743A7" w:rsidP="009743A7">
      <w:pPr>
        <w:shd w:val="clear" w:color="auto" w:fill="FFFFFF" w:themeFill="background1"/>
        <w:spacing w:line="300" w:lineRule="exact"/>
        <w:jc w:val="both"/>
        <w:rPr>
          <w:rFonts w:ascii="Arial" w:hAnsi="Arial" w:cs="Arial"/>
        </w:rPr>
      </w:pPr>
    </w:p>
    <w:p w14:paraId="688E6389" w14:textId="6C135631" w:rsidR="009743A7" w:rsidRPr="00EA0D69" w:rsidRDefault="009743A7" w:rsidP="009743A7">
      <w:pPr>
        <w:shd w:val="clear" w:color="auto" w:fill="FFFFFF" w:themeFill="background1"/>
        <w:spacing w:line="300" w:lineRule="exact"/>
        <w:jc w:val="both"/>
        <w:rPr>
          <w:rFonts w:ascii="Arial" w:hAnsi="Arial" w:cs="Arial"/>
          <w:b/>
        </w:rPr>
      </w:pPr>
      <w:r w:rsidRPr="00EA0D69">
        <w:rPr>
          <w:rFonts w:ascii="Arial" w:hAnsi="Arial" w:cs="Arial"/>
          <w:b/>
        </w:rPr>
        <w:t>SÉPTIMO.</w:t>
      </w:r>
      <w:r w:rsidRPr="00EA0D69">
        <w:rPr>
          <w:rFonts w:ascii="Arial" w:hAnsi="Arial" w:cs="Arial"/>
        </w:rPr>
        <w:t xml:space="preserve"> Se instruye a la Secretaría Técnica del Comité para que, por conducto de la DEPPP, comunique el presente Acuerdo a la Junta Local Ejecutiva del INE en el estado de </w:t>
      </w:r>
      <w:r w:rsidR="00591B51" w:rsidRPr="00EA0D69">
        <w:rPr>
          <w:rFonts w:ascii="Arial" w:hAnsi="Arial" w:cs="Arial"/>
        </w:rPr>
        <w:t>Jalisco</w:t>
      </w:r>
      <w:r w:rsidRPr="00EA0D69">
        <w:rPr>
          <w:rFonts w:ascii="Arial" w:hAnsi="Arial" w:cs="Arial"/>
        </w:rPr>
        <w:t>, a las emisoras de radio y canales de televisión previstas en el catálogo y a la Dirección General de Radio, Televisión y Cinematografía de la Secretaría de Gobernación para los efectos legales a que haya lugar.</w:t>
      </w:r>
    </w:p>
    <w:p w14:paraId="398D7947" w14:textId="77777777" w:rsidR="009743A7" w:rsidRPr="00EA0D69" w:rsidRDefault="009743A7" w:rsidP="009743A7">
      <w:pPr>
        <w:shd w:val="clear" w:color="auto" w:fill="FFFFFF" w:themeFill="background1"/>
        <w:spacing w:line="300" w:lineRule="exact"/>
        <w:jc w:val="both"/>
        <w:rPr>
          <w:rFonts w:ascii="Arial" w:hAnsi="Arial" w:cs="Arial"/>
        </w:rPr>
      </w:pPr>
    </w:p>
    <w:p w14:paraId="037271F6" w14:textId="4A274F94" w:rsidR="009743A7" w:rsidRPr="00EA0D69" w:rsidRDefault="009743A7" w:rsidP="009743A7">
      <w:pPr>
        <w:shd w:val="clear" w:color="auto" w:fill="FFFFFF" w:themeFill="background1"/>
        <w:spacing w:line="300" w:lineRule="exact"/>
        <w:jc w:val="both"/>
        <w:rPr>
          <w:rFonts w:ascii="Arial" w:hAnsi="Arial" w:cs="Arial"/>
        </w:rPr>
      </w:pPr>
      <w:r w:rsidRPr="00EA0D69">
        <w:rPr>
          <w:rFonts w:ascii="Arial" w:hAnsi="Arial" w:cs="Arial"/>
          <w:b/>
        </w:rPr>
        <w:t xml:space="preserve">OCTAVO. </w:t>
      </w:r>
      <w:r w:rsidRPr="00EA0D69">
        <w:rPr>
          <w:rFonts w:ascii="Arial" w:hAnsi="Arial" w:cs="Arial"/>
        </w:rPr>
        <w:t xml:space="preserve">Se instruye a la Secretaría Técnica del Comité para que, por conducto de la DEPPP, comunique el presente Acuerdo </w:t>
      </w:r>
      <w:r w:rsidR="00E115E7" w:rsidRPr="00EA0D69">
        <w:rPr>
          <w:rFonts w:ascii="Arial" w:hAnsi="Arial" w:cs="Arial"/>
        </w:rPr>
        <w:t xml:space="preserve">al </w:t>
      </w:r>
      <w:r w:rsidR="00591B51" w:rsidRPr="00EA0D69">
        <w:rPr>
          <w:rFonts w:ascii="Arial" w:hAnsi="Arial" w:cs="Arial"/>
        </w:rPr>
        <w:t>Instituto Electoral y de Participación Ciudadana del Estado de Jalisco</w:t>
      </w:r>
      <w:r w:rsidRPr="00EA0D69">
        <w:rPr>
          <w:rFonts w:ascii="Arial" w:hAnsi="Arial" w:cs="Arial"/>
        </w:rPr>
        <w:t xml:space="preserve">, y, a través de su conducto, lo dé a conocer </w:t>
      </w:r>
      <w:r w:rsidR="002C0C20" w:rsidRPr="00EA0D69">
        <w:rPr>
          <w:rFonts w:ascii="Arial" w:hAnsi="Arial" w:cs="Arial"/>
        </w:rPr>
        <w:t xml:space="preserve">a los partidos políticos con registro local, así como </w:t>
      </w:r>
      <w:r w:rsidRPr="00EA0D69">
        <w:rPr>
          <w:rFonts w:ascii="Arial" w:hAnsi="Arial" w:cs="Arial"/>
        </w:rPr>
        <w:t>a los aspirantes a candidaturas independientes para los efectos legales a que haya lugar.</w:t>
      </w:r>
    </w:p>
    <w:p w14:paraId="588AA3B0" w14:textId="77777777" w:rsidR="009743A7" w:rsidRPr="00EA0D69" w:rsidRDefault="009743A7" w:rsidP="009743A7">
      <w:pPr>
        <w:shd w:val="clear" w:color="auto" w:fill="FFFFFF" w:themeFill="background1"/>
        <w:spacing w:line="300" w:lineRule="exact"/>
        <w:jc w:val="both"/>
        <w:rPr>
          <w:rFonts w:ascii="Arial" w:hAnsi="Arial" w:cs="Arial"/>
        </w:rPr>
      </w:pPr>
    </w:p>
    <w:p w14:paraId="59B66F0D" w14:textId="77777777" w:rsidR="009743A7" w:rsidRPr="006D1EBB" w:rsidRDefault="009743A7" w:rsidP="009743A7">
      <w:pPr>
        <w:shd w:val="clear" w:color="auto" w:fill="FFFFFF" w:themeFill="background1"/>
        <w:spacing w:line="300" w:lineRule="exact"/>
        <w:jc w:val="both"/>
        <w:rPr>
          <w:rFonts w:ascii="Arial" w:hAnsi="Arial" w:cs="Arial"/>
        </w:rPr>
      </w:pPr>
      <w:r w:rsidRPr="00EA0D69">
        <w:rPr>
          <w:rFonts w:ascii="Arial" w:hAnsi="Arial" w:cs="Arial"/>
          <w:b/>
        </w:rPr>
        <w:t>NOVENO.</w:t>
      </w:r>
      <w:r w:rsidRPr="00EA0D69">
        <w:rPr>
          <w:rFonts w:ascii="Arial" w:hAnsi="Arial" w:cs="Arial"/>
        </w:rPr>
        <w:t xml:space="preserve"> En cumplimiento al artículo 41, Base III, Apartado C de la Constitución Política de los Estados Unidos Mexicanos, se ordena la suspensión de propaganda gubernamental durante el periodo de campaña y hasta la c</w:t>
      </w:r>
      <w:r w:rsidR="00E115E7" w:rsidRPr="00EA0D69">
        <w:rPr>
          <w:rFonts w:ascii="Arial" w:hAnsi="Arial" w:cs="Arial"/>
        </w:rPr>
        <w:t>onclusión de la Jornada Electoral</w:t>
      </w:r>
      <w:r w:rsidRPr="00EA0D69">
        <w:rPr>
          <w:rFonts w:ascii="Arial" w:hAnsi="Arial" w:cs="Arial"/>
        </w:rPr>
        <w:t>, en todas las emisoras que se ven y escuchan en la entidad federativa en que se lleva a cabo el proceso electoral, conforme a los mapas de cobertura aprobados por el Comité, en los términos expuestos en el presente Acuerdo.</w:t>
      </w:r>
    </w:p>
    <w:p w14:paraId="46CF36F0" w14:textId="77777777" w:rsidR="009743A7" w:rsidRDefault="009743A7"/>
    <w:sectPr w:rsidR="009743A7" w:rsidSect="009743A7">
      <w:headerReference w:type="default" r:id="rId17"/>
      <w:footerReference w:type="default" r:id="rId18"/>
      <w:pgSz w:w="12240" w:h="15840"/>
      <w:pgMar w:top="2127" w:right="1418" w:bottom="1418"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C28B1" w16cid:durableId="234E8A89"/>
  <w16cid:commentId w16cid:paraId="2B8FDD61" w16cid:durableId="234E8D66"/>
  <w16cid:commentId w16cid:paraId="339C8BA5" w16cid:durableId="234E89C5"/>
  <w16cid:commentId w16cid:paraId="547C3CC9" w16cid:durableId="234E89C6"/>
  <w16cid:commentId w16cid:paraId="49335F76" w16cid:durableId="234E8E07"/>
  <w16cid:commentId w16cid:paraId="06264902" w16cid:durableId="234E89C7"/>
  <w16cid:commentId w16cid:paraId="500D840D" w16cid:durableId="234E8E46"/>
  <w16cid:commentId w16cid:paraId="07C729F0" w16cid:durableId="234E8E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2273" w14:textId="77777777" w:rsidR="00BC7A26" w:rsidRDefault="00BC7A26" w:rsidP="009743A7">
      <w:r>
        <w:separator/>
      </w:r>
    </w:p>
  </w:endnote>
  <w:endnote w:type="continuationSeparator" w:id="0">
    <w:p w14:paraId="19116881" w14:textId="77777777" w:rsidR="00BC7A26" w:rsidRDefault="00BC7A26" w:rsidP="0097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65982"/>
      <w:docPartObj>
        <w:docPartGallery w:val="Page Numbers (Bottom of Page)"/>
        <w:docPartUnique/>
      </w:docPartObj>
    </w:sdtPr>
    <w:sdtEndPr>
      <w:rPr>
        <w:rFonts w:ascii="Arial" w:hAnsi="Arial" w:cs="Arial"/>
        <w:sz w:val="20"/>
        <w:szCs w:val="20"/>
      </w:rPr>
    </w:sdtEndPr>
    <w:sdtContent>
      <w:p w14:paraId="59B87215" w14:textId="4FD66979" w:rsidR="00133219" w:rsidRPr="00552CDF" w:rsidRDefault="00133219">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B659D2" w:rsidRPr="00B659D2">
          <w:rPr>
            <w:rFonts w:ascii="Arial" w:hAnsi="Arial" w:cs="Arial"/>
            <w:noProof/>
            <w:sz w:val="20"/>
            <w:szCs w:val="20"/>
            <w:lang w:val="es-ES"/>
          </w:rPr>
          <w:t>41</w:t>
        </w:r>
        <w:r w:rsidRPr="00552CDF">
          <w:rPr>
            <w:rFonts w:ascii="Arial" w:hAnsi="Arial" w:cs="Arial"/>
            <w:sz w:val="20"/>
            <w:szCs w:val="20"/>
          </w:rPr>
          <w:fldChar w:fldCharType="end"/>
        </w:r>
      </w:p>
    </w:sdtContent>
  </w:sdt>
  <w:p w14:paraId="13FD86FE" w14:textId="77777777" w:rsidR="00133219" w:rsidRDefault="001332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F5B9" w14:textId="77777777" w:rsidR="00BC7A26" w:rsidRDefault="00BC7A26" w:rsidP="009743A7">
      <w:r>
        <w:separator/>
      </w:r>
    </w:p>
  </w:footnote>
  <w:footnote w:type="continuationSeparator" w:id="0">
    <w:p w14:paraId="57C8CBC9" w14:textId="77777777" w:rsidR="00BC7A26" w:rsidRDefault="00BC7A26" w:rsidP="009743A7">
      <w:r>
        <w:continuationSeparator/>
      </w:r>
    </w:p>
  </w:footnote>
  <w:footnote w:id="1">
    <w:p w14:paraId="55E17AD6" w14:textId="77777777" w:rsidR="00133219" w:rsidRPr="002903ED" w:rsidRDefault="00133219" w:rsidP="009743A7">
      <w:pPr>
        <w:pStyle w:val="Textonotapie"/>
        <w:rPr>
          <w:lang w:val="es-MX"/>
        </w:rPr>
      </w:pPr>
      <w:r w:rsidRPr="002903ED">
        <w:rPr>
          <w:rStyle w:val="Refdenotaalpie"/>
          <w:b/>
        </w:rPr>
        <w:footnoteRef/>
      </w:r>
      <w:r w:rsidRPr="002903ED">
        <w:rPr>
          <w:b/>
        </w:rPr>
        <w:t xml:space="preserve"> </w:t>
      </w:r>
      <w:r w:rsidRPr="002903ED">
        <w:rPr>
          <w:rFonts w:ascii="Arial" w:hAnsi="Arial" w:cs="Arial"/>
          <w:b/>
          <w:bCs/>
          <w:i/>
          <w:iCs/>
          <w:sz w:val="18"/>
          <w:szCs w:val="18"/>
        </w:rPr>
        <w:t>L</w:t>
      </w:r>
      <w:r w:rsidRPr="00656C99">
        <w:rPr>
          <w:rFonts w:ascii="Arial" w:hAnsi="Arial" w:cs="Arial"/>
          <w:b/>
          <w:bCs/>
          <w:i/>
          <w:iCs/>
          <w:sz w:val="18"/>
          <w:szCs w:val="18"/>
        </w:rPr>
        <w:t>os cargos a elegir están referidos</w:t>
      </w:r>
      <w:r w:rsidRPr="00656C99">
        <w:rPr>
          <w:rFonts w:ascii="Arial" w:hAnsi="Arial" w:cs="Arial"/>
          <w:b/>
          <w:bCs/>
          <w:i/>
          <w:iCs/>
          <w:sz w:val="18"/>
          <w:szCs w:val="18"/>
          <w:lang w:val="es-MX"/>
        </w:rPr>
        <w:t xml:space="preserve"> de conformidad con el Acuerdo INE/CG289/2020, p.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59EB" w14:textId="77777777" w:rsidR="00133219" w:rsidRDefault="00133219" w:rsidP="009743A7">
    <w:pPr>
      <w:pStyle w:val="Encabezado"/>
      <w:jc w:val="right"/>
      <w:rPr>
        <w:rFonts w:ascii="Arial" w:hAnsi="Arial" w:cs="Arial"/>
        <w:b/>
        <w:sz w:val="24"/>
        <w:szCs w:val="24"/>
      </w:rPr>
    </w:pPr>
  </w:p>
  <w:p w14:paraId="79437EB5" w14:textId="77777777" w:rsidR="00133219" w:rsidRDefault="00133219" w:rsidP="009743A7">
    <w:pPr>
      <w:pStyle w:val="Encabezado"/>
      <w:jc w:val="right"/>
      <w:rPr>
        <w:rFonts w:ascii="Arial" w:hAnsi="Arial" w:cs="Arial"/>
        <w:b/>
        <w:sz w:val="24"/>
        <w:szCs w:val="24"/>
      </w:rPr>
    </w:pPr>
  </w:p>
  <w:p w14:paraId="2D60ED27" w14:textId="77777777" w:rsidR="00133219" w:rsidRDefault="00133219" w:rsidP="009743A7">
    <w:pPr>
      <w:pStyle w:val="Encabezado"/>
      <w:jc w:val="right"/>
      <w:rPr>
        <w:rFonts w:ascii="Arial" w:hAnsi="Arial" w:cs="Arial"/>
        <w:b/>
        <w:sz w:val="24"/>
        <w:szCs w:val="24"/>
      </w:rPr>
    </w:pPr>
  </w:p>
  <w:p w14:paraId="7A76AD55" w14:textId="77777777" w:rsidR="00133219" w:rsidRDefault="00133219" w:rsidP="009743A7">
    <w:pPr>
      <w:pStyle w:val="Encabezado"/>
      <w:jc w:val="right"/>
      <w:rPr>
        <w:rFonts w:ascii="Arial" w:hAnsi="Arial" w:cs="Arial"/>
        <w:b/>
        <w:sz w:val="24"/>
        <w:szCs w:val="24"/>
      </w:rPr>
    </w:pPr>
  </w:p>
  <w:p w14:paraId="35E4909D" w14:textId="77777777" w:rsidR="00133219" w:rsidRPr="00A06625" w:rsidRDefault="00133219" w:rsidP="00974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F65"/>
    <w:multiLevelType w:val="hybridMultilevel"/>
    <w:tmpl w:val="291EC836"/>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1" w15:restartNumberingAfterBreak="0">
    <w:nsid w:val="0815414E"/>
    <w:multiLevelType w:val="hybridMultilevel"/>
    <w:tmpl w:val="378EA9CE"/>
    <w:lvl w:ilvl="0" w:tplc="BA6AEA0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A0D47AE"/>
    <w:multiLevelType w:val="hybridMultilevel"/>
    <w:tmpl w:val="7A941BC4"/>
    <w:lvl w:ilvl="0" w:tplc="ACAA9E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C56381"/>
    <w:multiLevelType w:val="hybridMultilevel"/>
    <w:tmpl w:val="46DA7B3A"/>
    <w:lvl w:ilvl="0" w:tplc="AD10C7E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5" w15:restartNumberingAfterBreak="0">
    <w:nsid w:val="1EC761AD"/>
    <w:multiLevelType w:val="hybridMultilevel"/>
    <w:tmpl w:val="5CD82404"/>
    <w:lvl w:ilvl="0" w:tplc="265605A2">
      <w:start w:val="1"/>
      <w:numFmt w:val="upperRoman"/>
      <w:lvlText w:val="%1."/>
      <w:lvlJc w:val="left"/>
      <w:pPr>
        <w:ind w:left="1080" w:hanging="720"/>
      </w:pPr>
      <w:rPr>
        <w:rFonts w:hint="default"/>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4A13AB"/>
    <w:multiLevelType w:val="hybridMultilevel"/>
    <w:tmpl w:val="139A5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F87E80"/>
    <w:multiLevelType w:val="hybridMultilevel"/>
    <w:tmpl w:val="F3720AA8"/>
    <w:lvl w:ilvl="0" w:tplc="C1D834DC">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6D29CA"/>
    <w:multiLevelType w:val="hybridMultilevel"/>
    <w:tmpl w:val="F84AF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4"/>
  </w:num>
  <w:num w:numId="2">
    <w:abstractNumId w:val="8"/>
  </w:num>
  <w:num w:numId="3">
    <w:abstractNumId w:val="9"/>
  </w:num>
  <w:num w:numId="4">
    <w:abstractNumId w:val="5"/>
  </w:num>
  <w:num w:numId="5">
    <w:abstractNumId w:val="1"/>
  </w:num>
  <w:num w:numId="6">
    <w:abstractNumId w:val="2"/>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A7"/>
    <w:rsid w:val="00003E59"/>
    <w:rsid w:val="00006A88"/>
    <w:rsid w:val="0000782A"/>
    <w:rsid w:val="00007AD8"/>
    <w:rsid w:val="0001219D"/>
    <w:rsid w:val="000150C7"/>
    <w:rsid w:val="000427E2"/>
    <w:rsid w:val="00050166"/>
    <w:rsid w:val="000568D1"/>
    <w:rsid w:val="00060229"/>
    <w:rsid w:val="00064223"/>
    <w:rsid w:val="000716E7"/>
    <w:rsid w:val="00071B20"/>
    <w:rsid w:val="00081250"/>
    <w:rsid w:val="000856F3"/>
    <w:rsid w:val="0008649D"/>
    <w:rsid w:val="000909A7"/>
    <w:rsid w:val="000A06E5"/>
    <w:rsid w:val="000A15A5"/>
    <w:rsid w:val="000A5F06"/>
    <w:rsid w:val="000A774B"/>
    <w:rsid w:val="000A78E3"/>
    <w:rsid w:val="000B3B62"/>
    <w:rsid w:val="000D11F7"/>
    <w:rsid w:val="000D6900"/>
    <w:rsid w:val="000E0AB5"/>
    <w:rsid w:val="000E2B58"/>
    <w:rsid w:val="000F165B"/>
    <w:rsid w:val="000F66D3"/>
    <w:rsid w:val="00104E08"/>
    <w:rsid w:val="00115796"/>
    <w:rsid w:val="00125FE7"/>
    <w:rsid w:val="00130FF2"/>
    <w:rsid w:val="00133219"/>
    <w:rsid w:val="001365E7"/>
    <w:rsid w:val="00141AA9"/>
    <w:rsid w:val="001446BC"/>
    <w:rsid w:val="0014580E"/>
    <w:rsid w:val="001527C7"/>
    <w:rsid w:val="00162003"/>
    <w:rsid w:val="00174B1D"/>
    <w:rsid w:val="00177534"/>
    <w:rsid w:val="0018185F"/>
    <w:rsid w:val="001A07E5"/>
    <w:rsid w:val="001A2D06"/>
    <w:rsid w:val="001B1545"/>
    <w:rsid w:val="001C0A64"/>
    <w:rsid w:val="001C6079"/>
    <w:rsid w:val="001C7537"/>
    <w:rsid w:val="001D7AFA"/>
    <w:rsid w:val="001F4269"/>
    <w:rsid w:val="001F65A6"/>
    <w:rsid w:val="00207C75"/>
    <w:rsid w:val="00211059"/>
    <w:rsid w:val="00211734"/>
    <w:rsid w:val="00220A11"/>
    <w:rsid w:val="00221AB6"/>
    <w:rsid w:val="00232D75"/>
    <w:rsid w:val="00246611"/>
    <w:rsid w:val="00247813"/>
    <w:rsid w:val="002502FD"/>
    <w:rsid w:val="0027692B"/>
    <w:rsid w:val="00281F46"/>
    <w:rsid w:val="002A4AEF"/>
    <w:rsid w:val="002A5B99"/>
    <w:rsid w:val="002B0EF0"/>
    <w:rsid w:val="002B3407"/>
    <w:rsid w:val="002C0C20"/>
    <w:rsid w:val="002C2118"/>
    <w:rsid w:val="002C42AA"/>
    <w:rsid w:val="002C4502"/>
    <w:rsid w:val="002C4DBC"/>
    <w:rsid w:val="002C590F"/>
    <w:rsid w:val="002E2668"/>
    <w:rsid w:val="002F0316"/>
    <w:rsid w:val="002F347B"/>
    <w:rsid w:val="0033456E"/>
    <w:rsid w:val="00341457"/>
    <w:rsid w:val="0035268F"/>
    <w:rsid w:val="00363112"/>
    <w:rsid w:val="003746D8"/>
    <w:rsid w:val="003845F2"/>
    <w:rsid w:val="003A1AEE"/>
    <w:rsid w:val="003A3811"/>
    <w:rsid w:val="003D1386"/>
    <w:rsid w:val="003D465C"/>
    <w:rsid w:val="003D517F"/>
    <w:rsid w:val="003D5541"/>
    <w:rsid w:val="003D7579"/>
    <w:rsid w:val="003E2F3B"/>
    <w:rsid w:val="003F7782"/>
    <w:rsid w:val="00400A77"/>
    <w:rsid w:val="00412B75"/>
    <w:rsid w:val="00425242"/>
    <w:rsid w:val="00434B8A"/>
    <w:rsid w:val="00437792"/>
    <w:rsid w:val="00437B83"/>
    <w:rsid w:val="004466AE"/>
    <w:rsid w:val="00457EE8"/>
    <w:rsid w:val="00473DCE"/>
    <w:rsid w:val="00481B09"/>
    <w:rsid w:val="00490048"/>
    <w:rsid w:val="00494501"/>
    <w:rsid w:val="004A14B5"/>
    <w:rsid w:val="004A3309"/>
    <w:rsid w:val="004A4153"/>
    <w:rsid w:val="004B6CC0"/>
    <w:rsid w:val="004C1963"/>
    <w:rsid w:val="004C19F9"/>
    <w:rsid w:val="004C429C"/>
    <w:rsid w:val="004C500C"/>
    <w:rsid w:val="004D28E8"/>
    <w:rsid w:val="004D6F3C"/>
    <w:rsid w:val="004E2FC9"/>
    <w:rsid w:val="004F3EA8"/>
    <w:rsid w:val="00502235"/>
    <w:rsid w:val="005046B2"/>
    <w:rsid w:val="0050706E"/>
    <w:rsid w:val="00514E03"/>
    <w:rsid w:val="00535596"/>
    <w:rsid w:val="00535946"/>
    <w:rsid w:val="005445DE"/>
    <w:rsid w:val="005526C1"/>
    <w:rsid w:val="00555373"/>
    <w:rsid w:val="005624FB"/>
    <w:rsid w:val="005645E6"/>
    <w:rsid w:val="005711BA"/>
    <w:rsid w:val="00571A23"/>
    <w:rsid w:val="00572B20"/>
    <w:rsid w:val="0057708A"/>
    <w:rsid w:val="0058079A"/>
    <w:rsid w:val="00582131"/>
    <w:rsid w:val="00582723"/>
    <w:rsid w:val="005911A9"/>
    <w:rsid w:val="00591B51"/>
    <w:rsid w:val="005B72A7"/>
    <w:rsid w:val="005C609C"/>
    <w:rsid w:val="005C6787"/>
    <w:rsid w:val="005C7F34"/>
    <w:rsid w:val="005D1144"/>
    <w:rsid w:val="005E6739"/>
    <w:rsid w:val="005E6948"/>
    <w:rsid w:val="005F6140"/>
    <w:rsid w:val="005F7D1E"/>
    <w:rsid w:val="00600817"/>
    <w:rsid w:val="006120D4"/>
    <w:rsid w:val="006205FC"/>
    <w:rsid w:val="00627D8C"/>
    <w:rsid w:val="00631DF6"/>
    <w:rsid w:val="00637D60"/>
    <w:rsid w:val="00647381"/>
    <w:rsid w:val="00656372"/>
    <w:rsid w:val="00682712"/>
    <w:rsid w:val="00682BD6"/>
    <w:rsid w:val="0068792C"/>
    <w:rsid w:val="00691BB8"/>
    <w:rsid w:val="006C0609"/>
    <w:rsid w:val="006D6970"/>
    <w:rsid w:val="006D7CF9"/>
    <w:rsid w:val="006E3712"/>
    <w:rsid w:val="006E5A67"/>
    <w:rsid w:val="006F5B19"/>
    <w:rsid w:val="006F65BF"/>
    <w:rsid w:val="007104BD"/>
    <w:rsid w:val="00720325"/>
    <w:rsid w:val="0072467B"/>
    <w:rsid w:val="00736326"/>
    <w:rsid w:val="007434E1"/>
    <w:rsid w:val="00744A21"/>
    <w:rsid w:val="00754CD9"/>
    <w:rsid w:val="00762F29"/>
    <w:rsid w:val="00764FEA"/>
    <w:rsid w:val="00774FD3"/>
    <w:rsid w:val="0078077E"/>
    <w:rsid w:val="007A31EC"/>
    <w:rsid w:val="007C1CFC"/>
    <w:rsid w:val="007C272A"/>
    <w:rsid w:val="007D4BD8"/>
    <w:rsid w:val="007D612E"/>
    <w:rsid w:val="007E1985"/>
    <w:rsid w:val="007F11C8"/>
    <w:rsid w:val="007F2C02"/>
    <w:rsid w:val="007F4138"/>
    <w:rsid w:val="007F6B9A"/>
    <w:rsid w:val="00812458"/>
    <w:rsid w:val="0081771D"/>
    <w:rsid w:val="00820985"/>
    <w:rsid w:val="00845A6C"/>
    <w:rsid w:val="00854ECD"/>
    <w:rsid w:val="00855710"/>
    <w:rsid w:val="008600EE"/>
    <w:rsid w:val="008669D3"/>
    <w:rsid w:val="00867330"/>
    <w:rsid w:val="008745C2"/>
    <w:rsid w:val="00877011"/>
    <w:rsid w:val="008913A4"/>
    <w:rsid w:val="008933BA"/>
    <w:rsid w:val="008A20EF"/>
    <w:rsid w:val="008A6FF3"/>
    <w:rsid w:val="008B0917"/>
    <w:rsid w:val="008D099E"/>
    <w:rsid w:val="008D3C2D"/>
    <w:rsid w:val="008E4C50"/>
    <w:rsid w:val="009031C2"/>
    <w:rsid w:val="0090784A"/>
    <w:rsid w:val="00923D5C"/>
    <w:rsid w:val="00925ED4"/>
    <w:rsid w:val="00930888"/>
    <w:rsid w:val="0096503F"/>
    <w:rsid w:val="00974123"/>
    <w:rsid w:val="009743A7"/>
    <w:rsid w:val="00975F99"/>
    <w:rsid w:val="009765E8"/>
    <w:rsid w:val="00990AF7"/>
    <w:rsid w:val="00994B86"/>
    <w:rsid w:val="0099617D"/>
    <w:rsid w:val="009B1DDF"/>
    <w:rsid w:val="009D7215"/>
    <w:rsid w:val="009E0BF9"/>
    <w:rsid w:val="009E22D0"/>
    <w:rsid w:val="009E3112"/>
    <w:rsid w:val="00A00EA0"/>
    <w:rsid w:val="00A05459"/>
    <w:rsid w:val="00A215EA"/>
    <w:rsid w:val="00A25C32"/>
    <w:rsid w:val="00A27630"/>
    <w:rsid w:val="00A33515"/>
    <w:rsid w:val="00A366D2"/>
    <w:rsid w:val="00A527D2"/>
    <w:rsid w:val="00A5415B"/>
    <w:rsid w:val="00A55861"/>
    <w:rsid w:val="00A578EF"/>
    <w:rsid w:val="00A72A2F"/>
    <w:rsid w:val="00A82D07"/>
    <w:rsid w:val="00A82F61"/>
    <w:rsid w:val="00A97691"/>
    <w:rsid w:val="00AA02A8"/>
    <w:rsid w:val="00AA2411"/>
    <w:rsid w:val="00AA6232"/>
    <w:rsid w:val="00AB2A11"/>
    <w:rsid w:val="00AC09DA"/>
    <w:rsid w:val="00AC1052"/>
    <w:rsid w:val="00AE06B3"/>
    <w:rsid w:val="00AE1EE1"/>
    <w:rsid w:val="00AE3DD3"/>
    <w:rsid w:val="00AE4D91"/>
    <w:rsid w:val="00AF6B58"/>
    <w:rsid w:val="00AF7F60"/>
    <w:rsid w:val="00B02C34"/>
    <w:rsid w:val="00B079E8"/>
    <w:rsid w:val="00B151D0"/>
    <w:rsid w:val="00B213D8"/>
    <w:rsid w:val="00B42D68"/>
    <w:rsid w:val="00B44752"/>
    <w:rsid w:val="00B475CA"/>
    <w:rsid w:val="00B47B3B"/>
    <w:rsid w:val="00B47CDD"/>
    <w:rsid w:val="00B50402"/>
    <w:rsid w:val="00B52778"/>
    <w:rsid w:val="00B659D2"/>
    <w:rsid w:val="00B82FA5"/>
    <w:rsid w:val="00B84579"/>
    <w:rsid w:val="00B875CD"/>
    <w:rsid w:val="00BA2074"/>
    <w:rsid w:val="00BA76B8"/>
    <w:rsid w:val="00BA7E23"/>
    <w:rsid w:val="00BB6D38"/>
    <w:rsid w:val="00BC0B80"/>
    <w:rsid w:val="00BC7A26"/>
    <w:rsid w:val="00BC7B0B"/>
    <w:rsid w:val="00BD642F"/>
    <w:rsid w:val="00BF59DE"/>
    <w:rsid w:val="00C00290"/>
    <w:rsid w:val="00C105BB"/>
    <w:rsid w:val="00C17437"/>
    <w:rsid w:val="00C211A0"/>
    <w:rsid w:val="00C32170"/>
    <w:rsid w:val="00C32657"/>
    <w:rsid w:val="00C525B3"/>
    <w:rsid w:val="00C5751C"/>
    <w:rsid w:val="00C64D1A"/>
    <w:rsid w:val="00C65184"/>
    <w:rsid w:val="00C71141"/>
    <w:rsid w:val="00C8225C"/>
    <w:rsid w:val="00C9617D"/>
    <w:rsid w:val="00CB37E4"/>
    <w:rsid w:val="00CB5A5B"/>
    <w:rsid w:val="00CD0132"/>
    <w:rsid w:val="00CD7607"/>
    <w:rsid w:val="00D17FE2"/>
    <w:rsid w:val="00D25D24"/>
    <w:rsid w:val="00D262D5"/>
    <w:rsid w:val="00D31D50"/>
    <w:rsid w:val="00D32ED4"/>
    <w:rsid w:val="00D42397"/>
    <w:rsid w:val="00D43A63"/>
    <w:rsid w:val="00D46F5A"/>
    <w:rsid w:val="00D5165D"/>
    <w:rsid w:val="00D64A94"/>
    <w:rsid w:val="00D67EEB"/>
    <w:rsid w:val="00D75800"/>
    <w:rsid w:val="00D76E36"/>
    <w:rsid w:val="00D82118"/>
    <w:rsid w:val="00D850D7"/>
    <w:rsid w:val="00D9090B"/>
    <w:rsid w:val="00D9604C"/>
    <w:rsid w:val="00DA09C3"/>
    <w:rsid w:val="00DA1466"/>
    <w:rsid w:val="00DA490E"/>
    <w:rsid w:val="00DA6761"/>
    <w:rsid w:val="00DC17B8"/>
    <w:rsid w:val="00DE14AF"/>
    <w:rsid w:val="00DE2446"/>
    <w:rsid w:val="00DF0D14"/>
    <w:rsid w:val="00DF5E25"/>
    <w:rsid w:val="00DF78C0"/>
    <w:rsid w:val="00E010A1"/>
    <w:rsid w:val="00E06761"/>
    <w:rsid w:val="00E115E7"/>
    <w:rsid w:val="00E17767"/>
    <w:rsid w:val="00E23155"/>
    <w:rsid w:val="00E3394B"/>
    <w:rsid w:val="00E35CB9"/>
    <w:rsid w:val="00E37302"/>
    <w:rsid w:val="00E46B18"/>
    <w:rsid w:val="00E779C0"/>
    <w:rsid w:val="00E8731B"/>
    <w:rsid w:val="00E96B8F"/>
    <w:rsid w:val="00EA05C0"/>
    <w:rsid w:val="00EA0D69"/>
    <w:rsid w:val="00EA63F1"/>
    <w:rsid w:val="00EA75F9"/>
    <w:rsid w:val="00EB0864"/>
    <w:rsid w:val="00EB416F"/>
    <w:rsid w:val="00EC1953"/>
    <w:rsid w:val="00EC6018"/>
    <w:rsid w:val="00ED17F0"/>
    <w:rsid w:val="00ED4A84"/>
    <w:rsid w:val="00ED755E"/>
    <w:rsid w:val="00EE3478"/>
    <w:rsid w:val="00EE4540"/>
    <w:rsid w:val="00EE67B8"/>
    <w:rsid w:val="00F0581A"/>
    <w:rsid w:val="00F17E11"/>
    <w:rsid w:val="00F2708B"/>
    <w:rsid w:val="00F312D2"/>
    <w:rsid w:val="00F33253"/>
    <w:rsid w:val="00F33E6B"/>
    <w:rsid w:val="00F44F91"/>
    <w:rsid w:val="00F4764A"/>
    <w:rsid w:val="00F51D51"/>
    <w:rsid w:val="00F70481"/>
    <w:rsid w:val="00F707FC"/>
    <w:rsid w:val="00F749DC"/>
    <w:rsid w:val="00F80DD8"/>
    <w:rsid w:val="00F85069"/>
    <w:rsid w:val="00F96D16"/>
    <w:rsid w:val="00FB6783"/>
    <w:rsid w:val="00FC01CB"/>
    <w:rsid w:val="00FD089B"/>
    <w:rsid w:val="00FE0769"/>
    <w:rsid w:val="00FE6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FCD5"/>
  <w15:chartTrackingRefBased/>
  <w15:docId w15:val="{E20E3C4C-FDD7-41F8-AF7B-6234026C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44"/>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Parrafo 1"/>
    <w:basedOn w:val="Normal"/>
    <w:link w:val="PrrafodelistaCar"/>
    <w:uiPriority w:val="34"/>
    <w:qFormat/>
    <w:rsid w:val="009743A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basedOn w:val="Fuentedeprrafopredeter"/>
    <w:link w:val="Prrafodelista"/>
    <w:uiPriority w:val="34"/>
    <w:qFormat/>
    <w:rsid w:val="009743A7"/>
  </w:style>
  <w:style w:type="paragraph" w:styleId="Encabezado">
    <w:name w:val="header"/>
    <w:basedOn w:val="Normal"/>
    <w:link w:val="EncabezadoCar"/>
    <w:uiPriority w:val="99"/>
    <w:unhideWhenUsed/>
    <w:rsid w:val="009743A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43A7"/>
  </w:style>
  <w:style w:type="paragraph" w:styleId="Piedepgina">
    <w:name w:val="footer"/>
    <w:basedOn w:val="Normal"/>
    <w:link w:val="PiedepginaCar"/>
    <w:uiPriority w:val="99"/>
    <w:unhideWhenUsed/>
    <w:rsid w:val="009743A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43A7"/>
  </w:style>
  <w:style w:type="table" w:styleId="Tablaconcuadrcula">
    <w:name w:val="Table Grid"/>
    <w:basedOn w:val="Tablanormal"/>
    <w:uiPriority w:val="39"/>
    <w:rsid w:val="0097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3A7"/>
    <w:pPr>
      <w:spacing w:before="100" w:beforeAutospacing="1" w:after="100" w:afterAutospacing="1"/>
    </w:pPr>
  </w:style>
  <w:style w:type="character" w:styleId="Refdecomentario">
    <w:name w:val="annotation reference"/>
    <w:basedOn w:val="Fuentedeprrafopredeter"/>
    <w:uiPriority w:val="99"/>
    <w:semiHidden/>
    <w:unhideWhenUsed/>
    <w:rsid w:val="009743A7"/>
    <w:rPr>
      <w:sz w:val="16"/>
      <w:szCs w:val="16"/>
    </w:rPr>
  </w:style>
  <w:style w:type="paragraph" w:styleId="Textocomentario">
    <w:name w:val="annotation text"/>
    <w:basedOn w:val="Normal"/>
    <w:link w:val="TextocomentarioCar"/>
    <w:uiPriority w:val="99"/>
    <w:semiHidden/>
    <w:unhideWhenUsed/>
    <w:rsid w:val="009743A7"/>
    <w:rPr>
      <w:sz w:val="20"/>
      <w:szCs w:val="20"/>
      <w:lang w:val="es-ES" w:eastAsia="es-ES"/>
    </w:rPr>
  </w:style>
  <w:style w:type="character" w:customStyle="1" w:styleId="TextocomentarioCar">
    <w:name w:val="Texto comentario Car"/>
    <w:basedOn w:val="Fuentedeprrafopredeter"/>
    <w:link w:val="Textocomentario"/>
    <w:uiPriority w:val="99"/>
    <w:semiHidden/>
    <w:rsid w:val="009743A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9743A7"/>
    <w:rPr>
      <w:sz w:val="20"/>
      <w:szCs w:val="20"/>
      <w:lang w:val="es-ES" w:eastAsia="es-ES"/>
    </w:rPr>
  </w:style>
  <w:style w:type="character" w:customStyle="1" w:styleId="TextonotapieCar">
    <w:name w:val="Texto nota pie Car"/>
    <w:basedOn w:val="Fuentedeprrafopredeter"/>
    <w:link w:val="Textonotapie"/>
    <w:uiPriority w:val="99"/>
    <w:semiHidden/>
    <w:rsid w:val="009743A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743A7"/>
    <w:rPr>
      <w:vertAlign w:val="superscript"/>
    </w:rPr>
  </w:style>
  <w:style w:type="paragraph" w:styleId="Textodeglobo">
    <w:name w:val="Balloon Text"/>
    <w:basedOn w:val="Normal"/>
    <w:link w:val="TextodegloboCar"/>
    <w:uiPriority w:val="99"/>
    <w:semiHidden/>
    <w:unhideWhenUsed/>
    <w:rsid w:val="009743A7"/>
    <w:rPr>
      <w:rFonts w:ascii="Segoe UI"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9743A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9743A7"/>
    <w:rPr>
      <w:b/>
      <w:bCs/>
    </w:rPr>
  </w:style>
  <w:style w:type="character" w:customStyle="1" w:styleId="AsuntodelcomentarioCar">
    <w:name w:val="Asunto del comentario Car"/>
    <w:basedOn w:val="TextocomentarioCar"/>
    <w:link w:val="Asuntodelcomentario"/>
    <w:uiPriority w:val="99"/>
    <w:semiHidden/>
    <w:rsid w:val="009743A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94">
      <w:bodyDiv w:val="1"/>
      <w:marLeft w:val="0"/>
      <w:marRight w:val="0"/>
      <w:marTop w:val="0"/>
      <w:marBottom w:val="0"/>
      <w:divBdr>
        <w:top w:val="none" w:sz="0" w:space="0" w:color="auto"/>
        <w:left w:val="none" w:sz="0" w:space="0" w:color="auto"/>
        <w:bottom w:val="none" w:sz="0" w:space="0" w:color="auto"/>
        <w:right w:val="none" w:sz="0" w:space="0" w:color="auto"/>
      </w:divBdr>
    </w:div>
    <w:div w:id="143543708">
      <w:bodyDiv w:val="1"/>
      <w:marLeft w:val="0"/>
      <w:marRight w:val="0"/>
      <w:marTop w:val="0"/>
      <w:marBottom w:val="0"/>
      <w:divBdr>
        <w:top w:val="none" w:sz="0" w:space="0" w:color="auto"/>
        <w:left w:val="none" w:sz="0" w:space="0" w:color="auto"/>
        <w:bottom w:val="none" w:sz="0" w:space="0" w:color="auto"/>
        <w:right w:val="none" w:sz="0" w:space="0" w:color="auto"/>
      </w:divBdr>
    </w:div>
    <w:div w:id="399905217">
      <w:bodyDiv w:val="1"/>
      <w:marLeft w:val="0"/>
      <w:marRight w:val="0"/>
      <w:marTop w:val="0"/>
      <w:marBottom w:val="0"/>
      <w:divBdr>
        <w:top w:val="none" w:sz="0" w:space="0" w:color="auto"/>
        <w:left w:val="none" w:sz="0" w:space="0" w:color="auto"/>
        <w:bottom w:val="none" w:sz="0" w:space="0" w:color="auto"/>
        <w:right w:val="none" w:sz="0" w:space="0" w:color="auto"/>
      </w:divBdr>
    </w:div>
    <w:div w:id="562254401">
      <w:bodyDiv w:val="1"/>
      <w:marLeft w:val="0"/>
      <w:marRight w:val="0"/>
      <w:marTop w:val="0"/>
      <w:marBottom w:val="0"/>
      <w:divBdr>
        <w:top w:val="none" w:sz="0" w:space="0" w:color="auto"/>
        <w:left w:val="none" w:sz="0" w:space="0" w:color="auto"/>
        <w:bottom w:val="none" w:sz="0" w:space="0" w:color="auto"/>
        <w:right w:val="none" w:sz="0" w:space="0" w:color="auto"/>
      </w:divBdr>
    </w:div>
    <w:div w:id="660275666">
      <w:bodyDiv w:val="1"/>
      <w:marLeft w:val="0"/>
      <w:marRight w:val="0"/>
      <w:marTop w:val="0"/>
      <w:marBottom w:val="0"/>
      <w:divBdr>
        <w:top w:val="none" w:sz="0" w:space="0" w:color="auto"/>
        <w:left w:val="none" w:sz="0" w:space="0" w:color="auto"/>
        <w:bottom w:val="none" w:sz="0" w:space="0" w:color="auto"/>
        <w:right w:val="none" w:sz="0" w:space="0" w:color="auto"/>
      </w:divBdr>
    </w:div>
    <w:div w:id="1002201369">
      <w:bodyDiv w:val="1"/>
      <w:marLeft w:val="0"/>
      <w:marRight w:val="0"/>
      <w:marTop w:val="0"/>
      <w:marBottom w:val="0"/>
      <w:divBdr>
        <w:top w:val="none" w:sz="0" w:space="0" w:color="auto"/>
        <w:left w:val="none" w:sz="0" w:space="0" w:color="auto"/>
        <w:bottom w:val="none" w:sz="0" w:space="0" w:color="auto"/>
        <w:right w:val="none" w:sz="0" w:space="0" w:color="auto"/>
      </w:divBdr>
    </w:div>
    <w:div w:id="1024406132">
      <w:bodyDiv w:val="1"/>
      <w:marLeft w:val="0"/>
      <w:marRight w:val="0"/>
      <w:marTop w:val="0"/>
      <w:marBottom w:val="0"/>
      <w:divBdr>
        <w:top w:val="none" w:sz="0" w:space="0" w:color="auto"/>
        <w:left w:val="none" w:sz="0" w:space="0" w:color="auto"/>
        <w:bottom w:val="none" w:sz="0" w:space="0" w:color="auto"/>
        <w:right w:val="none" w:sz="0" w:space="0" w:color="auto"/>
      </w:divBdr>
    </w:div>
    <w:div w:id="1135752876">
      <w:bodyDiv w:val="1"/>
      <w:marLeft w:val="0"/>
      <w:marRight w:val="0"/>
      <w:marTop w:val="0"/>
      <w:marBottom w:val="0"/>
      <w:divBdr>
        <w:top w:val="none" w:sz="0" w:space="0" w:color="auto"/>
        <w:left w:val="none" w:sz="0" w:space="0" w:color="auto"/>
        <w:bottom w:val="none" w:sz="0" w:space="0" w:color="auto"/>
        <w:right w:val="none" w:sz="0" w:space="0" w:color="auto"/>
      </w:divBdr>
    </w:div>
    <w:div w:id="1159422915">
      <w:bodyDiv w:val="1"/>
      <w:marLeft w:val="0"/>
      <w:marRight w:val="0"/>
      <w:marTop w:val="0"/>
      <w:marBottom w:val="0"/>
      <w:divBdr>
        <w:top w:val="none" w:sz="0" w:space="0" w:color="auto"/>
        <w:left w:val="none" w:sz="0" w:space="0" w:color="auto"/>
        <w:bottom w:val="none" w:sz="0" w:space="0" w:color="auto"/>
        <w:right w:val="none" w:sz="0" w:space="0" w:color="auto"/>
      </w:divBdr>
    </w:div>
    <w:div w:id="1206287755">
      <w:bodyDiv w:val="1"/>
      <w:marLeft w:val="0"/>
      <w:marRight w:val="0"/>
      <w:marTop w:val="0"/>
      <w:marBottom w:val="0"/>
      <w:divBdr>
        <w:top w:val="none" w:sz="0" w:space="0" w:color="auto"/>
        <w:left w:val="none" w:sz="0" w:space="0" w:color="auto"/>
        <w:bottom w:val="none" w:sz="0" w:space="0" w:color="auto"/>
        <w:right w:val="none" w:sz="0" w:space="0" w:color="auto"/>
      </w:divBdr>
    </w:div>
    <w:div w:id="1234777514">
      <w:bodyDiv w:val="1"/>
      <w:marLeft w:val="0"/>
      <w:marRight w:val="0"/>
      <w:marTop w:val="0"/>
      <w:marBottom w:val="0"/>
      <w:divBdr>
        <w:top w:val="none" w:sz="0" w:space="0" w:color="auto"/>
        <w:left w:val="none" w:sz="0" w:space="0" w:color="auto"/>
        <w:bottom w:val="none" w:sz="0" w:space="0" w:color="auto"/>
        <w:right w:val="none" w:sz="0" w:space="0" w:color="auto"/>
      </w:divBdr>
    </w:div>
    <w:div w:id="1281574141">
      <w:bodyDiv w:val="1"/>
      <w:marLeft w:val="0"/>
      <w:marRight w:val="0"/>
      <w:marTop w:val="0"/>
      <w:marBottom w:val="0"/>
      <w:divBdr>
        <w:top w:val="none" w:sz="0" w:space="0" w:color="auto"/>
        <w:left w:val="none" w:sz="0" w:space="0" w:color="auto"/>
        <w:bottom w:val="none" w:sz="0" w:space="0" w:color="auto"/>
        <w:right w:val="none" w:sz="0" w:space="0" w:color="auto"/>
      </w:divBdr>
    </w:div>
    <w:div w:id="1395813463">
      <w:bodyDiv w:val="1"/>
      <w:marLeft w:val="0"/>
      <w:marRight w:val="0"/>
      <w:marTop w:val="0"/>
      <w:marBottom w:val="0"/>
      <w:divBdr>
        <w:top w:val="none" w:sz="0" w:space="0" w:color="auto"/>
        <w:left w:val="none" w:sz="0" w:space="0" w:color="auto"/>
        <w:bottom w:val="none" w:sz="0" w:space="0" w:color="auto"/>
        <w:right w:val="none" w:sz="0" w:space="0" w:color="auto"/>
      </w:divBdr>
    </w:div>
    <w:div w:id="1588228037">
      <w:bodyDiv w:val="1"/>
      <w:marLeft w:val="0"/>
      <w:marRight w:val="0"/>
      <w:marTop w:val="0"/>
      <w:marBottom w:val="0"/>
      <w:divBdr>
        <w:top w:val="none" w:sz="0" w:space="0" w:color="auto"/>
        <w:left w:val="none" w:sz="0" w:space="0" w:color="auto"/>
        <w:bottom w:val="none" w:sz="0" w:space="0" w:color="auto"/>
        <w:right w:val="none" w:sz="0" w:space="0" w:color="auto"/>
      </w:divBdr>
    </w:div>
    <w:div w:id="1606418581">
      <w:bodyDiv w:val="1"/>
      <w:marLeft w:val="0"/>
      <w:marRight w:val="0"/>
      <w:marTop w:val="0"/>
      <w:marBottom w:val="0"/>
      <w:divBdr>
        <w:top w:val="none" w:sz="0" w:space="0" w:color="auto"/>
        <w:left w:val="none" w:sz="0" w:space="0" w:color="auto"/>
        <w:bottom w:val="none" w:sz="0" w:space="0" w:color="auto"/>
        <w:right w:val="none" w:sz="0" w:space="0" w:color="auto"/>
      </w:divBdr>
    </w:div>
    <w:div w:id="1839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5B8F-28B9-4F13-A445-C28BCA78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11241</Words>
  <Characters>61827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RUBIO ALFONSO ISAIAS</dc:creator>
  <cp:keywords/>
  <dc:description/>
  <cp:lastModifiedBy>HERNANDEZ GONZALEZ ABRAHAM GIOVANNI</cp:lastModifiedBy>
  <cp:revision>3</cp:revision>
  <dcterms:created xsi:type="dcterms:W3CDTF">2020-11-20T19:30:00Z</dcterms:created>
  <dcterms:modified xsi:type="dcterms:W3CDTF">2020-11-20T19:30:00Z</dcterms:modified>
</cp:coreProperties>
</file>