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6D" w:rsidRPr="002143CF" w:rsidRDefault="0018166D" w:rsidP="008E58BE">
      <w:pPr>
        <w:ind w:left="-567"/>
        <w:jc w:val="center"/>
        <w:rPr>
          <w:rFonts w:ascii="Arial Narrow" w:hAnsi="Arial Narrow" w:cs="Calibri"/>
          <w:b/>
          <w:sz w:val="26"/>
          <w:szCs w:val="26"/>
        </w:rPr>
      </w:pPr>
    </w:p>
    <w:p w:rsidR="0018166D" w:rsidRPr="002143CF" w:rsidRDefault="0018166D" w:rsidP="008E58BE">
      <w:pPr>
        <w:jc w:val="center"/>
        <w:rPr>
          <w:rFonts w:ascii="Arial Narrow" w:hAnsi="Arial Narrow" w:cs="Calibri"/>
          <w:b/>
          <w:sz w:val="26"/>
          <w:szCs w:val="26"/>
        </w:rPr>
      </w:pPr>
    </w:p>
    <w:p w:rsidR="0018166D" w:rsidRPr="002143CF" w:rsidRDefault="0018166D" w:rsidP="008E58BE">
      <w:pPr>
        <w:jc w:val="center"/>
        <w:rPr>
          <w:rFonts w:ascii="Arial Narrow" w:hAnsi="Arial Narrow" w:cs="Calibri"/>
          <w:b/>
          <w:sz w:val="26"/>
          <w:szCs w:val="26"/>
        </w:rPr>
      </w:pPr>
    </w:p>
    <w:p w:rsidR="0018166D" w:rsidRPr="002143CF" w:rsidRDefault="0018166D" w:rsidP="008E58BE">
      <w:pPr>
        <w:jc w:val="center"/>
        <w:rPr>
          <w:rFonts w:ascii="Arial Narrow" w:hAnsi="Arial Narrow" w:cs="Calibri"/>
          <w:b/>
          <w:sz w:val="26"/>
          <w:szCs w:val="26"/>
        </w:rPr>
      </w:pPr>
    </w:p>
    <w:p w:rsidR="0018166D" w:rsidRPr="002143CF" w:rsidRDefault="00EE2C8F" w:rsidP="00B70116">
      <w:pPr>
        <w:jc w:val="center"/>
        <w:rPr>
          <w:rFonts w:ascii="Arial Narrow" w:hAnsi="Arial Narrow" w:cs="Calibri"/>
          <w:b/>
          <w:sz w:val="26"/>
          <w:szCs w:val="26"/>
        </w:rPr>
      </w:pPr>
      <w:r>
        <w:rPr>
          <w:rFonts w:ascii="Univers 45 Light" w:hAnsi="Univers 45 Light"/>
          <w:noProof/>
          <w:lang w:eastAsia="es-MX"/>
        </w:rPr>
        <w:drawing>
          <wp:inline distT="0" distB="0" distL="0" distR="0" wp14:anchorId="028E161D" wp14:editId="1FF31733">
            <wp:extent cx="2590800" cy="777240"/>
            <wp:effectExtent l="0" t="0" r="0" b="3810"/>
            <wp:docPr id="1" name="Imagen 1" descr="Descripción: C:\Users\IFE.IFE-PC\Desktop\logo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IFE.IFE-PC\Desktop\logo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6D" w:rsidRPr="002143CF" w:rsidRDefault="0018166D" w:rsidP="008E58BE">
      <w:pPr>
        <w:jc w:val="center"/>
        <w:rPr>
          <w:rFonts w:ascii="Arial Narrow" w:hAnsi="Arial Narrow" w:cs="Calibri"/>
          <w:b/>
          <w:sz w:val="26"/>
          <w:szCs w:val="26"/>
        </w:rPr>
      </w:pPr>
    </w:p>
    <w:p w:rsidR="0018166D" w:rsidRPr="002143CF" w:rsidRDefault="0018166D" w:rsidP="008E58BE">
      <w:pPr>
        <w:jc w:val="center"/>
        <w:rPr>
          <w:rFonts w:ascii="Arial Narrow" w:hAnsi="Arial Narrow" w:cs="Calibri"/>
          <w:b/>
          <w:sz w:val="26"/>
          <w:szCs w:val="26"/>
        </w:rPr>
      </w:pPr>
    </w:p>
    <w:p w:rsidR="0018166D" w:rsidRPr="002143CF" w:rsidRDefault="0018166D" w:rsidP="008E58BE">
      <w:pPr>
        <w:jc w:val="center"/>
        <w:rPr>
          <w:rFonts w:ascii="Arial Narrow" w:hAnsi="Arial Narrow" w:cs="Calibri"/>
          <w:b/>
          <w:sz w:val="26"/>
          <w:szCs w:val="26"/>
        </w:rPr>
      </w:pPr>
    </w:p>
    <w:p w:rsidR="002368B7" w:rsidRDefault="002368B7" w:rsidP="000217F7">
      <w:pPr>
        <w:jc w:val="center"/>
        <w:rPr>
          <w:rFonts w:ascii="Calibri" w:hAnsi="Calibri"/>
          <w:b/>
          <w:noProof/>
          <w:sz w:val="40"/>
          <w:szCs w:val="40"/>
        </w:rPr>
      </w:pPr>
    </w:p>
    <w:p w:rsidR="000217F7" w:rsidRDefault="000217F7" w:rsidP="000217F7">
      <w:pPr>
        <w:jc w:val="center"/>
        <w:rPr>
          <w:rFonts w:ascii="Calibri" w:hAnsi="Calibri"/>
          <w:b/>
          <w:noProof/>
          <w:sz w:val="40"/>
          <w:szCs w:val="40"/>
        </w:rPr>
      </w:pPr>
    </w:p>
    <w:p w:rsidR="000217F7" w:rsidRDefault="000217F7" w:rsidP="000217F7">
      <w:pPr>
        <w:jc w:val="center"/>
        <w:rPr>
          <w:rFonts w:ascii="Calibri" w:hAnsi="Calibri"/>
          <w:b/>
          <w:noProof/>
          <w:sz w:val="40"/>
          <w:szCs w:val="40"/>
        </w:rPr>
      </w:pPr>
    </w:p>
    <w:p w:rsidR="000217F7" w:rsidRDefault="000217F7" w:rsidP="000217F7">
      <w:pPr>
        <w:jc w:val="center"/>
        <w:rPr>
          <w:rFonts w:ascii="Calibri" w:hAnsi="Calibri"/>
          <w:b/>
          <w:noProof/>
          <w:sz w:val="40"/>
          <w:szCs w:val="40"/>
        </w:rPr>
      </w:pPr>
    </w:p>
    <w:p w:rsidR="000217F7" w:rsidRDefault="000217F7" w:rsidP="000217F7">
      <w:pPr>
        <w:jc w:val="center"/>
        <w:rPr>
          <w:rFonts w:ascii="Calibri" w:hAnsi="Calibri"/>
          <w:b/>
          <w:noProof/>
          <w:sz w:val="40"/>
          <w:szCs w:val="40"/>
        </w:rPr>
      </w:pPr>
    </w:p>
    <w:p w:rsidR="000217F7" w:rsidRDefault="000217F7" w:rsidP="000217F7">
      <w:pPr>
        <w:jc w:val="center"/>
        <w:rPr>
          <w:rFonts w:ascii="Calibri" w:hAnsi="Calibri"/>
          <w:b/>
          <w:noProof/>
          <w:sz w:val="40"/>
          <w:szCs w:val="40"/>
        </w:rPr>
      </w:pPr>
    </w:p>
    <w:p w:rsidR="000217F7" w:rsidRPr="00331A5F" w:rsidRDefault="000217F7" w:rsidP="000217F7">
      <w:pPr>
        <w:jc w:val="center"/>
        <w:rPr>
          <w:rFonts w:ascii="Calibri" w:hAnsi="Calibri"/>
          <w:b/>
          <w:noProof/>
          <w:sz w:val="40"/>
          <w:szCs w:val="40"/>
        </w:rPr>
      </w:pPr>
    </w:p>
    <w:p w:rsidR="000217F7" w:rsidRDefault="000217F7" w:rsidP="000217F7">
      <w:pPr>
        <w:autoSpaceDE w:val="0"/>
        <w:autoSpaceDN w:val="0"/>
        <w:adjustRightInd w:val="0"/>
        <w:jc w:val="center"/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t>Ruta de trabajo para el monitoreo de noticiarios</w:t>
      </w:r>
    </w:p>
    <w:p w:rsidR="000217F7" w:rsidRDefault="000217F7" w:rsidP="000217F7">
      <w:pPr>
        <w:autoSpaceDE w:val="0"/>
        <w:autoSpaceDN w:val="0"/>
        <w:adjustRightInd w:val="0"/>
        <w:jc w:val="center"/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t>Proceso Electoral Federal 2020-2021</w:t>
      </w:r>
    </w:p>
    <w:p w:rsidR="00331A5F" w:rsidRDefault="00331A5F" w:rsidP="00331A5F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Pr="00FB5825" w:rsidRDefault="00FB5825" w:rsidP="00FB5825">
      <w:pPr>
        <w:autoSpaceDE w:val="0"/>
        <w:autoSpaceDN w:val="0"/>
        <w:adjustRightInd w:val="0"/>
        <w:jc w:val="right"/>
        <w:rPr>
          <w:rFonts w:eastAsia="Calibri" w:cs="Arial"/>
          <w:szCs w:val="24"/>
          <w:lang w:eastAsia="es-MX"/>
        </w:rPr>
      </w:pPr>
      <w:r>
        <w:rPr>
          <w:rFonts w:eastAsia="Calibri" w:cs="Arial"/>
          <w:szCs w:val="24"/>
          <w:lang w:eastAsia="es-MX"/>
        </w:rPr>
        <w:t>21 de octubre de 2020</w:t>
      </w:r>
    </w:p>
    <w:p w:rsidR="00331A5F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s-MX"/>
        </w:rPr>
      </w:pPr>
    </w:p>
    <w:p w:rsidR="00331A5F" w:rsidRPr="00755F52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eastAsia="es-MX"/>
        </w:rPr>
      </w:pPr>
    </w:p>
    <w:p w:rsidR="00331A5F" w:rsidRPr="00755F52" w:rsidRDefault="00D9363E" w:rsidP="00D9363E">
      <w:pPr>
        <w:pStyle w:val="Ttulo1"/>
        <w:jc w:val="both"/>
        <w:rPr>
          <w:rFonts w:ascii="Arial" w:hAnsi="Arial" w:cs="Arial"/>
          <w:sz w:val="22"/>
          <w:szCs w:val="22"/>
          <w:lang w:val="es-MX"/>
        </w:rPr>
      </w:pPr>
      <w:r w:rsidRPr="00755F52">
        <w:rPr>
          <w:rFonts w:ascii="Arial" w:hAnsi="Arial" w:cs="Arial"/>
          <w:sz w:val="22"/>
          <w:szCs w:val="22"/>
          <w:lang w:val="es-MX"/>
        </w:rPr>
        <w:t>Antecedentes</w:t>
      </w:r>
    </w:p>
    <w:p w:rsidR="00331A5F" w:rsidRPr="00755F52" w:rsidRDefault="00331A5F" w:rsidP="00331A5F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eastAsia="es-MX"/>
        </w:rPr>
      </w:pPr>
    </w:p>
    <w:p w:rsidR="000217F7" w:rsidRPr="00755F52" w:rsidRDefault="000217F7" w:rsidP="00D9363E">
      <w:pPr>
        <w:jc w:val="both"/>
        <w:rPr>
          <w:sz w:val="22"/>
          <w:szCs w:val="22"/>
        </w:rPr>
      </w:pPr>
      <w:r w:rsidRPr="00755F52">
        <w:rPr>
          <w:sz w:val="22"/>
          <w:szCs w:val="22"/>
        </w:rPr>
        <w:t>En el</w:t>
      </w:r>
      <w:r w:rsidR="00EE198B" w:rsidRPr="00755F52">
        <w:rPr>
          <w:sz w:val="22"/>
          <w:szCs w:val="22"/>
        </w:rPr>
        <w:t xml:space="preserve"> </w:t>
      </w:r>
      <w:r w:rsidRPr="00755F52">
        <w:rPr>
          <w:sz w:val="22"/>
          <w:szCs w:val="22"/>
        </w:rPr>
        <w:t>artículo 6</w:t>
      </w:r>
      <w:r w:rsidR="00EE198B" w:rsidRPr="00755F52">
        <w:rPr>
          <w:sz w:val="22"/>
          <w:szCs w:val="22"/>
        </w:rPr>
        <w:t xml:space="preserve">, numeral 2, incisos c), </w:t>
      </w:r>
      <w:r w:rsidR="00CF2524" w:rsidRPr="00755F52">
        <w:rPr>
          <w:sz w:val="22"/>
          <w:szCs w:val="22"/>
        </w:rPr>
        <w:t>h</w:t>
      </w:r>
      <w:r w:rsidR="00EE198B" w:rsidRPr="00755F52">
        <w:rPr>
          <w:sz w:val="22"/>
          <w:szCs w:val="22"/>
        </w:rPr>
        <w:t xml:space="preserve">), </w:t>
      </w:r>
      <w:r w:rsidR="00CF2524" w:rsidRPr="00755F52">
        <w:rPr>
          <w:sz w:val="22"/>
          <w:szCs w:val="22"/>
        </w:rPr>
        <w:t>l</w:t>
      </w:r>
      <w:r w:rsidR="00EE198B" w:rsidRPr="00755F52">
        <w:rPr>
          <w:sz w:val="22"/>
          <w:szCs w:val="22"/>
        </w:rPr>
        <w:t>) y</w:t>
      </w:r>
      <w:r w:rsidR="00A47046" w:rsidRPr="00755F52">
        <w:rPr>
          <w:sz w:val="22"/>
          <w:szCs w:val="22"/>
        </w:rPr>
        <w:t xml:space="preserve"> </w:t>
      </w:r>
      <w:r w:rsidR="00CF2524" w:rsidRPr="00755F52">
        <w:rPr>
          <w:sz w:val="22"/>
          <w:szCs w:val="22"/>
        </w:rPr>
        <w:t>n</w:t>
      </w:r>
      <w:r w:rsidR="00EE198B" w:rsidRPr="00755F52">
        <w:rPr>
          <w:sz w:val="22"/>
          <w:szCs w:val="22"/>
        </w:rPr>
        <w:t xml:space="preserve">) del Reglamento de Radio y Televisión del Instituto Nacional Electoral, </w:t>
      </w:r>
      <w:r w:rsidRPr="00755F52">
        <w:rPr>
          <w:sz w:val="22"/>
          <w:szCs w:val="22"/>
        </w:rPr>
        <w:t xml:space="preserve">señala que </w:t>
      </w:r>
      <w:r w:rsidR="00EE198B" w:rsidRPr="00755F52">
        <w:rPr>
          <w:sz w:val="22"/>
          <w:szCs w:val="22"/>
        </w:rPr>
        <w:t>corresponde al Comité de Radio y Televisión:</w:t>
      </w:r>
    </w:p>
    <w:p w:rsidR="000217F7" w:rsidRPr="00755F52" w:rsidRDefault="000217F7" w:rsidP="00D9363E">
      <w:pPr>
        <w:jc w:val="both"/>
        <w:rPr>
          <w:sz w:val="22"/>
          <w:szCs w:val="22"/>
        </w:rPr>
      </w:pPr>
    </w:p>
    <w:p w:rsidR="000217F7" w:rsidRPr="00755F52" w:rsidRDefault="000217F7" w:rsidP="000217F7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755F52">
        <w:rPr>
          <w:sz w:val="22"/>
          <w:szCs w:val="22"/>
        </w:rPr>
        <w:t>C</w:t>
      </w:r>
      <w:r w:rsidR="00EE198B" w:rsidRPr="00755F52">
        <w:rPr>
          <w:sz w:val="22"/>
          <w:szCs w:val="22"/>
        </w:rPr>
        <w:t xml:space="preserve">onocer y aprobar los asuntos que en la materia conciernan de forma directa a </w:t>
      </w:r>
      <w:r w:rsidRPr="00755F52">
        <w:rPr>
          <w:sz w:val="22"/>
          <w:szCs w:val="22"/>
        </w:rPr>
        <w:t>los partidos</w:t>
      </w:r>
      <w:r w:rsidR="001C365C" w:rsidRPr="00755F52">
        <w:rPr>
          <w:sz w:val="22"/>
          <w:szCs w:val="22"/>
        </w:rPr>
        <w:t xml:space="preserve"> políticos y candidaturas independientes</w:t>
      </w:r>
      <w:r w:rsidR="00EE198B" w:rsidRPr="00755F52">
        <w:rPr>
          <w:sz w:val="22"/>
          <w:szCs w:val="22"/>
        </w:rPr>
        <w:t>;</w:t>
      </w:r>
    </w:p>
    <w:p w:rsidR="000217F7" w:rsidRPr="00755F52" w:rsidRDefault="000217F7" w:rsidP="000217F7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755F52">
        <w:rPr>
          <w:sz w:val="22"/>
          <w:szCs w:val="22"/>
        </w:rPr>
        <w:t>I</w:t>
      </w:r>
      <w:r w:rsidR="00EE198B" w:rsidRPr="00755F52">
        <w:rPr>
          <w:sz w:val="22"/>
          <w:szCs w:val="22"/>
        </w:rPr>
        <w:t>nterpretar la Ley</w:t>
      </w:r>
      <w:r w:rsidR="009E211A" w:rsidRPr="00755F52">
        <w:rPr>
          <w:sz w:val="22"/>
          <w:szCs w:val="22"/>
        </w:rPr>
        <w:t>; la Ley de Partidos;</w:t>
      </w:r>
      <w:r w:rsidR="00EE198B" w:rsidRPr="00755F52">
        <w:rPr>
          <w:sz w:val="22"/>
          <w:szCs w:val="22"/>
        </w:rPr>
        <w:t xml:space="preserve"> y el Reglamento en lo que se refiere a la administración del tiempo en radio y </w:t>
      </w:r>
      <w:r w:rsidRPr="00755F52">
        <w:rPr>
          <w:sz w:val="22"/>
          <w:szCs w:val="22"/>
        </w:rPr>
        <w:t>televisión;</w:t>
      </w:r>
      <w:r w:rsidR="00EE198B" w:rsidRPr="00755F52">
        <w:rPr>
          <w:sz w:val="22"/>
          <w:szCs w:val="22"/>
        </w:rPr>
        <w:t xml:space="preserve"> </w:t>
      </w:r>
    </w:p>
    <w:p w:rsidR="00C9632F" w:rsidRPr="00755F52" w:rsidRDefault="000217F7" w:rsidP="000217F7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755F52">
        <w:rPr>
          <w:sz w:val="22"/>
          <w:szCs w:val="22"/>
        </w:rPr>
        <w:t>P</w:t>
      </w:r>
      <w:r w:rsidR="00EE198B" w:rsidRPr="00755F52">
        <w:rPr>
          <w:sz w:val="22"/>
          <w:szCs w:val="22"/>
        </w:rPr>
        <w:t xml:space="preserve">roponer al Consejo General </w:t>
      </w:r>
      <w:r w:rsidR="00DE2F18" w:rsidRPr="00755F52">
        <w:rPr>
          <w:sz w:val="22"/>
          <w:szCs w:val="22"/>
        </w:rPr>
        <w:t xml:space="preserve">con </w:t>
      </w:r>
      <w:r w:rsidRPr="00755F52">
        <w:rPr>
          <w:sz w:val="22"/>
          <w:szCs w:val="22"/>
        </w:rPr>
        <w:t>la coadyuvancia</w:t>
      </w:r>
      <w:r w:rsidR="00EE198B" w:rsidRPr="00755F52">
        <w:rPr>
          <w:sz w:val="22"/>
          <w:szCs w:val="22"/>
        </w:rPr>
        <w:t xml:space="preserve"> </w:t>
      </w:r>
      <w:r w:rsidR="00DE2F18" w:rsidRPr="00755F52">
        <w:rPr>
          <w:sz w:val="22"/>
          <w:szCs w:val="22"/>
        </w:rPr>
        <w:t>de</w:t>
      </w:r>
      <w:r w:rsidR="00EE198B" w:rsidRPr="00755F52">
        <w:rPr>
          <w:sz w:val="22"/>
          <w:szCs w:val="22"/>
        </w:rPr>
        <w:t xml:space="preserve"> la Secretaría Ejecutiva, la propuesta de Lineamientos generales aplicables que se recomienden a los noticieros respecto de la información de las actividades de precampaña y campaña federales de los partidos políticos</w:t>
      </w:r>
      <w:r w:rsidR="00DE2F18" w:rsidRPr="00755F52">
        <w:rPr>
          <w:sz w:val="22"/>
          <w:szCs w:val="22"/>
        </w:rPr>
        <w:t xml:space="preserve"> y candidaturas independientes</w:t>
      </w:r>
      <w:r w:rsidR="00EE198B" w:rsidRPr="00755F52">
        <w:rPr>
          <w:sz w:val="22"/>
          <w:szCs w:val="22"/>
        </w:rPr>
        <w:t>.</w:t>
      </w:r>
    </w:p>
    <w:p w:rsidR="007B0801" w:rsidRPr="00755F52" w:rsidRDefault="007B0801" w:rsidP="007B0801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755F52">
        <w:rPr>
          <w:sz w:val="22"/>
          <w:szCs w:val="22"/>
        </w:rPr>
        <w:t>Proponer al Consejo General la metodología</w:t>
      </w:r>
      <w:r>
        <w:rPr>
          <w:sz w:val="22"/>
          <w:szCs w:val="22"/>
        </w:rPr>
        <w:t>, en la se establece el análisis de las variables a medir con perspectiva de género,</w:t>
      </w:r>
      <w:r w:rsidRPr="00755F52">
        <w:rPr>
          <w:sz w:val="22"/>
          <w:szCs w:val="22"/>
        </w:rPr>
        <w:t xml:space="preserve"> y el catálogo de noticieros para el monitoreo de las transmisiones sobre las precampañas y campañas electorales federales en los programas en radio y televisión que difundan noticias;</w:t>
      </w:r>
    </w:p>
    <w:p w:rsidR="00712DC6" w:rsidRPr="005B6F6E" w:rsidRDefault="00712DC6" w:rsidP="00712DC6">
      <w:pPr>
        <w:jc w:val="both"/>
        <w:rPr>
          <w:rFonts w:asciiTheme="minorHAnsi" w:hAnsiTheme="minorHAnsi"/>
          <w:i/>
          <w:sz w:val="22"/>
          <w:szCs w:val="22"/>
        </w:rPr>
      </w:pPr>
    </w:p>
    <w:p w:rsidR="000453FD" w:rsidRPr="005B6F6E" w:rsidRDefault="00EC3E99" w:rsidP="00EC3E99">
      <w:pPr>
        <w:pStyle w:val="CM10"/>
        <w:jc w:val="both"/>
        <w:rPr>
          <w:noProof/>
          <w:sz w:val="22"/>
          <w:szCs w:val="22"/>
          <w:lang w:val="es-MX"/>
        </w:rPr>
      </w:pPr>
      <w:r w:rsidRPr="005B6F6E">
        <w:rPr>
          <w:sz w:val="22"/>
          <w:szCs w:val="22"/>
        </w:rPr>
        <w:t>Con base en los ordenamientos precedentes,</w:t>
      </w:r>
      <w:r w:rsidR="00C9632F" w:rsidRPr="005B6F6E">
        <w:rPr>
          <w:sz w:val="22"/>
          <w:szCs w:val="22"/>
        </w:rPr>
        <w:t xml:space="preserve"> </w:t>
      </w:r>
      <w:r w:rsidR="00EE198B" w:rsidRPr="005B6F6E">
        <w:rPr>
          <w:sz w:val="22"/>
          <w:szCs w:val="22"/>
        </w:rPr>
        <w:t xml:space="preserve">la Secretaría </w:t>
      </w:r>
      <w:r w:rsidR="00193494" w:rsidRPr="005B6F6E">
        <w:rPr>
          <w:sz w:val="22"/>
          <w:szCs w:val="22"/>
        </w:rPr>
        <w:t xml:space="preserve">Técnica </w:t>
      </w:r>
      <w:r w:rsidR="00EE198B" w:rsidRPr="005B6F6E">
        <w:rPr>
          <w:sz w:val="22"/>
          <w:szCs w:val="22"/>
        </w:rPr>
        <w:t>de</w:t>
      </w:r>
      <w:r w:rsidR="00C9632F" w:rsidRPr="005B6F6E">
        <w:rPr>
          <w:sz w:val="22"/>
          <w:szCs w:val="22"/>
        </w:rPr>
        <w:t>l Comité de Radio y Televisión del Instituto</w:t>
      </w:r>
      <w:r w:rsidR="00C80366" w:rsidRPr="005B6F6E">
        <w:rPr>
          <w:sz w:val="22"/>
          <w:szCs w:val="22"/>
        </w:rPr>
        <w:t xml:space="preserve"> (STCRT)</w:t>
      </w:r>
      <w:r w:rsidR="00F36883" w:rsidRPr="005B6F6E">
        <w:rPr>
          <w:sz w:val="22"/>
          <w:szCs w:val="22"/>
        </w:rPr>
        <w:t>,</w:t>
      </w:r>
      <w:r w:rsidR="00C9632F" w:rsidRPr="005B6F6E">
        <w:rPr>
          <w:sz w:val="22"/>
          <w:szCs w:val="22"/>
        </w:rPr>
        <w:t xml:space="preserve"> </w:t>
      </w:r>
      <w:r w:rsidR="00712DC6" w:rsidRPr="005B6F6E">
        <w:rPr>
          <w:sz w:val="22"/>
          <w:szCs w:val="22"/>
        </w:rPr>
        <w:t xml:space="preserve">presenta </w:t>
      </w:r>
      <w:r w:rsidRPr="005B6F6E">
        <w:rPr>
          <w:sz w:val="22"/>
          <w:szCs w:val="22"/>
        </w:rPr>
        <w:t>l</w:t>
      </w:r>
      <w:r w:rsidR="000453FD" w:rsidRPr="005B6F6E">
        <w:rPr>
          <w:sz w:val="22"/>
          <w:szCs w:val="22"/>
        </w:rPr>
        <w:t>a</w:t>
      </w:r>
      <w:r w:rsidRPr="005B6F6E">
        <w:rPr>
          <w:sz w:val="22"/>
          <w:szCs w:val="22"/>
        </w:rPr>
        <w:t xml:space="preserve"> </w:t>
      </w:r>
      <w:r w:rsidR="000D7953" w:rsidRPr="005B6F6E">
        <w:rPr>
          <w:sz w:val="22"/>
          <w:szCs w:val="22"/>
        </w:rPr>
        <w:t xml:space="preserve">siguiente </w:t>
      </w:r>
      <w:r w:rsidR="000453FD" w:rsidRPr="005B6F6E">
        <w:rPr>
          <w:sz w:val="22"/>
          <w:szCs w:val="22"/>
        </w:rPr>
        <w:t>ruta de trabajo respecto de</w:t>
      </w:r>
      <w:r w:rsidR="005B6F6E" w:rsidRPr="005B6F6E">
        <w:rPr>
          <w:sz w:val="22"/>
          <w:szCs w:val="22"/>
        </w:rPr>
        <w:t xml:space="preserve"> las actividades en proceso para la puesta en operación del Monitoreo de Noticiarios durante las precampañas y campañas electorales del Proceso Electoral Federal 2017-2018.</w:t>
      </w:r>
    </w:p>
    <w:p w:rsidR="00251C8F" w:rsidRPr="005B6F6E" w:rsidRDefault="00251C8F" w:rsidP="00AD0D46">
      <w:pPr>
        <w:pStyle w:val="Ttulo1"/>
        <w:jc w:val="left"/>
        <w:rPr>
          <w:rFonts w:ascii="Calibri" w:hAnsi="Calibri"/>
          <w:sz w:val="22"/>
          <w:szCs w:val="22"/>
        </w:rPr>
      </w:pPr>
      <w:bookmarkStart w:id="0" w:name="_Toc266467806"/>
    </w:p>
    <w:p w:rsidR="005B6F6E" w:rsidRPr="005B6F6E" w:rsidRDefault="005B6F6E" w:rsidP="005B6F6E">
      <w:pPr>
        <w:rPr>
          <w:b/>
          <w:bCs/>
          <w:sz w:val="22"/>
          <w:szCs w:val="22"/>
        </w:rPr>
      </w:pPr>
      <w:r w:rsidRPr="005B6F6E">
        <w:rPr>
          <w:b/>
          <w:bCs/>
          <w:sz w:val="22"/>
          <w:szCs w:val="22"/>
        </w:rPr>
        <w:t>Actividades concluidas</w:t>
      </w:r>
    </w:p>
    <w:p w:rsidR="005B6F6E" w:rsidRPr="005B6F6E" w:rsidRDefault="005B6F6E" w:rsidP="005B6F6E">
      <w:pPr>
        <w:rPr>
          <w:sz w:val="22"/>
          <w:szCs w:val="22"/>
        </w:rPr>
      </w:pPr>
    </w:p>
    <w:p w:rsidR="005B6F6E" w:rsidRPr="007B0801" w:rsidRDefault="007B0801" w:rsidP="007B0801">
      <w:pPr>
        <w:pStyle w:val="Prrafodelista"/>
        <w:numPr>
          <w:ilvl w:val="0"/>
          <w:numId w:val="11"/>
        </w:numPr>
        <w:rPr>
          <w:sz w:val="22"/>
          <w:szCs w:val="22"/>
        </w:rPr>
      </w:pPr>
      <w:r w:rsidRPr="007B0801">
        <w:rPr>
          <w:sz w:val="22"/>
          <w:szCs w:val="22"/>
        </w:rPr>
        <w:t>Aprobación de la c</w:t>
      </w:r>
      <w:r w:rsidR="005B6F6E" w:rsidRPr="007B0801">
        <w:rPr>
          <w:sz w:val="22"/>
          <w:szCs w:val="22"/>
        </w:rPr>
        <w:t>onsulta sobre los Lineamientos Generales</w:t>
      </w:r>
    </w:p>
    <w:p w:rsidR="007B0801" w:rsidRDefault="007B0801" w:rsidP="007B0801">
      <w:pPr>
        <w:ind w:left="360"/>
        <w:rPr>
          <w:sz w:val="22"/>
          <w:szCs w:val="22"/>
        </w:rPr>
      </w:pPr>
    </w:p>
    <w:p w:rsidR="007B0801" w:rsidRDefault="007B0801" w:rsidP="007B0801">
      <w:pPr>
        <w:autoSpaceDE w:val="0"/>
        <w:autoSpaceDN w:val="0"/>
        <w:adjustRightInd w:val="0"/>
        <w:ind w:left="720"/>
        <w:contextualSpacing/>
        <w:jc w:val="both"/>
        <w:rPr>
          <w:sz w:val="22"/>
          <w:szCs w:val="22"/>
        </w:rPr>
      </w:pPr>
      <w:r w:rsidRPr="007B0801">
        <w:rPr>
          <w:sz w:val="22"/>
          <w:szCs w:val="22"/>
        </w:rPr>
        <w:t>El veintinueve de junio de dos mil veinte, en la sexta sesión especial del Comité de Radio y Televisión, se aprobó la consulta a las organizaciones que agrupan a concesionarios de radio y televisión y a las y los profesionales de la comunicación, con motivo de los lineamientos generales que se recomiendan a los noticiarios respecto de la información y difusión de las actividades de precampaña y campaña de los partidos políticos y de las candidaturas independientes en el proceso electoral federal 2020-2021, identificado con la clave INE/ACRT/08/2020.</w:t>
      </w:r>
    </w:p>
    <w:p w:rsidR="007B0801" w:rsidRDefault="007B0801" w:rsidP="007B0801">
      <w:pPr>
        <w:autoSpaceDE w:val="0"/>
        <w:autoSpaceDN w:val="0"/>
        <w:adjustRightInd w:val="0"/>
        <w:ind w:left="720"/>
        <w:contextualSpacing/>
        <w:jc w:val="both"/>
        <w:rPr>
          <w:sz w:val="22"/>
          <w:szCs w:val="22"/>
        </w:rPr>
      </w:pPr>
    </w:p>
    <w:p w:rsidR="007B0801" w:rsidRPr="007B0801" w:rsidRDefault="007B0801" w:rsidP="007B0801">
      <w:pPr>
        <w:autoSpaceDE w:val="0"/>
        <w:autoSpaceDN w:val="0"/>
        <w:adjustRightInd w:val="0"/>
        <w:ind w:left="720"/>
        <w:contextualSpacing/>
        <w:jc w:val="both"/>
        <w:rPr>
          <w:sz w:val="22"/>
          <w:szCs w:val="22"/>
        </w:rPr>
      </w:pPr>
      <w:r w:rsidRPr="007B0801">
        <w:rPr>
          <w:sz w:val="22"/>
          <w:szCs w:val="22"/>
        </w:rPr>
        <w:t xml:space="preserve">En cumplimiento a lo señalado por el punto TERCERO del Acuerdo antes referido, el día treinta de junio se realizó la notificación de la consulta a 41 Organizaciones, siete de ellas corresponden a las organizaciones que agrupan a concesionarios de radio y televisión, 34 profesionales de la comunicación, incluyendo en este grupo a 10 especialistas en temas de género. </w:t>
      </w:r>
    </w:p>
    <w:p w:rsidR="007B0801" w:rsidRPr="007B0801" w:rsidRDefault="007B0801" w:rsidP="007B0801">
      <w:pPr>
        <w:autoSpaceDE w:val="0"/>
        <w:autoSpaceDN w:val="0"/>
        <w:adjustRightInd w:val="0"/>
        <w:ind w:left="720"/>
        <w:contextualSpacing/>
        <w:jc w:val="both"/>
        <w:rPr>
          <w:sz w:val="22"/>
          <w:szCs w:val="22"/>
        </w:rPr>
      </w:pPr>
    </w:p>
    <w:p w:rsidR="007B0801" w:rsidRPr="007B0801" w:rsidRDefault="007B0801" w:rsidP="007B0801">
      <w:pPr>
        <w:pStyle w:val="Prrafodelista"/>
        <w:numPr>
          <w:ilvl w:val="0"/>
          <w:numId w:val="11"/>
        </w:numPr>
        <w:rPr>
          <w:sz w:val="22"/>
          <w:szCs w:val="22"/>
        </w:rPr>
      </w:pPr>
      <w:r w:rsidRPr="007B0801">
        <w:rPr>
          <w:sz w:val="22"/>
          <w:szCs w:val="22"/>
        </w:rPr>
        <w:t>Aprobación de los Lineamientos Generales</w:t>
      </w:r>
    </w:p>
    <w:p w:rsidR="007B0801" w:rsidRDefault="007B0801" w:rsidP="007B0801">
      <w:pPr>
        <w:ind w:left="360"/>
        <w:rPr>
          <w:sz w:val="22"/>
          <w:szCs w:val="22"/>
        </w:rPr>
      </w:pPr>
    </w:p>
    <w:p w:rsidR="007B0801" w:rsidRPr="007B0801" w:rsidRDefault="007B0801" w:rsidP="007B0801">
      <w:pPr>
        <w:autoSpaceDE w:val="0"/>
        <w:autoSpaceDN w:val="0"/>
        <w:adjustRightInd w:val="0"/>
        <w:ind w:left="720"/>
        <w:contextualSpacing/>
        <w:jc w:val="both"/>
        <w:rPr>
          <w:sz w:val="22"/>
          <w:szCs w:val="22"/>
        </w:rPr>
      </w:pPr>
      <w:r w:rsidRPr="007B0801">
        <w:rPr>
          <w:sz w:val="22"/>
          <w:szCs w:val="22"/>
        </w:rPr>
        <w:t>El catorce de agosto de dos mil veinte, el Comité de Radio y Televisión aprobó en sesión especial el “</w:t>
      </w:r>
      <w:r w:rsidRPr="007B0801">
        <w:rPr>
          <w:i/>
          <w:iCs/>
          <w:sz w:val="22"/>
          <w:szCs w:val="22"/>
        </w:rPr>
        <w:t>Acuerdo […] mediante el que se aprueba el proyecto de Lineamientos Generales que, sin afectar la libertad de expresión y la libre manifestación de las ideas ni pretender regular dichas libertades, se recomiendan a los noticiarios respecto de la información y difusión de las actividades de precampaña y campaña de los partidos políticos y de las candidaturas independientes del PEF 2020-2021, en cumplimiento a lo dispuesto por el artículo 160, numeral 3 de la Ley General de Instituciones y Procedimientos Electorales</w:t>
      </w:r>
      <w:r w:rsidRPr="007B0801">
        <w:rPr>
          <w:sz w:val="22"/>
          <w:szCs w:val="22"/>
        </w:rPr>
        <w:t>”, identificado con clave INE/ACRT/11/2020.</w:t>
      </w:r>
    </w:p>
    <w:p w:rsidR="007B0801" w:rsidRDefault="007B0801" w:rsidP="007B0801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B0801" w:rsidRPr="007B0801" w:rsidRDefault="007B0801" w:rsidP="007B0801">
      <w:pPr>
        <w:autoSpaceDE w:val="0"/>
        <w:autoSpaceDN w:val="0"/>
        <w:adjustRightInd w:val="0"/>
        <w:ind w:left="720"/>
        <w:contextualSpacing/>
        <w:jc w:val="both"/>
        <w:rPr>
          <w:sz w:val="22"/>
          <w:szCs w:val="22"/>
        </w:rPr>
      </w:pPr>
      <w:r w:rsidRPr="007B0801">
        <w:rPr>
          <w:sz w:val="22"/>
          <w:szCs w:val="22"/>
        </w:rPr>
        <w:t>El veintiuno de agosto de dos mil veinte, el Consejo General aprobó en sesión extraordinaria el “</w:t>
      </w:r>
      <w:r w:rsidRPr="007B0801">
        <w:rPr>
          <w:i/>
          <w:iCs/>
          <w:sz w:val="22"/>
          <w:szCs w:val="22"/>
        </w:rPr>
        <w:t>Acuerdo […] por el que se aprueban los Lineamientos Generales que, sin afectar la libertad de expresión y la libre manifestación de las ideas ni pretender regular dichas libertades, se recomiendan a los noticiarios respecto de la información y difusión de las actividades de precampaña y campaña de los partidos políticos y de las candidaturas independientes del PEF 2020-2021, en  cumplimiento a lo dispuesto por el artículo 160, numeral 3 de la Ley General de Instituciones y Procedimientos Electorales</w:t>
      </w:r>
      <w:r w:rsidRPr="007B0801">
        <w:rPr>
          <w:sz w:val="22"/>
          <w:szCs w:val="22"/>
        </w:rPr>
        <w:t>”, identificado con clave INE/CG197/2020</w:t>
      </w:r>
    </w:p>
    <w:p w:rsidR="007B0801" w:rsidRPr="007B0801" w:rsidRDefault="007B0801" w:rsidP="007B0801">
      <w:pPr>
        <w:ind w:left="360"/>
        <w:rPr>
          <w:sz w:val="22"/>
          <w:szCs w:val="22"/>
        </w:rPr>
      </w:pPr>
    </w:p>
    <w:p w:rsidR="007B0801" w:rsidRDefault="007B0801" w:rsidP="007B0801">
      <w:pPr>
        <w:pStyle w:val="Prrafodelist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Aprobación del Anteproyecto de Acuerdo sobre la Ordenanza del monitoreo</w:t>
      </w:r>
    </w:p>
    <w:p w:rsidR="007B0801" w:rsidRPr="007B0801" w:rsidRDefault="007B0801" w:rsidP="007B0801">
      <w:pPr>
        <w:pStyle w:val="Prrafodelista"/>
        <w:rPr>
          <w:sz w:val="22"/>
          <w:szCs w:val="22"/>
        </w:rPr>
      </w:pPr>
    </w:p>
    <w:p w:rsidR="005B6F6E" w:rsidRDefault="007D7DFD" w:rsidP="007E66E8">
      <w:pPr>
        <w:ind w:left="708"/>
        <w:jc w:val="both"/>
        <w:rPr>
          <w:i/>
          <w:iCs/>
          <w:sz w:val="22"/>
          <w:szCs w:val="22"/>
        </w:rPr>
      </w:pPr>
      <w:r w:rsidRPr="007B0801">
        <w:rPr>
          <w:sz w:val="22"/>
          <w:szCs w:val="22"/>
        </w:rPr>
        <w:t xml:space="preserve">El </w:t>
      </w:r>
      <w:r>
        <w:rPr>
          <w:sz w:val="22"/>
          <w:szCs w:val="22"/>
        </w:rPr>
        <w:t>11 de septiembre</w:t>
      </w:r>
      <w:r w:rsidRPr="007B0801">
        <w:rPr>
          <w:sz w:val="22"/>
          <w:szCs w:val="22"/>
        </w:rPr>
        <w:t xml:space="preserve">, el Comité de Radio y Televisión aprobó en sesión especial </w:t>
      </w:r>
      <w:r w:rsidR="007E66E8">
        <w:rPr>
          <w:sz w:val="22"/>
          <w:szCs w:val="22"/>
        </w:rPr>
        <w:t xml:space="preserve">el </w:t>
      </w:r>
    </w:p>
    <w:p w:rsidR="007E66E8" w:rsidRDefault="007E66E8" w:rsidP="007E66E8">
      <w:pPr>
        <w:ind w:left="708"/>
        <w:jc w:val="both"/>
        <w:rPr>
          <w:sz w:val="22"/>
          <w:szCs w:val="22"/>
        </w:rPr>
      </w:pPr>
      <w:r w:rsidRPr="007E66E8">
        <w:rPr>
          <w:sz w:val="22"/>
          <w:szCs w:val="22"/>
        </w:rPr>
        <w:t>Anteproyecto de Acuerdo del Consejo General del Instituto Nacional Electoral por el que se ordena la realización del monitoreo de las transmisiones sobre precampañas y campañas electorales del Proceso Electoral Federal 2020-2021 en los programas de radio y televisión que difundan noticias, de conformidad con el artículo 185 de la Ley General de Instituciones y Procedimientos Electorales.</w:t>
      </w:r>
    </w:p>
    <w:p w:rsidR="007D7DFD" w:rsidRDefault="007D7DFD" w:rsidP="005B6F6E">
      <w:pPr>
        <w:rPr>
          <w:sz w:val="22"/>
          <w:szCs w:val="22"/>
        </w:rPr>
      </w:pPr>
    </w:p>
    <w:p w:rsidR="007D7DFD" w:rsidRPr="007D7DFD" w:rsidRDefault="007D7DFD" w:rsidP="007D7DFD">
      <w:pPr>
        <w:autoSpaceDE w:val="0"/>
        <w:autoSpaceDN w:val="0"/>
        <w:adjustRightInd w:val="0"/>
        <w:ind w:left="720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7D7DFD">
        <w:rPr>
          <w:rFonts w:eastAsiaTheme="minorHAnsi" w:cstheme="minorBidi"/>
          <w:sz w:val="22"/>
          <w:szCs w:val="22"/>
          <w:lang w:eastAsia="en-US"/>
        </w:rPr>
        <w:t>El 30 de septiembre de dos mil veinte, en Sesión Ordinaria del Consejo General, se aprobó el “</w:t>
      </w:r>
      <w:r w:rsidRPr="00D0222A">
        <w:rPr>
          <w:rFonts w:eastAsiaTheme="minorHAnsi" w:cstheme="minorBidi"/>
          <w:i/>
          <w:iCs/>
          <w:sz w:val="22"/>
          <w:szCs w:val="22"/>
          <w:lang w:eastAsia="en-US"/>
        </w:rPr>
        <w:t>Acuerdo INE/CG295/2020</w:t>
      </w:r>
      <w:r w:rsidRPr="007D7DFD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D0222A">
        <w:rPr>
          <w:rFonts w:eastAsiaTheme="minorHAnsi" w:cstheme="minorBidi"/>
          <w:i/>
          <w:iCs/>
          <w:sz w:val="22"/>
          <w:szCs w:val="22"/>
          <w:lang w:eastAsia="en-US"/>
        </w:rPr>
        <w:t>[…] por el que se ordena la realización del monitoreo de las transmisiones sobre precampañas y campañas electorales del Proceso Electoral Federal 2020-2021, en los programas que difundan noticias, de conformidad con el artículo 185 de la Ley General de Instituciones y Procedimientos Electorales</w:t>
      </w:r>
      <w:r w:rsidRPr="007D7DFD">
        <w:rPr>
          <w:rFonts w:eastAsiaTheme="minorHAnsi" w:cstheme="minorBidi"/>
          <w:sz w:val="22"/>
          <w:szCs w:val="22"/>
          <w:lang w:eastAsia="en-US"/>
        </w:rPr>
        <w:t xml:space="preserve">”. </w:t>
      </w:r>
    </w:p>
    <w:p w:rsidR="007D7DFD" w:rsidRPr="007D7DFD" w:rsidRDefault="007D7DFD" w:rsidP="007D7DFD">
      <w:pPr>
        <w:pStyle w:val="Prrafodelista"/>
        <w:ind w:left="1004"/>
        <w:jc w:val="both"/>
        <w:rPr>
          <w:sz w:val="22"/>
          <w:szCs w:val="22"/>
        </w:rPr>
      </w:pPr>
    </w:p>
    <w:p w:rsidR="007D7DFD" w:rsidRPr="007D7DFD" w:rsidRDefault="007D7DFD" w:rsidP="007D7DFD">
      <w:pPr>
        <w:pStyle w:val="Prrafodelista"/>
        <w:ind w:left="709"/>
        <w:jc w:val="both"/>
        <w:rPr>
          <w:sz w:val="22"/>
          <w:szCs w:val="22"/>
        </w:rPr>
      </w:pPr>
      <w:r w:rsidRPr="007D7DFD">
        <w:rPr>
          <w:sz w:val="22"/>
          <w:szCs w:val="22"/>
        </w:rPr>
        <w:t>En dicho instrumento, se instruyó al Comité de Radio y Televisión del Instituto Nacional Electoral para que elaborara la metodología para el monitoreo de espacios noticiosos tanto en radio como en televisión; así como los requerimientos técnicos que deberán atender el Instituto Nacional Electoral y la institución de educación superior participante, para la realización del monitoreo y análisis del contenido de las transmisiones con motivo de las precampañas y campañas del Proceso Electoral Federal 2020-2021, conforme al artículo 6, numeral 2, inciso l) del Reglamento de Radio y Televisión en Materia Electoral.</w:t>
      </w:r>
    </w:p>
    <w:p w:rsidR="007D7DFD" w:rsidRDefault="007D7DFD" w:rsidP="005B6F6E">
      <w:pPr>
        <w:rPr>
          <w:sz w:val="22"/>
          <w:szCs w:val="22"/>
        </w:rPr>
      </w:pPr>
    </w:p>
    <w:p w:rsidR="005B6F6E" w:rsidRDefault="005B6F6E" w:rsidP="005B6F6E">
      <w:pPr>
        <w:rPr>
          <w:sz w:val="22"/>
          <w:szCs w:val="22"/>
        </w:rPr>
      </w:pPr>
    </w:p>
    <w:bookmarkEnd w:id="0"/>
    <w:p w:rsidR="00D15758" w:rsidRPr="005B6F6E" w:rsidRDefault="00376BF7" w:rsidP="00F52EE5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5B6F6E">
        <w:rPr>
          <w:rFonts w:ascii="Arial" w:hAnsi="Arial" w:cs="Arial"/>
          <w:sz w:val="22"/>
          <w:szCs w:val="22"/>
          <w:lang w:val="es-MX"/>
        </w:rPr>
        <w:t>Actividades</w:t>
      </w:r>
      <w:r w:rsidR="005B6F6E" w:rsidRPr="005B6F6E">
        <w:rPr>
          <w:rFonts w:ascii="Arial" w:hAnsi="Arial" w:cs="Arial"/>
          <w:sz w:val="22"/>
          <w:szCs w:val="22"/>
          <w:lang w:val="es-MX"/>
        </w:rPr>
        <w:t xml:space="preserve"> en proceso</w:t>
      </w:r>
    </w:p>
    <w:p w:rsidR="00604B6C" w:rsidRPr="005B6F6E" w:rsidRDefault="00604B6C" w:rsidP="00D15758">
      <w:pPr>
        <w:pStyle w:val="Cuadrculamedia1-nfasis21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2689"/>
        <w:gridCol w:w="4247"/>
        <w:gridCol w:w="1882"/>
      </w:tblGrid>
      <w:tr w:rsidR="005B439D" w:rsidRPr="007D7DFD" w:rsidTr="0075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BFBFBF" w:themeFill="background1" w:themeFillShade="BF"/>
          </w:tcPr>
          <w:p w:rsidR="000628CA" w:rsidRPr="007D7DFD" w:rsidRDefault="000628CA" w:rsidP="00CD5253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bookmarkStart w:id="1" w:name="OLE_LINK6"/>
            <w:bookmarkStart w:id="2" w:name="OLE_LINK5"/>
            <w:bookmarkEnd w:id="1"/>
            <w:bookmarkEnd w:id="2"/>
            <w:r w:rsidRPr="007D7DFD">
              <w:rPr>
                <w:rFonts w:cs="Arial"/>
                <w:color w:val="000000" w:themeColor="text1"/>
                <w:sz w:val="20"/>
              </w:rPr>
              <w:t>F</w:t>
            </w:r>
            <w:r w:rsidR="00CD5253" w:rsidRPr="007D7DFD">
              <w:rPr>
                <w:rFonts w:cs="Arial"/>
                <w:color w:val="000000" w:themeColor="text1"/>
                <w:sz w:val="20"/>
              </w:rPr>
              <w:t>echa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0628CA" w:rsidRPr="007D7DFD" w:rsidRDefault="00EB3350" w:rsidP="00CD5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 w:rsidRPr="007D7DFD">
              <w:rPr>
                <w:rFonts w:cs="Arial"/>
                <w:color w:val="000000" w:themeColor="text1"/>
                <w:sz w:val="20"/>
              </w:rPr>
              <w:t>Hitos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0628CA" w:rsidRPr="007D7DFD" w:rsidRDefault="00CD5253" w:rsidP="00CD5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 w:rsidRPr="007D7DFD">
              <w:rPr>
                <w:rFonts w:cs="Arial"/>
                <w:color w:val="000000" w:themeColor="text1"/>
                <w:sz w:val="20"/>
              </w:rPr>
              <w:t>Responsable</w:t>
            </w:r>
          </w:p>
        </w:tc>
      </w:tr>
      <w:tr w:rsidR="005B439D" w:rsidRPr="007D7DFD" w:rsidTr="0075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628CA" w:rsidRPr="007D7DFD" w:rsidRDefault="00376BF7" w:rsidP="00B247A0">
            <w:pPr>
              <w:rPr>
                <w:rFonts w:cs="Arial"/>
                <w:b w:val="0"/>
                <w:sz w:val="20"/>
              </w:rPr>
            </w:pPr>
            <w:r w:rsidRPr="007D7DFD">
              <w:rPr>
                <w:rFonts w:cs="Arial"/>
                <w:b w:val="0"/>
                <w:sz w:val="20"/>
              </w:rPr>
              <w:t>16 de octubre</w:t>
            </w:r>
            <w:r w:rsidR="002853A6">
              <w:rPr>
                <w:rFonts w:cs="Arial"/>
                <w:b w:val="0"/>
                <w:sz w:val="20"/>
              </w:rPr>
              <w:t xml:space="preserve"> de 2020</w:t>
            </w:r>
          </w:p>
        </w:tc>
        <w:tc>
          <w:tcPr>
            <w:tcW w:w="4247" w:type="dxa"/>
          </w:tcPr>
          <w:p w:rsidR="00376BF7" w:rsidRPr="007D7DFD" w:rsidRDefault="00376BF7" w:rsidP="00376B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 w:rsidRPr="007D7DFD">
              <w:rPr>
                <w:rFonts w:cs="Arial"/>
                <w:bCs/>
                <w:sz w:val="20"/>
              </w:rPr>
              <w:t>Sesión de trabajo del Comité de Radio y Televisión para la presentación del informe sobre la propuesta de la metodología para realizar el monitoreo. La propuesta integra las recomendaciones que se derivaron de la Consulta a las organizaciones que agrupan a los concesionarios de radio y televisión y a los profesionales de la comunicación con respecto a los “Lineamientos Generales”.</w:t>
            </w:r>
          </w:p>
          <w:p w:rsidR="000628CA" w:rsidRPr="007D7DFD" w:rsidRDefault="00376BF7" w:rsidP="00376B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 w:rsidRPr="007D7DFD">
              <w:rPr>
                <w:rFonts w:cs="Arial"/>
                <w:bCs/>
                <w:sz w:val="20"/>
              </w:rPr>
              <w:t xml:space="preserve">En esta sesión se reciben propuestas para su análisis </w:t>
            </w:r>
            <w:r w:rsidR="00D76A48">
              <w:rPr>
                <w:rFonts w:cs="Arial"/>
                <w:bCs/>
                <w:sz w:val="20"/>
              </w:rPr>
              <w:t>e</w:t>
            </w:r>
            <w:r w:rsidRPr="007D7DFD">
              <w:rPr>
                <w:rFonts w:cs="Arial"/>
                <w:bCs/>
                <w:sz w:val="20"/>
              </w:rPr>
              <w:t xml:space="preserve"> incorporación</w:t>
            </w:r>
            <w:r w:rsidR="00D76A48">
              <w:rPr>
                <w:rFonts w:cs="Arial"/>
                <w:bCs/>
                <w:sz w:val="20"/>
              </w:rPr>
              <w:t>, en su caso,</w:t>
            </w:r>
            <w:r w:rsidRPr="007D7DFD">
              <w:rPr>
                <w:rFonts w:cs="Arial"/>
                <w:bCs/>
                <w:sz w:val="20"/>
              </w:rPr>
              <w:t xml:space="preserve"> a la metodología.</w:t>
            </w:r>
          </w:p>
        </w:tc>
        <w:tc>
          <w:tcPr>
            <w:tcW w:w="1882" w:type="dxa"/>
          </w:tcPr>
          <w:p w:rsidR="000628CA" w:rsidRPr="007D7DFD" w:rsidRDefault="00F94A1D" w:rsidP="0050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 w:rsidRPr="007D7DFD">
              <w:rPr>
                <w:rFonts w:cs="Arial"/>
                <w:bCs/>
                <w:sz w:val="20"/>
              </w:rPr>
              <w:t>CRT</w:t>
            </w:r>
          </w:p>
        </w:tc>
      </w:tr>
      <w:tr w:rsidR="008D4818" w:rsidRPr="007D7DFD" w:rsidTr="0075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D4818" w:rsidRPr="007D7DFD" w:rsidRDefault="00D2714F" w:rsidP="00621002">
            <w:p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16 al 2</w:t>
            </w:r>
            <w:r w:rsidR="00FB5825">
              <w:rPr>
                <w:rFonts w:cs="Arial"/>
                <w:b w:val="0"/>
                <w:sz w:val="20"/>
              </w:rPr>
              <w:t>1</w:t>
            </w:r>
            <w:r w:rsidR="00724624" w:rsidRPr="007D7DFD">
              <w:rPr>
                <w:rFonts w:cs="Arial"/>
                <w:b w:val="0"/>
                <w:sz w:val="20"/>
              </w:rPr>
              <w:t xml:space="preserve"> de octubre</w:t>
            </w:r>
            <w:r w:rsidR="005D1D93">
              <w:rPr>
                <w:rFonts w:cs="Arial"/>
                <w:b w:val="0"/>
                <w:sz w:val="20"/>
              </w:rPr>
              <w:t xml:space="preserve"> de 2020</w:t>
            </w:r>
          </w:p>
        </w:tc>
        <w:tc>
          <w:tcPr>
            <w:tcW w:w="4247" w:type="dxa"/>
          </w:tcPr>
          <w:p w:rsidR="008D4818" w:rsidRPr="007D7DFD" w:rsidRDefault="00377E8C" w:rsidP="000960CF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highlight w:val="yellow"/>
              </w:rPr>
            </w:pPr>
            <w:r w:rsidRPr="007D7DFD">
              <w:rPr>
                <w:rFonts w:cs="Arial"/>
                <w:bCs/>
                <w:sz w:val="20"/>
              </w:rPr>
              <w:t xml:space="preserve">Elaborar por parte de </w:t>
            </w:r>
            <w:r w:rsidR="005A65E0" w:rsidRPr="007D7DFD">
              <w:rPr>
                <w:rFonts w:cs="Arial"/>
                <w:bCs/>
                <w:sz w:val="20"/>
              </w:rPr>
              <w:t xml:space="preserve">la </w:t>
            </w:r>
            <w:r w:rsidR="00621002" w:rsidRPr="007D7DFD">
              <w:rPr>
                <w:rFonts w:cs="Arial"/>
                <w:bCs/>
                <w:sz w:val="20"/>
              </w:rPr>
              <w:t xml:space="preserve">Secretaría Técnica del Comité de Radio y </w:t>
            </w:r>
            <w:r w:rsidR="008552B7" w:rsidRPr="007D7DFD">
              <w:rPr>
                <w:rFonts w:cs="Arial"/>
                <w:bCs/>
                <w:sz w:val="20"/>
              </w:rPr>
              <w:t xml:space="preserve">Televisión, el proyecto de </w:t>
            </w:r>
            <w:r w:rsidR="000960CF" w:rsidRPr="007D7DFD">
              <w:rPr>
                <w:rFonts w:cs="Arial"/>
                <w:bCs/>
                <w:sz w:val="20"/>
              </w:rPr>
              <w:t>metodología</w:t>
            </w:r>
            <w:r w:rsidR="005D6870" w:rsidRPr="007D7DFD">
              <w:rPr>
                <w:rFonts w:cs="Arial"/>
                <w:bCs/>
                <w:sz w:val="20"/>
              </w:rPr>
              <w:t xml:space="preserve"> que </w:t>
            </w:r>
            <w:r w:rsidR="00621002" w:rsidRPr="007D7DFD">
              <w:rPr>
                <w:rFonts w:cs="Arial"/>
                <w:bCs/>
                <w:sz w:val="20"/>
              </w:rPr>
              <w:t>integr</w:t>
            </w:r>
            <w:r w:rsidR="005D6870" w:rsidRPr="007D7DFD">
              <w:rPr>
                <w:rFonts w:cs="Arial"/>
                <w:bCs/>
                <w:sz w:val="20"/>
              </w:rPr>
              <w:t>e</w:t>
            </w:r>
            <w:r w:rsidR="000960CF" w:rsidRPr="007D7DFD">
              <w:rPr>
                <w:rFonts w:cs="Arial"/>
                <w:bCs/>
                <w:sz w:val="20"/>
              </w:rPr>
              <w:t xml:space="preserve"> </w:t>
            </w:r>
            <w:r w:rsidR="005D6870" w:rsidRPr="007D7DFD">
              <w:rPr>
                <w:rFonts w:cs="Arial"/>
                <w:sz w:val="20"/>
                <w:lang w:val="es-ES"/>
              </w:rPr>
              <w:t>las propuestas y recomendaciones de los representantes de los partidos políticos</w:t>
            </w:r>
            <w:r w:rsidR="008552B7" w:rsidRPr="007D7DFD">
              <w:rPr>
                <w:rFonts w:cs="Arial"/>
                <w:sz w:val="20"/>
                <w:lang w:val="es-ES"/>
              </w:rPr>
              <w:t xml:space="preserve"> y</w:t>
            </w:r>
            <w:r w:rsidR="00676E92">
              <w:rPr>
                <w:rFonts w:cs="Arial"/>
                <w:sz w:val="20"/>
                <w:lang w:val="es-ES"/>
              </w:rPr>
              <w:t xml:space="preserve"> de las y los</w:t>
            </w:r>
            <w:r w:rsidR="008552B7" w:rsidRPr="007D7DFD">
              <w:rPr>
                <w:rFonts w:cs="Arial"/>
                <w:sz w:val="20"/>
                <w:lang w:val="es-ES"/>
              </w:rPr>
              <w:t xml:space="preserve"> </w:t>
            </w:r>
            <w:r w:rsidR="00724624" w:rsidRPr="007D7DFD">
              <w:rPr>
                <w:rFonts w:cs="Arial"/>
                <w:sz w:val="20"/>
                <w:lang w:val="es-ES"/>
              </w:rPr>
              <w:t>Consejeros</w:t>
            </w:r>
            <w:r w:rsidR="00676E92">
              <w:rPr>
                <w:rFonts w:cs="Arial"/>
                <w:sz w:val="20"/>
                <w:lang w:val="es-ES"/>
              </w:rPr>
              <w:t>.</w:t>
            </w:r>
          </w:p>
        </w:tc>
        <w:tc>
          <w:tcPr>
            <w:tcW w:w="1882" w:type="dxa"/>
          </w:tcPr>
          <w:p w:rsidR="008D4818" w:rsidRPr="007D7DFD" w:rsidRDefault="0079750A" w:rsidP="008D4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 w:rsidRPr="007D7DFD">
              <w:rPr>
                <w:rFonts w:cs="Arial"/>
                <w:bCs/>
                <w:sz w:val="20"/>
              </w:rPr>
              <w:t>STCRT</w:t>
            </w:r>
          </w:p>
        </w:tc>
      </w:tr>
      <w:tr w:rsidR="008552B7" w:rsidRPr="007D7DFD" w:rsidTr="0075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552B7" w:rsidRPr="007D7DFD" w:rsidRDefault="00FB5825" w:rsidP="00B247A0">
            <w:p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Del 21 al 23 de octubre </w:t>
            </w:r>
            <w:r w:rsidR="005D1D93">
              <w:rPr>
                <w:rFonts w:cs="Arial"/>
                <w:b w:val="0"/>
                <w:sz w:val="20"/>
              </w:rPr>
              <w:t>de 2020</w:t>
            </w:r>
          </w:p>
        </w:tc>
        <w:tc>
          <w:tcPr>
            <w:tcW w:w="4247" w:type="dxa"/>
          </w:tcPr>
          <w:p w:rsidR="008552B7" w:rsidRPr="007D7DFD" w:rsidRDefault="008552B7" w:rsidP="000960CF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 w:rsidRPr="007D7DFD">
              <w:rPr>
                <w:rFonts w:cs="Arial"/>
                <w:bCs/>
                <w:sz w:val="20"/>
              </w:rPr>
              <w:t>Sesión de trabajo del Comité de Radio y Televisión para la presentación de la propuesta de la Metodología y Requerimientos Técnicos que deberá atender la Institución de Educación Superior que realizará el monitoreo.</w:t>
            </w:r>
          </w:p>
          <w:p w:rsidR="00EB3350" w:rsidRPr="007D7DFD" w:rsidRDefault="00D76A48" w:rsidP="000960CF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Presentación de</w:t>
            </w:r>
            <w:r w:rsidR="00EB3350" w:rsidRPr="007D7DFD">
              <w:rPr>
                <w:rFonts w:cs="Arial"/>
                <w:bCs/>
                <w:sz w:val="20"/>
              </w:rPr>
              <w:t xml:space="preserve"> la propuesta de Catálogo de Noticiarios.</w:t>
            </w:r>
          </w:p>
          <w:p w:rsidR="00724624" w:rsidRPr="007D7DFD" w:rsidRDefault="00724624" w:rsidP="000960CF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1882" w:type="dxa"/>
          </w:tcPr>
          <w:p w:rsidR="008552B7" w:rsidRPr="007D7DFD" w:rsidRDefault="00D76A48" w:rsidP="008D4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 w:rsidRPr="007D7DFD">
              <w:rPr>
                <w:rFonts w:cs="Arial"/>
                <w:bCs/>
                <w:sz w:val="20"/>
              </w:rPr>
              <w:t>CRT</w:t>
            </w:r>
          </w:p>
        </w:tc>
      </w:tr>
      <w:tr w:rsidR="008D4818" w:rsidRPr="007D7DFD" w:rsidTr="00755F52">
        <w:trPr>
          <w:trHeight w:val="3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D4818" w:rsidRPr="003254E6" w:rsidRDefault="003254E6" w:rsidP="00894E90">
            <w:pPr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5a S</w:t>
            </w:r>
            <w:r w:rsidR="00724624" w:rsidRPr="007D7DFD">
              <w:rPr>
                <w:rFonts w:cs="Arial"/>
                <w:b w:val="0"/>
                <w:sz w:val="20"/>
              </w:rPr>
              <w:t xml:space="preserve">esión </w:t>
            </w:r>
            <w:r w:rsidR="007E66E8">
              <w:rPr>
                <w:rFonts w:cs="Arial"/>
                <w:b w:val="0"/>
                <w:sz w:val="20"/>
              </w:rPr>
              <w:t>Ordinaria</w:t>
            </w:r>
            <w:r>
              <w:rPr>
                <w:rFonts w:cs="Arial"/>
                <w:b w:val="0"/>
                <w:sz w:val="20"/>
              </w:rPr>
              <w:t>,</w:t>
            </w:r>
            <w:r w:rsidR="007E66E8">
              <w:rPr>
                <w:rFonts w:cs="Arial"/>
                <w:b w:val="0"/>
                <w:sz w:val="20"/>
              </w:rPr>
              <w:t xml:space="preserve"> </w:t>
            </w:r>
            <w:r w:rsidR="00724624" w:rsidRPr="007D7DFD">
              <w:rPr>
                <w:rFonts w:cs="Arial"/>
                <w:b w:val="0"/>
                <w:sz w:val="20"/>
              </w:rPr>
              <w:t xml:space="preserve">26 </w:t>
            </w:r>
            <w:r w:rsidR="00894E90" w:rsidRPr="007D7DFD">
              <w:rPr>
                <w:rFonts w:cs="Arial"/>
                <w:b w:val="0"/>
                <w:sz w:val="20"/>
              </w:rPr>
              <w:t>de octubre</w:t>
            </w:r>
            <w:r w:rsidR="005D1D93">
              <w:rPr>
                <w:rFonts w:cs="Arial"/>
                <w:b w:val="0"/>
                <w:sz w:val="20"/>
              </w:rPr>
              <w:t xml:space="preserve"> de 2020</w:t>
            </w:r>
          </w:p>
        </w:tc>
        <w:tc>
          <w:tcPr>
            <w:tcW w:w="4247" w:type="dxa"/>
          </w:tcPr>
          <w:p w:rsidR="003B4630" w:rsidRDefault="00642939" w:rsidP="00181289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bCs/>
                <w:sz w:val="20"/>
              </w:rPr>
              <w:t>A</w:t>
            </w:r>
            <w:r w:rsidR="00CB3F86" w:rsidRPr="007D7DFD">
              <w:rPr>
                <w:rFonts w:cs="Arial"/>
                <w:bCs/>
                <w:sz w:val="20"/>
              </w:rPr>
              <w:t xml:space="preserve">probación </w:t>
            </w:r>
            <w:r>
              <w:rPr>
                <w:rFonts w:cs="Arial"/>
                <w:bCs/>
                <w:sz w:val="20"/>
              </w:rPr>
              <w:t>del</w:t>
            </w:r>
            <w:r w:rsidR="00643274" w:rsidRPr="007D7DFD">
              <w:rPr>
                <w:rFonts w:cs="Arial"/>
                <w:bCs/>
                <w:sz w:val="20"/>
              </w:rPr>
              <w:t xml:space="preserve"> </w:t>
            </w:r>
            <w:r w:rsidR="00376BF7" w:rsidRPr="007D7DFD">
              <w:rPr>
                <w:rFonts w:cs="Arial"/>
                <w:bCs/>
                <w:sz w:val="20"/>
              </w:rPr>
              <w:t>Antep</w:t>
            </w:r>
            <w:r w:rsidR="00643274" w:rsidRPr="007D7DFD">
              <w:rPr>
                <w:rFonts w:cs="Arial"/>
                <w:bCs/>
                <w:sz w:val="20"/>
              </w:rPr>
              <w:t>royecto</w:t>
            </w:r>
            <w:r w:rsidR="00376BF7" w:rsidRPr="007D7DFD">
              <w:rPr>
                <w:rFonts w:cs="Arial"/>
                <w:bCs/>
                <w:sz w:val="20"/>
              </w:rPr>
              <w:t xml:space="preserve"> de acuerdo del CG sobre</w:t>
            </w:r>
            <w:r w:rsidR="00621002" w:rsidRPr="007D7DFD">
              <w:rPr>
                <w:rFonts w:cs="Arial"/>
                <w:bCs/>
                <w:sz w:val="20"/>
              </w:rPr>
              <w:t xml:space="preserve"> la </w:t>
            </w:r>
            <w:r w:rsidR="008E5B3E" w:rsidRPr="007D7DFD">
              <w:rPr>
                <w:rFonts w:cs="Arial"/>
                <w:bCs/>
                <w:sz w:val="20"/>
              </w:rPr>
              <w:t>Metodología para</w:t>
            </w:r>
            <w:r w:rsidR="00621002" w:rsidRPr="007D7DFD">
              <w:rPr>
                <w:rFonts w:cs="Arial"/>
                <w:bCs/>
                <w:sz w:val="20"/>
              </w:rPr>
              <w:t xml:space="preserve"> el monitoreo de las transmisiones sobre las precampañas y campañas electorales federales en los programas en radio y televisión que difundan noticias</w:t>
            </w:r>
            <w:r w:rsidR="00643274" w:rsidRPr="007D7DFD">
              <w:rPr>
                <w:rFonts w:cs="Arial"/>
                <w:bCs/>
                <w:sz w:val="20"/>
              </w:rPr>
              <w:t xml:space="preserve"> </w:t>
            </w:r>
            <w:r w:rsidR="00643274" w:rsidRPr="007D7DFD">
              <w:rPr>
                <w:rFonts w:cs="Arial"/>
                <w:sz w:val="20"/>
                <w:lang w:eastAsia="en-US"/>
              </w:rPr>
              <w:t>durante el PEF 20</w:t>
            </w:r>
            <w:r w:rsidR="008E5B3E" w:rsidRPr="007D7DFD">
              <w:rPr>
                <w:rFonts w:cs="Arial"/>
                <w:sz w:val="20"/>
                <w:lang w:eastAsia="en-US"/>
              </w:rPr>
              <w:t>20</w:t>
            </w:r>
            <w:r w:rsidR="00643274" w:rsidRPr="007D7DFD">
              <w:rPr>
                <w:rFonts w:cs="Arial"/>
                <w:sz w:val="20"/>
                <w:lang w:eastAsia="en-US"/>
              </w:rPr>
              <w:t>-20</w:t>
            </w:r>
            <w:r w:rsidR="008E5B3E" w:rsidRPr="007D7DFD">
              <w:rPr>
                <w:rFonts w:cs="Arial"/>
                <w:sz w:val="20"/>
                <w:lang w:eastAsia="en-US"/>
              </w:rPr>
              <w:t>21</w:t>
            </w:r>
            <w:r w:rsidR="00643274" w:rsidRPr="007D7DFD">
              <w:rPr>
                <w:rFonts w:cs="Arial"/>
                <w:sz w:val="20"/>
                <w:lang w:eastAsia="en-US"/>
              </w:rPr>
              <w:t>, con la incorporación de las propuestas y recomendaciones</w:t>
            </w:r>
            <w:r w:rsidR="00C31CA6" w:rsidRPr="007D7DFD">
              <w:rPr>
                <w:rFonts w:cs="Arial"/>
                <w:sz w:val="20"/>
                <w:lang w:eastAsia="en-US"/>
              </w:rPr>
              <w:t xml:space="preserve"> </w:t>
            </w:r>
            <w:r w:rsidR="00643274" w:rsidRPr="007D7DFD">
              <w:rPr>
                <w:rFonts w:cs="Arial"/>
                <w:sz w:val="20"/>
                <w:lang w:eastAsia="en-US"/>
              </w:rPr>
              <w:t>hayan sido discutidas y aprobadas</w:t>
            </w:r>
            <w:r>
              <w:rPr>
                <w:rFonts w:cs="Arial"/>
                <w:sz w:val="20"/>
                <w:lang w:eastAsia="en-US"/>
              </w:rPr>
              <w:t>.</w:t>
            </w:r>
          </w:p>
          <w:p w:rsidR="00642939" w:rsidRPr="007D7DFD" w:rsidRDefault="00642939" w:rsidP="00181289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Aprobación del Anteproyecto de Acuerdo del CG sobre el Catálogo de noticiarios.</w:t>
            </w:r>
          </w:p>
          <w:p w:rsidR="003B4630" w:rsidRPr="007D7DFD" w:rsidRDefault="003B4630" w:rsidP="00181289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  <w:p w:rsidR="003B4630" w:rsidRPr="007D7DFD" w:rsidRDefault="003B4630" w:rsidP="00181289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  <w:r w:rsidRPr="007D7DFD">
              <w:rPr>
                <w:rFonts w:cs="Arial"/>
                <w:sz w:val="20"/>
                <w:lang w:eastAsia="en-US"/>
              </w:rPr>
              <w:t xml:space="preserve">En esta misma sesión </w:t>
            </w:r>
            <w:r w:rsidR="00EB3350" w:rsidRPr="007D7DFD">
              <w:rPr>
                <w:rFonts w:cs="Arial"/>
                <w:sz w:val="20"/>
                <w:lang w:eastAsia="en-US"/>
              </w:rPr>
              <w:t>se presentará para aprobación</w:t>
            </w:r>
            <w:r w:rsidRPr="007D7DFD">
              <w:rPr>
                <w:rFonts w:cs="Arial"/>
                <w:sz w:val="20"/>
                <w:lang w:eastAsia="en-US"/>
              </w:rPr>
              <w:t xml:space="preserve"> la propuesta de </w:t>
            </w:r>
            <w:r w:rsidR="008552B7" w:rsidRPr="007D7DFD">
              <w:rPr>
                <w:rFonts w:cs="Arial"/>
                <w:sz w:val="20"/>
                <w:lang w:eastAsia="en-US"/>
              </w:rPr>
              <w:t>R</w:t>
            </w:r>
            <w:r w:rsidRPr="007D7DFD">
              <w:rPr>
                <w:rFonts w:cs="Arial"/>
                <w:sz w:val="20"/>
                <w:lang w:eastAsia="en-US"/>
              </w:rPr>
              <w:t xml:space="preserve">equerimientos </w:t>
            </w:r>
            <w:r w:rsidR="008552B7" w:rsidRPr="007D7DFD">
              <w:rPr>
                <w:rFonts w:cs="Arial"/>
                <w:sz w:val="20"/>
                <w:lang w:eastAsia="en-US"/>
              </w:rPr>
              <w:t>T</w:t>
            </w:r>
            <w:r w:rsidRPr="007D7DFD">
              <w:rPr>
                <w:rFonts w:cs="Arial"/>
                <w:sz w:val="20"/>
                <w:lang w:eastAsia="en-US"/>
              </w:rPr>
              <w:t>écnicos que deberá atender la Institución que realizará el monitoreo.</w:t>
            </w:r>
          </w:p>
        </w:tc>
        <w:tc>
          <w:tcPr>
            <w:tcW w:w="1882" w:type="dxa"/>
          </w:tcPr>
          <w:p w:rsidR="008D4818" w:rsidRPr="007D7DFD" w:rsidRDefault="008D4818" w:rsidP="008D4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 w:rsidRPr="007D7DFD">
              <w:rPr>
                <w:rFonts w:cs="Arial"/>
                <w:bCs/>
                <w:sz w:val="20"/>
              </w:rPr>
              <w:t>CRT</w:t>
            </w:r>
          </w:p>
        </w:tc>
      </w:tr>
      <w:tr w:rsidR="00894E90" w:rsidRPr="007D7DFD" w:rsidTr="0075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94E90" w:rsidRPr="007D7DFD" w:rsidRDefault="008552B7" w:rsidP="005D1D93">
            <w:pPr>
              <w:jc w:val="both"/>
              <w:rPr>
                <w:rFonts w:cs="Arial"/>
                <w:b w:val="0"/>
                <w:sz w:val="20"/>
              </w:rPr>
            </w:pPr>
            <w:r w:rsidRPr="007D7DFD">
              <w:rPr>
                <w:rFonts w:cs="Arial"/>
                <w:b w:val="0"/>
                <w:sz w:val="20"/>
              </w:rPr>
              <w:t xml:space="preserve">Sesión </w:t>
            </w:r>
            <w:r w:rsidR="003254E6">
              <w:rPr>
                <w:rFonts w:cs="Arial"/>
                <w:b w:val="0"/>
                <w:sz w:val="20"/>
              </w:rPr>
              <w:t>ordinaria,</w:t>
            </w:r>
            <w:r w:rsidRPr="007D7DFD">
              <w:rPr>
                <w:rFonts w:cs="Arial"/>
                <w:b w:val="0"/>
                <w:sz w:val="20"/>
              </w:rPr>
              <w:t xml:space="preserve"> </w:t>
            </w:r>
            <w:r w:rsidR="00755F52" w:rsidRPr="007D7DFD">
              <w:rPr>
                <w:rFonts w:cs="Arial"/>
                <w:b w:val="0"/>
                <w:sz w:val="20"/>
              </w:rPr>
              <w:t xml:space="preserve">28 de octubre </w:t>
            </w:r>
            <w:r w:rsidR="005D1D93">
              <w:rPr>
                <w:rFonts w:cs="Arial"/>
                <w:b w:val="0"/>
                <w:sz w:val="20"/>
              </w:rPr>
              <w:t>de 2020</w:t>
            </w:r>
          </w:p>
        </w:tc>
        <w:tc>
          <w:tcPr>
            <w:tcW w:w="4247" w:type="dxa"/>
          </w:tcPr>
          <w:p w:rsidR="0029672C" w:rsidRPr="007D7DFD" w:rsidRDefault="00894E90" w:rsidP="00EB3350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 w:rsidRPr="007D7DFD">
              <w:rPr>
                <w:rFonts w:cs="Arial"/>
                <w:bCs/>
                <w:sz w:val="20"/>
              </w:rPr>
              <w:t>Aprobación de la metodología</w:t>
            </w:r>
            <w:r w:rsidR="00EB3350" w:rsidRPr="007D7DFD">
              <w:rPr>
                <w:rFonts w:cs="Arial"/>
                <w:bCs/>
                <w:sz w:val="20"/>
              </w:rPr>
              <w:t xml:space="preserve"> para el monitoreo de las transmisiones sobre precampañas y campañas del PEF 2020-2021, </w:t>
            </w:r>
            <w:r w:rsidR="00642939">
              <w:rPr>
                <w:rFonts w:cs="Arial"/>
                <w:bCs/>
                <w:sz w:val="20"/>
              </w:rPr>
              <w:t xml:space="preserve">Catálogo de programas de radio y televisión que difundan noticias </w:t>
            </w:r>
            <w:r w:rsidR="00642939" w:rsidRPr="007D7DFD">
              <w:rPr>
                <w:rFonts w:cs="Arial"/>
                <w:bCs/>
                <w:sz w:val="20"/>
              </w:rPr>
              <w:t>y</w:t>
            </w:r>
            <w:r w:rsidR="00642939">
              <w:rPr>
                <w:rFonts w:cs="Arial"/>
                <w:bCs/>
                <w:sz w:val="20"/>
              </w:rPr>
              <w:t xml:space="preserve"> </w:t>
            </w:r>
            <w:r w:rsidR="00642939" w:rsidRPr="007D7DFD">
              <w:rPr>
                <w:rFonts w:cs="Arial"/>
                <w:bCs/>
                <w:sz w:val="20"/>
              </w:rPr>
              <w:t>requerimientos</w:t>
            </w:r>
            <w:r w:rsidR="0029672C" w:rsidRPr="007D7DFD">
              <w:rPr>
                <w:rFonts w:cs="Arial"/>
                <w:bCs/>
                <w:sz w:val="20"/>
              </w:rPr>
              <w:t xml:space="preserve"> técnicos que </w:t>
            </w:r>
            <w:r w:rsidR="00724624" w:rsidRPr="007D7DFD">
              <w:rPr>
                <w:rFonts w:cs="Arial"/>
                <w:bCs/>
                <w:sz w:val="20"/>
              </w:rPr>
              <w:t>deberá</w:t>
            </w:r>
            <w:r w:rsidR="0029672C" w:rsidRPr="007D7DFD">
              <w:rPr>
                <w:rFonts w:cs="Arial"/>
                <w:bCs/>
                <w:sz w:val="20"/>
              </w:rPr>
              <w:t xml:space="preserve"> atender la Institución que realizará el monitoreo.</w:t>
            </w:r>
          </w:p>
        </w:tc>
        <w:tc>
          <w:tcPr>
            <w:tcW w:w="1882" w:type="dxa"/>
          </w:tcPr>
          <w:p w:rsidR="00894E90" w:rsidRPr="007D7DFD" w:rsidRDefault="00E3573C" w:rsidP="008D4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 w:rsidRPr="007D7DFD">
              <w:rPr>
                <w:rFonts w:cs="Arial"/>
                <w:bCs/>
                <w:sz w:val="20"/>
              </w:rPr>
              <w:t>CG</w:t>
            </w:r>
          </w:p>
        </w:tc>
      </w:tr>
      <w:tr w:rsidR="003B4630" w:rsidRPr="007D7DFD" w:rsidTr="0075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D1D93" w:rsidRDefault="00FB5825" w:rsidP="005D1D93">
            <w:pPr>
              <w:jc w:val="both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Del </w:t>
            </w:r>
            <w:r w:rsidR="00A86571">
              <w:rPr>
                <w:rFonts w:cs="Arial"/>
                <w:b w:val="0"/>
                <w:sz w:val="20"/>
              </w:rPr>
              <w:t xml:space="preserve">29 al </w:t>
            </w:r>
            <w:r w:rsidR="005D1D93">
              <w:rPr>
                <w:rFonts w:cs="Arial"/>
                <w:b w:val="0"/>
                <w:sz w:val="20"/>
              </w:rPr>
              <w:t>30</w:t>
            </w:r>
            <w:r w:rsidR="00A86571">
              <w:rPr>
                <w:rFonts w:cs="Arial"/>
                <w:b w:val="0"/>
                <w:sz w:val="20"/>
              </w:rPr>
              <w:t xml:space="preserve"> de</w:t>
            </w:r>
            <w:r w:rsidR="005D1D93">
              <w:rPr>
                <w:rFonts w:cs="Arial"/>
                <w:b w:val="0"/>
                <w:sz w:val="20"/>
              </w:rPr>
              <w:t xml:space="preserve"> octubre</w:t>
            </w:r>
            <w:r w:rsidR="00A86571">
              <w:rPr>
                <w:rFonts w:cs="Arial"/>
                <w:b w:val="0"/>
                <w:sz w:val="20"/>
              </w:rPr>
              <w:t xml:space="preserve"> </w:t>
            </w:r>
            <w:r w:rsidR="005D1D93">
              <w:rPr>
                <w:rFonts w:cs="Arial"/>
                <w:b w:val="0"/>
                <w:sz w:val="20"/>
              </w:rPr>
              <w:t>de 2020</w:t>
            </w:r>
          </w:p>
          <w:p w:rsidR="003B4630" w:rsidRPr="007D7DFD" w:rsidRDefault="003B4630" w:rsidP="005D1D93">
            <w:pPr>
              <w:jc w:val="both"/>
              <w:rPr>
                <w:rFonts w:cs="Arial"/>
                <w:b w:val="0"/>
                <w:sz w:val="20"/>
              </w:rPr>
            </w:pPr>
          </w:p>
        </w:tc>
        <w:tc>
          <w:tcPr>
            <w:tcW w:w="4247" w:type="dxa"/>
          </w:tcPr>
          <w:p w:rsidR="003B4630" w:rsidRPr="007D7DFD" w:rsidRDefault="00163A6C" w:rsidP="003B4630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 w:rsidRPr="007D7DFD">
              <w:rPr>
                <w:rFonts w:cs="Arial"/>
                <w:bCs/>
                <w:sz w:val="20"/>
              </w:rPr>
              <w:t>Publicación de la convocatoria para seleccionar a la Institución de Educación Superior que realizará el monitoreo</w:t>
            </w:r>
            <w:r w:rsidR="005D1D93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1882" w:type="dxa"/>
          </w:tcPr>
          <w:p w:rsidR="003B4630" w:rsidRPr="007D7DFD" w:rsidRDefault="00E3573C" w:rsidP="008D4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 w:rsidRPr="007D7DFD">
              <w:rPr>
                <w:rFonts w:cs="Arial"/>
                <w:bCs/>
                <w:sz w:val="20"/>
              </w:rPr>
              <w:t>STCRT</w:t>
            </w:r>
          </w:p>
        </w:tc>
      </w:tr>
      <w:tr w:rsidR="005D1D93" w:rsidRPr="007D7DFD" w:rsidTr="0075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D1D93" w:rsidRDefault="005D1D93" w:rsidP="005D1D9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Del </w:t>
            </w:r>
            <w:r>
              <w:rPr>
                <w:rFonts w:cs="Arial"/>
                <w:b w:val="0"/>
                <w:sz w:val="20"/>
              </w:rPr>
              <w:t>3</w:t>
            </w:r>
            <w:r>
              <w:rPr>
                <w:rFonts w:cs="Arial"/>
                <w:b w:val="0"/>
                <w:sz w:val="20"/>
              </w:rPr>
              <w:t xml:space="preserve">1 </w:t>
            </w:r>
            <w:r>
              <w:rPr>
                <w:rFonts w:cs="Arial"/>
                <w:b w:val="0"/>
                <w:sz w:val="20"/>
              </w:rPr>
              <w:t xml:space="preserve">de octubre </w:t>
            </w:r>
            <w:r>
              <w:rPr>
                <w:rFonts w:cs="Arial"/>
                <w:b w:val="0"/>
                <w:sz w:val="20"/>
              </w:rPr>
              <w:t xml:space="preserve">al </w:t>
            </w:r>
            <w:r>
              <w:rPr>
                <w:rFonts w:cs="Arial"/>
                <w:b w:val="0"/>
                <w:sz w:val="20"/>
              </w:rPr>
              <w:t>8</w:t>
            </w:r>
            <w:r>
              <w:rPr>
                <w:rFonts w:cs="Arial"/>
                <w:b w:val="0"/>
                <w:sz w:val="20"/>
              </w:rPr>
              <w:t xml:space="preserve"> de noviembre de 2020</w:t>
            </w:r>
          </w:p>
        </w:tc>
        <w:tc>
          <w:tcPr>
            <w:tcW w:w="4247" w:type="dxa"/>
          </w:tcPr>
          <w:p w:rsidR="005D1D93" w:rsidRPr="007D7DFD" w:rsidRDefault="005D1D93" w:rsidP="003B4630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Plazo para que las Instituciones de Educación Superior atiendan</w:t>
            </w:r>
            <w:r w:rsidR="002853A6">
              <w:rPr>
                <w:rFonts w:cs="Arial"/>
                <w:bCs/>
                <w:sz w:val="20"/>
              </w:rPr>
              <w:t xml:space="preserve"> la convocatoria</w:t>
            </w:r>
          </w:p>
        </w:tc>
        <w:tc>
          <w:tcPr>
            <w:tcW w:w="1882" w:type="dxa"/>
          </w:tcPr>
          <w:p w:rsidR="005D1D93" w:rsidRPr="007D7DFD" w:rsidRDefault="002853A6" w:rsidP="008D4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IES</w:t>
            </w:r>
          </w:p>
        </w:tc>
      </w:tr>
      <w:tr w:rsidR="00894E90" w:rsidRPr="007D7DFD" w:rsidTr="0075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94E90" w:rsidRPr="007D7DFD" w:rsidRDefault="00FB5825" w:rsidP="00894E90">
            <w:p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Del </w:t>
            </w:r>
            <w:r w:rsidR="00A86571">
              <w:rPr>
                <w:rFonts w:cs="Arial"/>
                <w:b w:val="0"/>
                <w:sz w:val="20"/>
              </w:rPr>
              <w:t>9 al 13 de noviembre</w:t>
            </w:r>
            <w:r w:rsidR="005D1D93">
              <w:rPr>
                <w:rFonts w:cs="Arial"/>
                <w:b w:val="0"/>
                <w:sz w:val="20"/>
              </w:rPr>
              <w:t xml:space="preserve"> de 2020</w:t>
            </w:r>
          </w:p>
        </w:tc>
        <w:tc>
          <w:tcPr>
            <w:tcW w:w="4247" w:type="dxa"/>
          </w:tcPr>
          <w:p w:rsidR="00894E90" w:rsidRPr="007D7DFD" w:rsidRDefault="00163A6C" w:rsidP="00181289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 w:rsidRPr="007D7DFD">
              <w:rPr>
                <w:rFonts w:cs="Arial"/>
                <w:bCs/>
                <w:sz w:val="20"/>
              </w:rPr>
              <w:t xml:space="preserve">Aprobación por parte del Comité de Radio y Televisión </w:t>
            </w:r>
            <w:r w:rsidR="00EB3350" w:rsidRPr="007D7DFD">
              <w:rPr>
                <w:rFonts w:cs="Arial"/>
                <w:bCs/>
                <w:sz w:val="20"/>
              </w:rPr>
              <w:t>respecto de la propuesta de</w:t>
            </w:r>
            <w:r w:rsidRPr="007D7DFD">
              <w:rPr>
                <w:rFonts w:cs="Arial"/>
                <w:bCs/>
                <w:sz w:val="20"/>
              </w:rPr>
              <w:t xml:space="preserve"> la Institución Pública de Educación Superior que realizará el monitoreo</w:t>
            </w:r>
          </w:p>
        </w:tc>
        <w:tc>
          <w:tcPr>
            <w:tcW w:w="1882" w:type="dxa"/>
          </w:tcPr>
          <w:p w:rsidR="00894E90" w:rsidRPr="007D7DFD" w:rsidRDefault="007E66E8" w:rsidP="008D4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CRT</w:t>
            </w:r>
          </w:p>
        </w:tc>
      </w:tr>
      <w:tr w:rsidR="00163A6C" w:rsidRPr="007D7DFD" w:rsidTr="00755F5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63A6C" w:rsidRPr="007D7DFD" w:rsidRDefault="00FB5825" w:rsidP="00894E90">
            <w:p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Del 16 al 23 de noviembre de 2020</w:t>
            </w:r>
          </w:p>
        </w:tc>
        <w:tc>
          <w:tcPr>
            <w:tcW w:w="4247" w:type="dxa"/>
          </w:tcPr>
          <w:p w:rsidR="00163A6C" w:rsidRPr="007D7DFD" w:rsidRDefault="00163A6C" w:rsidP="00163A6C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lang w:eastAsia="es-ES_tradnl"/>
              </w:rPr>
            </w:pPr>
            <w:r w:rsidRPr="007D7DFD">
              <w:rPr>
                <w:rFonts w:cs="Arial"/>
                <w:color w:val="000000"/>
                <w:sz w:val="20"/>
                <w:lang w:eastAsia="es-ES_tradnl"/>
              </w:rPr>
              <w:t xml:space="preserve">Aprobación </w:t>
            </w:r>
            <w:r w:rsidR="00EB3350" w:rsidRPr="007D7DFD">
              <w:rPr>
                <w:rFonts w:cs="Arial"/>
                <w:color w:val="000000"/>
                <w:sz w:val="20"/>
                <w:lang w:eastAsia="es-ES_tradnl"/>
              </w:rPr>
              <w:t>de</w:t>
            </w:r>
            <w:r w:rsidRPr="007D7DFD">
              <w:rPr>
                <w:rFonts w:cs="Arial"/>
                <w:color w:val="000000"/>
                <w:sz w:val="20"/>
                <w:lang w:eastAsia="es-ES_tradnl"/>
              </w:rPr>
              <w:t xml:space="preserve"> la Institución Pública de Educación Superior que realizará el monitoreo</w:t>
            </w:r>
            <w:r w:rsidR="003038F2" w:rsidRPr="007D7DFD">
              <w:rPr>
                <w:rFonts w:cs="Arial"/>
                <w:color w:val="000000"/>
                <w:sz w:val="20"/>
                <w:lang w:eastAsia="es-ES_tradnl"/>
              </w:rPr>
              <w:t>.</w:t>
            </w:r>
          </w:p>
        </w:tc>
        <w:tc>
          <w:tcPr>
            <w:tcW w:w="1882" w:type="dxa"/>
          </w:tcPr>
          <w:p w:rsidR="00163A6C" w:rsidRPr="007D7DFD" w:rsidRDefault="00E3573C" w:rsidP="008D4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 w:rsidRPr="007D7DFD">
              <w:rPr>
                <w:rFonts w:cs="Arial"/>
                <w:bCs/>
                <w:sz w:val="20"/>
              </w:rPr>
              <w:t>CG</w:t>
            </w:r>
          </w:p>
        </w:tc>
      </w:tr>
      <w:tr w:rsidR="00642939" w:rsidRPr="007D7DFD" w:rsidTr="00755F5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42939" w:rsidRDefault="001A31CC" w:rsidP="00894E90">
            <w:p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Del 23 de noviembre al 15 de diciembre de 2020</w:t>
            </w:r>
          </w:p>
        </w:tc>
        <w:tc>
          <w:tcPr>
            <w:tcW w:w="4247" w:type="dxa"/>
          </w:tcPr>
          <w:p w:rsidR="00642939" w:rsidRPr="007D7DFD" w:rsidRDefault="001A31CC" w:rsidP="00163A6C">
            <w:pPr>
              <w:tabs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lang w:eastAsia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s-ES_tradnl"/>
              </w:rPr>
              <w:t>Firma del Convenio Específico de Colaboración en materia de monitoreo de noticiarios.</w:t>
            </w:r>
          </w:p>
        </w:tc>
        <w:tc>
          <w:tcPr>
            <w:tcW w:w="1882" w:type="dxa"/>
          </w:tcPr>
          <w:p w:rsidR="00642939" w:rsidRPr="007D7DFD" w:rsidRDefault="001A31CC" w:rsidP="008D4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18"/>
                <w:szCs w:val="18"/>
              </w:rPr>
              <w:t>Presidencia del CG, SE, DEPPP, IES</w:t>
            </w:r>
          </w:p>
        </w:tc>
      </w:tr>
    </w:tbl>
    <w:p w:rsidR="00E7315C" w:rsidRPr="00755F52" w:rsidRDefault="00E7315C" w:rsidP="000628CA">
      <w:pPr>
        <w:rPr>
          <w:rFonts w:ascii="Arial Narrow" w:hAnsi="Arial Narrow" w:cs="Arial"/>
          <w:sz w:val="22"/>
          <w:szCs w:val="22"/>
        </w:rPr>
      </w:pPr>
    </w:p>
    <w:p w:rsidR="00755F52" w:rsidRDefault="00755F52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86571" w:rsidP="000628CA">
      <w:pPr>
        <w:rPr>
          <w:rFonts w:ascii="Arial Narrow" w:hAnsi="Arial Narrow" w:cs="Arial"/>
          <w:sz w:val="22"/>
          <w:szCs w:val="22"/>
        </w:rPr>
      </w:pPr>
      <w:r>
        <w:t>  </w:t>
      </w: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FB5825" w:rsidP="00FB5825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Línea de tiempo de las actividades del monitoreo de noticiarios</w:t>
      </w:r>
    </w:p>
    <w:p w:rsidR="00FB5825" w:rsidRDefault="00642939" w:rsidP="00FB5825">
      <w:pPr>
        <w:jc w:val="center"/>
        <w:rPr>
          <w:noProof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DAECC69" wp14:editId="56DCF34C">
            <wp:simplePos x="0" y="0"/>
            <wp:positionH relativeFrom="column">
              <wp:posOffset>-468492</wp:posOffset>
            </wp:positionH>
            <wp:positionV relativeFrom="paragraph">
              <wp:posOffset>175260</wp:posOffset>
            </wp:positionV>
            <wp:extent cx="6809083" cy="1661823"/>
            <wp:effectExtent l="19050" t="19050" r="11430" b="146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9083" cy="166182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642939" w:rsidRDefault="00642939" w:rsidP="00FB5825">
      <w:pPr>
        <w:jc w:val="center"/>
        <w:rPr>
          <w:noProof/>
        </w:rPr>
      </w:pPr>
    </w:p>
    <w:p w:rsidR="00FB5825" w:rsidRDefault="00FB5825" w:rsidP="00FB5825">
      <w:pPr>
        <w:jc w:val="center"/>
        <w:rPr>
          <w:rFonts w:ascii="Arial Narrow" w:hAnsi="Arial Narrow" w:cs="Arial"/>
          <w:sz w:val="22"/>
          <w:szCs w:val="22"/>
        </w:rPr>
      </w:pPr>
    </w:p>
    <w:p w:rsidR="00FB5825" w:rsidRDefault="00FB5825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E7FE4" w:rsidP="000628CA">
      <w:pPr>
        <w:rPr>
          <w:rFonts w:ascii="Arial Narrow" w:hAnsi="Arial Narrow" w:cs="Arial"/>
          <w:sz w:val="22"/>
          <w:szCs w:val="22"/>
        </w:rPr>
      </w:pPr>
    </w:p>
    <w:p w:rsidR="00AE7FE4" w:rsidRDefault="00A86571" w:rsidP="000628CA">
      <w:pPr>
        <w:rPr>
          <w:rFonts w:ascii="Arial Narrow" w:hAnsi="Arial Narrow" w:cs="Arial"/>
          <w:sz w:val="22"/>
          <w:szCs w:val="22"/>
        </w:rPr>
      </w:pPr>
      <w:r>
        <w:t> </w:t>
      </w:r>
    </w:p>
    <w:p w:rsidR="00AE7FE4" w:rsidRPr="00755F52" w:rsidRDefault="00AE7FE4" w:rsidP="000628CA">
      <w:pPr>
        <w:rPr>
          <w:rFonts w:ascii="Arial Narrow" w:hAnsi="Arial Narrow" w:cs="Arial"/>
          <w:sz w:val="22"/>
          <w:szCs w:val="22"/>
        </w:rPr>
      </w:pPr>
    </w:p>
    <w:sectPr w:rsidR="00AE7FE4" w:rsidRPr="00755F52" w:rsidSect="00DC0BC6">
      <w:footerReference w:type="default" r:id="rId10"/>
      <w:pgSz w:w="12240" w:h="15840"/>
      <w:pgMar w:top="1660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EB" w:rsidRDefault="00BF3BEB" w:rsidP="0018166D">
      <w:r>
        <w:separator/>
      </w:r>
    </w:p>
  </w:endnote>
  <w:endnote w:type="continuationSeparator" w:id="0">
    <w:p w:rsidR="00BF3BEB" w:rsidRDefault="00BF3BEB" w:rsidP="0018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OJPKB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5 Light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F3" w:rsidRDefault="00544DF3">
    <w:pPr>
      <w:pStyle w:val="Piedepgina"/>
      <w:jc w:val="center"/>
    </w:pPr>
  </w:p>
  <w:p w:rsidR="00544DF3" w:rsidRPr="002368B7" w:rsidRDefault="00544DF3">
    <w:pPr>
      <w:pStyle w:val="Piedepgina"/>
      <w:jc w:val="center"/>
      <w:rPr>
        <w:rFonts w:ascii="Calibri" w:hAnsi="Calibri"/>
      </w:rPr>
    </w:pPr>
    <w:r>
      <w:fldChar w:fldCharType="begin"/>
    </w:r>
    <w:r>
      <w:instrText xml:space="preserve"> PAGE    \* MERGEFORMAT </w:instrText>
    </w:r>
    <w:r>
      <w:fldChar w:fldCharType="separate"/>
    </w:r>
    <w:r w:rsidR="002853A6" w:rsidRPr="002853A6">
      <w:rPr>
        <w:rFonts w:ascii="Calibri" w:hAnsi="Calibri"/>
        <w:noProof/>
      </w:rPr>
      <w:t>4</w:t>
    </w:r>
    <w:r>
      <w:fldChar w:fldCharType="end"/>
    </w:r>
  </w:p>
  <w:p w:rsidR="00544DF3" w:rsidRPr="007E48CB" w:rsidRDefault="00544DF3" w:rsidP="007B44AA">
    <w:pPr>
      <w:pStyle w:val="Piedepgina"/>
      <w:tabs>
        <w:tab w:val="clear" w:pos="4252"/>
        <w:tab w:val="clear" w:pos="8504"/>
        <w:tab w:val="center" w:pos="8505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EB" w:rsidRDefault="00BF3BEB" w:rsidP="0018166D">
      <w:r>
        <w:separator/>
      </w:r>
    </w:p>
  </w:footnote>
  <w:footnote w:type="continuationSeparator" w:id="0">
    <w:p w:rsidR="00BF3BEB" w:rsidRDefault="00BF3BEB" w:rsidP="0018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7A76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BD4D00"/>
    <w:multiLevelType w:val="hybridMultilevel"/>
    <w:tmpl w:val="6BC023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4D5A"/>
    <w:multiLevelType w:val="hybridMultilevel"/>
    <w:tmpl w:val="3FD8B0C2"/>
    <w:lvl w:ilvl="0" w:tplc="080A0013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AEF"/>
    <w:multiLevelType w:val="hybridMultilevel"/>
    <w:tmpl w:val="1E0AE1A0"/>
    <w:lvl w:ilvl="0" w:tplc="4FDAC56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226C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B6B3194"/>
    <w:multiLevelType w:val="hybridMultilevel"/>
    <w:tmpl w:val="1E0AE1A0"/>
    <w:lvl w:ilvl="0" w:tplc="4FDAC56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96586"/>
    <w:multiLevelType w:val="hybridMultilevel"/>
    <w:tmpl w:val="1E0AE1A0"/>
    <w:lvl w:ilvl="0" w:tplc="4FDAC56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B1698"/>
    <w:multiLevelType w:val="hybridMultilevel"/>
    <w:tmpl w:val="8D08D592"/>
    <w:lvl w:ilvl="0" w:tplc="0F6E4794">
      <w:start w:val="1"/>
      <w:numFmt w:val="decimal"/>
      <w:lvlText w:val="%1."/>
      <w:lvlJc w:val="left"/>
      <w:pPr>
        <w:ind w:left="432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60B726C8"/>
    <w:multiLevelType w:val="hybridMultilevel"/>
    <w:tmpl w:val="D4684A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3302F"/>
    <w:multiLevelType w:val="hybridMultilevel"/>
    <w:tmpl w:val="1E0AE1A0"/>
    <w:lvl w:ilvl="0" w:tplc="4FDAC56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1492"/>
    <w:multiLevelType w:val="hybridMultilevel"/>
    <w:tmpl w:val="35DE0844"/>
    <w:lvl w:ilvl="0" w:tplc="788CFB2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6D"/>
    <w:rsid w:val="00001C95"/>
    <w:rsid w:val="0001025E"/>
    <w:rsid w:val="00017069"/>
    <w:rsid w:val="000172F4"/>
    <w:rsid w:val="00020600"/>
    <w:rsid w:val="000217F7"/>
    <w:rsid w:val="00030021"/>
    <w:rsid w:val="00032764"/>
    <w:rsid w:val="00043404"/>
    <w:rsid w:val="000453FD"/>
    <w:rsid w:val="00051E43"/>
    <w:rsid w:val="00054285"/>
    <w:rsid w:val="000628CA"/>
    <w:rsid w:val="000757AA"/>
    <w:rsid w:val="00083C93"/>
    <w:rsid w:val="0008473D"/>
    <w:rsid w:val="00086A36"/>
    <w:rsid w:val="00094307"/>
    <w:rsid w:val="000960CF"/>
    <w:rsid w:val="000A359D"/>
    <w:rsid w:val="000B093A"/>
    <w:rsid w:val="000B1A97"/>
    <w:rsid w:val="000C189D"/>
    <w:rsid w:val="000C50A3"/>
    <w:rsid w:val="000C5E18"/>
    <w:rsid w:val="000D50DF"/>
    <w:rsid w:val="000D7953"/>
    <w:rsid w:val="000E047B"/>
    <w:rsid w:val="000E2E3F"/>
    <w:rsid w:val="000E7150"/>
    <w:rsid w:val="00102C2C"/>
    <w:rsid w:val="00104763"/>
    <w:rsid w:val="0010598E"/>
    <w:rsid w:val="00106027"/>
    <w:rsid w:val="00111CCB"/>
    <w:rsid w:val="001159BB"/>
    <w:rsid w:val="00117B75"/>
    <w:rsid w:val="001214EC"/>
    <w:rsid w:val="00125574"/>
    <w:rsid w:val="00132717"/>
    <w:rsid w:val="00135FF2"/>
    <w:rsid w:val="00141B4A"/>
    <w:rsid w:val="00142765"/>
    <w:rsid w:val="00147B08"/>
    <w:rsid w:val="001631C7"/>
    <w:rsid w:val="00163A6C"/>
    <w:rsid w:val="00172F5C"/>
    <w:rsid w:val="001778FA"/>
    <w:rsid w:val="00181289"/>
    <w:rsid w:val="0018166D"/>
    <w:rsid w:val="00183380"/>
    <w:rsid w:val="00184AD6"/>
    <w:rsid w:val="001915D2"/>
    <w:rsid w:val="00193494"/>
    <w:rsid w:val="001936BA"/>
    <w:rsid w:val="001A31CC"/>
    <w:rsid w:val="001A44D9"/>
    <w:rsid w:val="001A4ED5"/>
    <w:rsid w:val="001B150A"/>
    <w:rsid w:val="001C365C"/>
    <w:rsid w:val="001C608D"/>
    <w:rsid w:val="001D4EE4"/>
    <w:rsid w:val="001D7AFC"/>
    <w:rsid w:val="001E1280"/>
    <w:rsid w:val="001E538D"/>
    <w:rsid w:val="001E58C5"/>
    <w:rsid w:val="001E7ACB"/>
    <w:rsid w:val="00200DD6"/>
    <w:rsid w:val="002014C4"/>
    <w:rsid w:val="0021242F"/>
    <w:rsid w:val="002143CF"/>
    <w:rsid w:val="00221700"/>
    <w:rsid w:val="00223689"/>
    <w:rsid w:val="00223C69"/>
    <w:rsid w:val="00234896"/>
    <w:rsid w:val="002368B7"/>
    <w:rsid w:val="00236998"/>
    <w:rsid w:val="00247296"/>
    <w:rsid w:val="002505AF"/>
    <w:rsid w:val="00251C8F"/>
    <w:rsid w:val="00254D5C"/>
    <w:rsid w:val="0026006B"/>
    <w:rsid w:val="00261C8F"/>
    <w:rsid w:val="002706B6"/>
    <w:rsid w:val="00270D0A"/>
    <w:rsid w:val="00271134"/>
    <w:rsid w:val="002721DE"/>
    <w:rsid w:val="00272BA1"/>
    <w:rsid w:val="00277534"/>
    <w:rsid w:val="002809B4"/>
    <w:rsid w:val="00282833"/>
    <w:rsid w:val="00283074"/>
    <w:rsid w:val="002853A6"/>
    <w:rsid w:val="002936A2"/>
    <w:rsid w:val="0029672C"/>
    <w:rsid w:val="002A6917"/>
    <w:rsid w:val="002C3F5B"/>
    <w:rsid w:val="002D227A"/>
    <w:rsid w:val="002D4FFC"/>
    <w:rsid w:val="002D6795"/>
    <w:rsid w:val="002E17FC"/>
    <w:rsid w:val="002E2D75"/>
    <w:rsid w:val="002E64D7"/>
    <w:rsid w:val="0030260A"/>
    <w:rsid w:val="003038F2"/>
    <w:rsid w:val="00303A8E"/>
    <w:rsid w:val="00312BE1"/>
    <w:rsid w:val="00314086"/>
    <w:rsid w:val="00314CB5"/>
    <w:rsid w:val="003254E6"/>
    <w:rsid w:val="00325EB6"/>
    <w:rsid w:val="0032629F"/>
    <w:rsid w:val="00331A5F"/>
    <w:rsid w:val="00336F92"/>
    <w:rsid w:val="00343B7C"/>
    <w:rsid w:val="00352662"/>
    <w:rsid w:val="00357465"/>
    <w:rsid w:val="00365B97"/>
    <w:rsid w:val="003706EB"/>
    <w:rsid w:val="00376BF7"/>
    <w:rsid w:val="0037753F"/>
    <w:rsid w:val="00377E8C"/>
    <w:rsid w:val="00382D97"/>
    <w:rsid w:val="00391127"/>
    <w:rsid w:val="003922B4"/>
    <w:rsid w:val="00394539"/>
    <w:rsid w:val="003966FA"/>
    <w:rsid w:val="003A04B7"/>
    <w:rsid w:val="003B4630"/>
    <w:rsid w:val="003C2B9E"/>
    <w:rsid w:val="003D0418"/>
    <w:rsid w:val="003D4436"/>
    <w:rsid w:val="003E5956"/>
    <w:rsid w:val="003E6039"/>
    <w:rsid w:val="003F6E04"/>
    <w:rsid w:val="0040247C"/>
    <w:rsid w:val="00404B67"/>
    <w:rsid w:val="00415F60"/>
    <w:rsid w:val="00422B94"/>
    <w:rsid w:val="004241AD"/>
    <w:rsid w:val="0043016B"/>
    <w:rsid w:val="004418BA"/>
    <w:rsid w:val="004437AB"/>
    <w:rsid w:val="00447133"/>
    <w:rsid w:val="0045153C"/>
    <w:rsid w:val="0046204C"/>
    <w:rsid w:val="0046589F"/>
    <w:rsid w:val="0046783A"/>
    <w:rsid w:val="00473C76"/>
    <w:rsid w:val="00477E51"/>
    <w:rsid w:val="00484615"/>
    <w:rsid w:val="0049566D"/>
    <w:rsid w:val="004A0E17"/>
    <w:rsid w:val="004A3C88"/>
    <w:rsid w:val="004B3DD4"/>
    <w:rsid w:val="004B4906"/>
    <w:rsid w:val="004C6BE0"/>
    <w:rsid w:val="004C7DB7"/>
    <w:rsid w:val="004D30C6"/>
    <w:rsid w:val="004D78C8"/>
    <w:rsid w:val="00507672"/>
    <w:rsid w:val="00516103"/>
    <w:rsid w:val="00517A43"/>
    <w:rsid w:val="005226B4"/>
    <w:rsid w:val="00530346"/>
    <w:rsid w:val="00531C2F"/>
    <w:rsid w:val="005449A1"/>
    <w:rsid w:val="00544DF3"/>
    <w:rsid w:val="005453BA"/>
    <w:rsid w:val="00547217"/>
    <w:rsid w:val="0055375B"/>
    <w:rsid w:val="00556D99"/>
    <w:rsid w:val="00562E89"/>
    <w:rsid w:val="00564DAA"/>
    <w:rsid w:val="005650BA"/>
    <w:rsid w:val="00567565"/>
    <w:rsid w:val="00572CF1"/>
    <w:rsid w:val="005756BC"/>
    <w:rsid w:val="00580C5A"/>
    <w:rsid w:val="0058196D"/>
    <w:rsid w:val="00581991"/>
    <w:rsid w:val="005A0FC5"/>
    <w:rsid w:val="005A65E0"/>
    <w:rsid w:val="005B01B6"/>
    <w:rsid w:val="005B0B8F"/>
    <w:rsid w:val="005B439D"/>
    <w:rsid w:val="005B4D61"/>
    <w:rsid w:val="005B5DAB"/>
    <w:rsid w:val="005B6BE3"/>
    <w:rsid w:val="005B6F6E"/>
    <w:rsid w:val="005C1595"/>
    <w:rsid w:val="005C15E7"/>
    <w:rsid w:val="005C245D"/>
    <w:rsid w:val="005D1D93"/>
    <w:rsid w:val="005D1DFD"/>
    <w:rsid w:val="005D1F5D"/>
    <w:rsid w:val="005D3099"/>
    <w:rsid w:val="005D6870"/>
    <w:rsid w:val="005F478C"/>
    <w:rsid w:val="00604B6C"/>
    <w:rsid w:val="00621002"/>
    <w:rsid w:val="0063054C"/>
    <w:rsid w:val="00632B66"/>
    <w:rsid w:val="006338D2"/>
    <w:rsid w:val="006339F8"/>
    <w:rsid w:val="00633AB9"/>
    <w:rsid w:val="00635E94"/>
    <w:rsid w:val="00641C01"/>
    <w:rsid w:val="00642939"/>
    <w:rsid w:val="00643274"/>
    <w:rsid w:val="00654E14"/>
    <w:rsid w:val="006612CF"/>
    <w:rsid w:val="006621B8"/>
    <w:rsid w:val="00665166"/>
    <w:rsid w:val="00672A1C"/>
    <w:rsid w:val="00676549"/>
    <w:rsid w:val="00676E92"/>
    <w:rsid w:val="00685E83"/>
    <w:rsid w:val="00686C1A"/>
    <w:rsid w:val="00687EC8"/>
    <w:rsid w:val="006A4022"/>
    <w:rsid w:val="006A6355"/>
    <w:rsid w:val="006B426D"/>
    <w:rsid w:val="006B4FCF"/>
    <w:rsid w:val="006C26AC"/>
    <w:rsid w:val="006D1090"/>
    <w:rsid w:val="006D3BC6"/>
    <w:rsid w:val="006E0538"/>
    <w:rsid w:val="006F0692"/>
    <w:rsid w:val="00703172"/>
    <w:rsid w:val="00710A21"/>
    <w:rsid w:val="00712A80"/>
    <w:rsid w:val="00712B13"/>
    <w:rsid w:val="00712DC6"/>
    <w:rsid w:val="00713EB4"/>
    <w:rsid w:val="00723B21"/>
    <w:rsid w:val="00723CEB"/>
    <w:rsid w:val="00724624"/>
    <w:rsid w:val="00726FE9"/>
    <w:rsid w:val="0073194F"/>
    <w:rsid w:val="00732568"/>
    <w:rsid w:val="00732AB1"/>
    <w:rsid w:val="00733D19"/>
    <w:rsid w:val="007367AF"/>
    <w:rsid w:val="00740DE8"/>
    <w:rsid w:val="00741E8D"/>
    <w:rsid w:val="00755F52"/>
    <w:rsid w:val="007641BF"/>
    <w:rsid w:val="00766E05"/>
    <w:rsid w:val="007743A7"/>
    <w:rsid w:val="007770D5"/>
    <w:rsid w:val="00781DFF"/>
    <w:rsid w:val="00791C4F"/>
    <w:rsid w:val="007933FF"/>
    <w:rsid w:val="0079680B"/>
    <w:rsid w:val="0079750A"/>
    <w:rsid w:val="007B0801"/>
    <w:rsid w:val="007B44AA"/>
    <w:rsid w:val="007C3710"/>
    <w:rsid w:val="007C46B7"/>
    <w:rsid w:val="007D26FC"/>
    <w:rsid w:val="007D474C"/>
    <w:rsid w:val="007D7DFD"/>
    <w:rsid w:val="007E063B"/>
    <w:rsid w:val="007E66E8"/>
    <w:rsid w:val="007E682A"/>
    <w:rsid w:val="007F2117"/>
    <w:rsid w:val="007F299A"/>
    <w:rsid w:val="007F4805"/>
    <w:rsid w:val="00820603"/>
    <w:rsid w:val="00823C45"/>
    <w:rsid w:val="00841C9D"/>
    <w:rsid w:val="008430FC"/>
    <w:rsid w:val="00843C47"/>
    <w:rsid w:val="008552B7"/>
    <w:rsid w:val="00860078"/>
    <w:rsid w:val="00866FBE"/>
    <w:rsid w:val="00872075"/>
    <w:rsid w:val="00873997"/>
    <w:rsid w:val="00882117"/>
    <w:rsid w:val="00882593"/>
    <w:rsid w:val="00890A95"/>
    <w:rsid w:val="00891865"/>
    <w:rsid w:val="00894144"/>
    <w:rsid w:val="00894E90"/>
    <w:rsid w:val="008A1B45"/>
    <w:rsid w:val="008A1EB1"/>
    <w:rsid w:val="008B530F"/>
    <w:rsid w:val="008C3D3E"/>
    <w:rsid w:val="008D174E"/>
    <w:rsid w:val="008D4818"/>
    <w:rsid w:val="008D48A1"/>
    <w:rsid w:val="008E0970"/>
    <w:rsid w:val="008E3234"/>
    <w:rsid w:val="008E58BE"/>
    <w:rsid w:val="008E5B3E"/>
    <w:rsid w:val="008E7CBC"/>
    <w:rsid w:val="008F0BA8"/>
    <w:rsid w:val="008F1470"/>
    <w:rsid w:val="00903FA6"/>
    <w:rsid w:val="00907FC0"/>
    <w:rsid w:val="00920881"/>
    <w:rsid w:val="0092636C"/>
    <w:rsid w:val="009310AA"/>
    <w:rsid w:val="0093235D"/>
    <w:rsid w:val="00933592"/>
    <w:rsid w:val="0093404B"/>
    <w:rsid w:val="009349FB"/>
    <w:rsid w:val="00935797"/>
    <w:rsid w:val="00937840"/>
    <w:rsid w:val="00937AB7"/>
    <w:rsid w:val="00941219"/>
    <w:rsid w:val="00942D3D"/>
    <w:rsid w:val="00943B7E"/>
    <w:rsid w:val="00951BD0"/>
    <w:rsid w:val="00960E19"/>
    <w:rsid w:val="00970816"/>
    <w:rsid w:val="00976993"/>
    <w:rsid w:val="009864AA"/>
    <w:rsid w:val="009917B4"/>
    <w:rsid w:val="00991E5A"/>
    <w:rsid w:val="00992EF0"/>
    <w:rsid w:val="00994633"/>
    <w:rsid w:val="009965EB"/>
    <w:rsid w:val="009A2B56"/>
    <w:rsid w:val="009A53E4"/>
    <w:rsid w:val="009A5987"/>
    <w:rsid w:val="009E0821"/>
    <w:rsid w:val="009E211A"/>
    <w:rsid w:val="009E3352"/>
    <w:rsid w:val="009E6068"/>
    <w:rsid w:val="009F4F15"/>
    <w:rsid w:val="00A026D8"/>
    <w:rsid w:val="00A07F54"/>
    <w:rsid w:val="00A114A3"/>
    <w:rsid w:val="00A11BD3"/>
    <w:rsid w:val="00A21FB5"/>
    <w:rsid w:val="00A25875"/>
    <w:rsid w:val="00A3064E"/>
    <w:rsid w:val="00A47046"/>
    <w:rsid w:val="00A5271C"/>
    <w:rsid w:val="00A66190"/>
    <w:rsid w:val="00A66740"/>
    <w:rsid w:val="00A67D2D"/>
    <w:rsid w:val="00A70FD4"/>
    <w:rsid w:val="00A77A7F"/>
    <w:rsid w:val="00A86571"/>
    <w:rsid w:val="00A92241"/>
    <w:rsid w:val="00A93452"/>
    <w:rsid w:val="00A97975"/>
    <w:rsid w:val="00AA2103"/>
    <w:rsid w:val="00AA216B"/>
    <w:rsid w:val="00AA6FA2"/>
    <w:rsid w:val="00AB55DE"/>
    <w:rsid w:val="00AB74CB"/>
    <w:rsid w:val="00AB7923"/>
    <w:rsid w:val="00AC0BFE"/>
    <w:rsid w:val="00AC3AA5"/>
    <w:rsid w:val="00AC6F4B"/>
    <w:rsid w:val="00AD0D46"/>
    <w:rsid w:val="00AD15C7"/>
    <w:rsid w:val="00AD345F"/>
    <w:rsid w:val="00AE7FE4"/>
    <w:rsid w:val="00AF36DF"/>
    <w:rsid w:val="00B046CC"/>
    <w:rsid w:val="00B05AD1"/>
    <w:rsid w:val="00B2084A"/>
    <w:rsid w:val="00B21C38"/>
    <w:rsid w:val="00B247A0"/>
    <w:rsid w:val="00B377D4"/>
    <w:rsid w:val="00B47FC0"/>
    <w:rsid w:val="00B60F93"/>
    <w:rsid w:val="00B62B20"/>
    <w:rsid w:val="00B65B01"/>
    <w:rsid w:val="00B70116"/>
    <w:rsid w:val="00B72E5A"/>
    <w:rsid w:val="00B8019E"/>
    <w:rsid w:val="00B95B6F"/>
    <w:rsid w:val="00BA6691"/>
    <w:rsid w:val="00BB4AD4"/>
    <w:rsid w:val="00BC2395"/>
    <w:rsid w:val="00BC331C"/>
    <w:rsid w:val="00BF3BEB"/>
    <w:rsid w:val="00BF5C83"/>
    <w:rsid w:val="00BF5DD3"/>
    <w:rsid w:val="00BF7AA5"/>
    <w:rsid w:val="00C01413"/>
    <w:rsid w:val="00C0250A"/>
    <w:rsid w:val="00C060BC"/>
    <w:rsid w:val="00C1505C"/>
    <w:rsid w:val="00C24A50"/>
    <w:rsid w:val="00C31108"/>
    <w:rsid w:val="00C31CA6"/>
    <w:rsid w:val="00C34D95"/>
    <w:rsid w:val="00C36133"/>
    <w:rsid w:val="00C42DAE"/>
    <w:rsid w:val="00C47992"/>
    <w:rsid w:val="00C47FA2"/>
    <w:rsid w:val="00C518A3"/>
    <w:rsid w:val="00C541C8"/>
    <w:rsid w:val="00C54E2D"/>
    <w:rsid w:val="00C556B5"/>
    <w:rsid w:val="00C80366"/>
    <w:rsid w:val="00C90DF5"/>
    <w:rsid w:val="00C9632F"/>
    <w:rsid w:val="00CA41B3"/>
    <w:rsid w:val="00CA78B7"/>
    <w:rsid w:val="00CA7FEC"/>
    <w:rsid w:val="00CB3F86"/>
    <w:rsid w:val="00CB7613"/>
    <w:rsid w:val="00CC473F"/>
    <w:rsid w:val="00CC6D42"/>
    <w:rsid w:val="00CD5253"/>
    <w:rsid w:val="00CD75C0"/>
    <w:rsid w:val="00CF2524"/>
    <w:rsid w:val="00CF3300"/>
    <w:rsid w:val="00CF5255"/>
    <w:rsid w:val="00D0222A"/>
    <w:rsid w:val="00D11653"/>
    <w:rsid w:val="00D14A62"/>
    <w:rsid w:val="00D153F8"/>
    <w:rsid w:val="00D15758"/>
    <w:rsid w:val="00D217F0"/>
    <w:rsid w:val="00D22131"/>
    <w:rsid w:val="00D2648E"/>
    <w:rsid w:val="00D2714F"/>
    <w:rsid w:val="00D301E2"/>
    <w:rsid w:val="00D32D36"/>
    <w:rsid w:val="00D3455B"/>
    <w:rsid w:val="00D374C7"/>
    <w:rsid w:val="00D40F6F"/>
    <w:rsid w:val="00D43903"/>
    <w:rsid w:val="00D45096"/>
    <w:rsid w:val="00D46CE9"/>
    <w:rsid w:val="00D47D76"/>
    <w:rsid w:val="00D50EE8"/>
    <w:rsid w:val="00D5339D"/>
    <w:rsid w:val="00D60B29"/>
    <w:rsid w:val="00D626B6"/>
    <w:rsid w:val="00D64495"/>
    <w:rsid w:val="00D660CA"/>
    <w:rsid w:val="00D73CB5"/>
    <w:rsid w:val="00D73D16"/>
    <w:rsid w:val="00D746F2"/>
    <w:rsid w:val="00D76A48"/>
    <w:rsid w:val="00D9363E"/>
    <w:rsid w:val="00DA14A2"/>
    <w:rsid w:val="00DA5646"/>
    <w:rsid w:val="00DA63FE"/>
    <w:rsid w:val="00DC0BC6"/>
    <w:rsid w:val="00DC1910"/>
    <w:rsid w:val="00DC29CA"/>
    <w:rsid w:val="00DD0230"/>
    <w:rsid w:val="00DD5E92"/>
    <w:rsid w:val="00DD601B"/>
    <w:rsid w:val="00DE2F18"/>
    <w:rsid w:val="00DE3D37"/>
    <w:rsid w:val="00DE42EA"/>
    <w:rsid w:val="00DF2087"/>
    <w:rsid w:val="00DF645E"/>
    <w:rsid w:val="00E06170"/>
    <w:rsid w:val="00E13697"/>
    <w:rsid w:val="00E14E6E"/>
    <w:rsid w:val="00E166A3"/>
    <w:rsid w:val="00E1720E"/>
    <w:rsid w:val="00E2001A"/>
    <w:rsid w:val="00E207DF"/>
    <w:rsid w:val="00E20829"/>
    <w:rsid w:val="00E26415"/>
    <w:rsid w:val="00E3573C"/>
    <w:rsid w:val="00E36723"/>
    <w:rsid w:val="00E422C1"/>
    <w:rsid w:val="00E42492"/>
    <w:rsid w:val="00E629C7"/>
    <w:rsid w:val="00E64C8E"/>
    <w:rsid w:val="00E7315C"/>
    <w:rsid w:val="00E76A89"/>
    <w:rsid w:val="00E77FB5"/>
    <w:rsid w:val="00E826E5"/>
    <w:rsid w:val="00E96F1A"/>
    <w:rsid w:val="00EA7FD1"/>
    <w:rsid w:val="00EB3350"/>
    <w:rsid w:val="00EB64A8"/>
    <w:rsid w:val="00EC3E99"/>
    <w:rsid w:val="00EC5101"/>
    <w:rsid w:val="00EC6D50"/>
    <w:rsid w:val="00ED3B81"/>
    <w:rsid w:val="00EE198B"/>
    <w:rsid w:val="00EE1C17"/>
    <w:rsid w:val="00EE2C8F"/>
    <w:rsid w:val="00EE78C0"/>
    <w:rsid w:val="00EF27BF"/>
    <w:rsid w:val="00EF2C43"/>
    <w:rsid w:val="00F01356"/>
    <w:rsid w:val="00F20EF0"/>
    <w:rsid w:val="00F2736A"/>
    <w:rsid w:val="00F324A1"/>
    <w:rsid w:val="00F35BBB"/>
    <w:rsid w:val="00F3644B"/>
    <w:rsid w:val="00F36883"/>
    <w:rsid w:val="00F42FD4"/>
    <w:rsid w:val="00F50A6B"/>
    <w:rsid w:val="00F52CD5"/>
    <w:rsid w:val="00F52EE5"/>
    <w:rsid w:val="00F57874"/>
    <w:rsid w:val="00F65F8E"/>
    <w:rsid w:val="00F73432"/>
    <w:rsid w:val="00F76327"/>
    <w:rsid w:val="00F848A6"/>
    <w:rsid w:val="00F86973"/>
    <w:rsid w:val="00F86ED5"/>
    <w:rsid w:val="00F94A1D"/>
    <w:rsid w:val="00FA1660"/>
    <w:rsid w:val="00FA5C1B"/>
    <w:rsid w:val="00FB1451"/>
    <w:rsid w:val="00FB5825"/>
    <w:rsid w:val="00FC1961"/>
    <w:rsid w:val="00FC6257"/>
    <w:rsid w:val="00FD01D4"/>
    <w:rsid w:val="00FD27E3"/>
    <w:rsid w:val="00FD716E"/>
    <w:rsid w:val="00FE516D"/>
    <w:rsid w:val="00FF01B3"/>
    <w:rsid w:val="00FF24E7"/>
    <w:rsid w:val="00FF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51247"/>
  <w14:defaultImageDpi w14:val="300"/>
  <w15:docId w15:val="{F221BEDA-A386-47CD-9004-AEF9E0AD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6D"/>
    <w:rPr>
      <w:rFonts w:ascii="Arial" w:eastAsia="Times New Roman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449A1"/>
    <w:pPr>
      <w:keepNext/>
      <w:jc w:val="right"/>
      <w:outlineLvl w:val="0"/>
    </w:pPr>
    <w:rPr>
      <w:rFonts w:ascii="Times New Roman" w:hAnsi="Times New Roman"/>
      <w:b/>
      <w:lang w:val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5449A1"/>
    <w:pPr>
      <w:keepNext/>
      <w:spacing w:after="240"/>
      <w:outlineLvl w:val="1"/>
    </w:pPr>
    <w:rPr>
      <w:b/>
      <w:lang w:val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5449A1"/>
    <w:pPr>
      <w:keepNext/>
      <w:ind w:left="3402"/>
      <w:jc w:val="right"/>
      <w:outlineLvl w:val="2"/>
    </w:pPr>
    <w:rPr>
      <w:b/>
      <w:sz w:val="28"/>
      <w:lang w:val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5449A1"/>
    <w:pPr>
      <w:keepNext/>
      <w:jc w:val="center"/>
      <w:outlineLvl w:val="3"/>
    </w:pPr>
    <w:rPr>
      <w:b/>
      <w:sz w:val="20"/>
      <w:lang w:val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18166D"/>
    <w:pPr>
      <w:keepNext/>
      <w:spacing w:after="120"/>
      <w:jc w:val="right"/>
      <w:outlineLvl w:val="4"/>
    </w:pPr>
    <w:rPr>
      <w:b/>
      <w:noProof/>
      <w:sz w:val="40"/>
      <w:lang w:val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5449A1"/>
    <w:pPr>
      <w:keepNext/>
      <w:jc w:val="both"/>
      <w:outlineLvl w:val="5"/>
    </w:pPr>
    <w:rPr>
      <w:b/>
      <w:lang w:val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B2084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5449A1"/>
    <w:pPr>
      <w:keepNext/>
      <w:jc w:val="right"/>
      <w:outlineLvl w:val="7"/>
    </w:pPr>
    <w:rPr>
      <w:b/>
      <w:sz w:val="20"/>
      <w:lang w:val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5449A1"/>
    <w:pPr>
      <w:keepNext/>
      <w:outlineLvl w:val="8"/>
    </w:pPr>
    <w:rPr>
      <w:b/>
      <w:bCs/>
      <w:sz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9"/>
    <w:rsid w:val="0018166D"/>
    <w:rPr>
      <w:rFonts w:ascii="Arial" w:eastAsia="Times New Roman" w:hAnsi="Arial" w:cs="Times New Roman"/>
      <w:b/>
      <w:noProof/>
      <w:sz w:val="4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8166D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18166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8166D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8166D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uiPriority w:val="99"/>
    <w:rsid w:val="0018166D"/>
    <w:rPr>
      <w:rFonts w:cs="Times New Roman"/>
    </w:rPr>
  </w:style>
  <w:style w:type="paragraph" w:customStyle="1" w:styleId="Cuadrculamedia1-nfasis21">
    <w:name w:val="Cuadrícula media 1 - Énfasis 21"/>
    <w:basedOn w:val="Normal"/>
    <w:uiPriority w:val="34"/>
    <w:qFormat/>
    <w:rsid w:val="00181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8166D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rsid w:val="0018166D"/>
    <w:pPr>
      <w:jc w:val="both"/>
    </w:pPr>
    <w:rPr>
      <w:rFonts w:ascii="Calibri" w:hAnsi="Calibri"/>
      <w:sz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18166D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uiPriority w:val="99"/>
    <w:rsid w:val="0018166D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66D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8166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7Car">
    <w:name w:val="Título 7 Car"/>
    <w:link w:val="Ttulo7"/>
    <w:uiPriority w:val="99"/>
    <w:rsid w:val="00B2084A"/>
    <w:rPr>
      <w:rFonts w:ascii="Cambria" w:eastAsia="Times New Roman" w:hAnsi="Cambria" w:cs="Times New Roman"/>
      <w:i/>
      <w:iCs/>
      <w:color w:val="404040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B60F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5449A1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uiPriority w:val="99"/>
    <w:rsid w:val="005449A1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link w:val="Ttulo3"/>
    <w:uiPriority w:val="99"/>
    <w:rsid w:val="005449A1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4Car">
    <w:name w:val="Título 4 Car"/>
    <w:link w:val="Ttulo4"/>
    <w:uiPriority w:val="99"/>
    <w:rsid w:val="005449A1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6Car">
    <w:name w:val="Título 6 Car"/>
    <w:link w:val="Ttulo6"/>
    <w:uiPriority w:val="99"/>
    <w:rsid w:val="005449A1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8Car">
    <w:name w:val="Título 8 Car"/>
    <w:link w:val="Ttulo8"/>
    <w:uiPriority w:val="99"/>
    <w:rsid w:val="005449A1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9Car">
    <w:name w:val="Título 9 Car"/>
    <w:link w:val="Ttulo9"/>
    <w:uiPriority w:val="99"/>
    <w:rsid w:val="005449A1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independiente">
    <w:name w:val="Body Text"/>
    <w:aliases w:val="Car"/>
    <w:basedOn w:val="Normal"/>
    <w:link w:val="TextoindependienteCar"/>
    <w:rsid w:val="005449A1"/>
    <w:pPr>
      <w:jc w:val="both"/>
    </w:pPr>
    <w:rPr>
      <w:lang w:val="x-none"/>
    </w:rPr>
  </w:style>
  <w:style w:type="character" w:customStyle="1" w:styleId="TextoindependienteCar">
    <w:name w:val="Texto independiente Car"/>
    <w:aliases w:val="Car Car"/>
    <w:link w:val="Textoindependiente"/>
    <w:rsid w:val="005449A1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uiPriority w:val="99"/>
    <w:rsid w:val="005449A1"/>
    <w:pPr>
      <w:jc w:val="both"/>
    </w:pPr>
    <w:rPr>
      <w:sz w:val="28"/>
    </w:rPr>
  </w:style>
  <w:style w:type="paragraph" w:customStyle="1" w:styleId="normal1">
    <w:name w:val="normal1"/>
    <w:basedOn w:val="Ttulo2"/>
    <w:uiPriority w:val="99"/>
    <w:rsid w:val="005449A1"/>
    <w:pPr>
      <w:tabs>
        <w:tab w:val="left" w:pos="1276"/>
      </w:tabs>
      <w:spacing w:after="0"/>
      <w:ind w:left="1276" w:hanging="992"/>
      <w:jc w:val="both"/>
      <w:outlineLvl w:val="9"/>
    </w:pPr>
    <w:rPr>
      <w:b w:val="0"/>
      <w:sz w:val="16"/>
    </w:rPr>
  </w:style>
  <w:style w:type="paragraph" w:customStyle="1" w:styleId="normala">
    <w:name w:val="normala"/>
    <w:basedOn w:val="Ttulo1"/>
    <w:uiPriority w:val="99"/>
    <w:rsid w:val="005449A1"/>
    <w:pPr>
      <w:tabs>
        <w:tab w:val="left" w:pos="2127"/>
      </w:tabs>
      <w:spacing w:before="40"/>
      <w:jc w:val="both"/>
      <w:outlineLvl w:val="9"/>
    </w:pPr>
    <w:rPr>
      <w:rFonts w:ascii="Arial" w:hAnsi="Arial"/>
      <w:b w:val="0"/>
      <w:sz w:val="16"/>
    </w:rPr>
  </w:style>
  <w:style w:type="paragraph" w:customStyle="1" w:styleId="Textoindependiente22">
    <w:name w:val="Texto independiente 22"/>
    <w:basedOn w:val="Normal"/>
    <w:uiPriority w:val="99"/>
    <w:rsid w:val="005449A1"/>
    <w:pPr>
      <w:tabs>
        <w:tab w:val="left" w:pos="2410"/>
      </w:tabs>
      <w:ind w:firstLine="142"/>
      <w:jc w:val="both"/>
    </w:pPr>
    <w:rPr>
      <w:sz w:val="16"/>
    </w:rPr>
  </w:style>
  <w:style w:type="character" w:customStyle="1" w:styleId="Hipervnculo1">
    <w:name w:val="Hipervínculo1"/>
    <w:uiPriority w:val="99"/>
    <w:rsid w:val="005449A1"/>
    <w:rPr>
      <w:color w:val="0000FF"/>
      <w:u w:val="single"/>
    </w:rPr>
  </w:style>
  <w:style w:type="paragraph" w:customStyle="1" w:styleId="Mapadeldocumento1">
    <w:name w:val="Mapa del documento1"/>
    <w:basedOn w:val="Normal"/>
    <w:uiPriority w:val="99"/>
    <w:rsid w:val="005449A1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5449A1"/>
    <w:rPr>
      <w:lang w:val="x-none"/>
    </w:rPr>
  </w:style>
  <w:style w:type="character" w:customStyle="1" w:styleId="Textoindependiente2Car">
    <w:name w:val="Texto independiente 2 Car"/>
    <w:link w:val="Textoindependiente2"/>
    <w:rsid w:val="005449A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5449A1"/>
    <w:rPr>
      <w:lang w:val="es-ES"/>
    </w:rPr>
  </w:style>
  <w:style w:type="character" w:customStyle="1" w:styleId="Textoindependiente3Car">
    <w:name w:val="Texto independiente 3 Car"/>
    <w:link w:val="Textoindependiente3"/>
    <w:uiPriority w:val="99"/>
    <w:rsid w:val="005449A1"/>
    <w:rPr>
      <w:rFonts w:ascii="Arial" w:eastAsia="Times New Roman" w:hAnsi="Arial" w:cs="Arial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449A1"/>
    <w:pPr>
      <w:ind w:left="705" w:hanging="705"/>
    </w:pPr>
    <w:rPr>
      <w:sz w:val="18"/>
      <w:szCs w:val="24"/>
      <w:lang w:val="en-US"/>
    </w:rPr>
  </w:style>
  <w:style w:type="character" w:customStyle="1" w:styleId="SangradetextonormalCar">
    <w:name w:val="Sangría de texto normal Car"/>
    <w:link w:val="Sangradetextonormal"/>
    <w:uiPriority w:val="99"/>
    <w:rsid w:val="005449A1"/>
    <w:rPr>
      <w:rFonts w:ascii="Arial" w:eastAsia="Times New Roman" w:hAnsi="Arial" w:cs="Times New Roman"/>
      <w:sz w:val="18"/>
      <w:szCs w:val="24"/>
      <w:lang w:val="en-US" w:eastAsia="es-ES"/>
    </w:rPr>
  </w:style>
  <w:style w:type="paragraph" w:styleId="Textosinformato">
    <w:name w:val="Plain Text"/>
    <w:basedOn w:val="Normal"/>
    <w:link w:val="TextosinformatoCar"/>
    <w:uiPriority w:val="99"/>
    <w:rsid w:val="005449A1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link w:val="Textosinformato"/>
    <w:uiPriority w:val="99"/>
    <w:rsid w:val="005449A1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449A1"/>
    <w:pPr>
      <w:ind w:left="6521" w:hanging="567"/>
      <w:jc w:val="both"/>
    </w:pPr>
    <w:rPr>
      <w:bCs/>
      <w:szCs w:val="24"/>
      <w:lang w:val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5449A1"/>
    <w:rPr>
      <w:rFonts w:ascii="Arial" w:eastAsia="Times New Roman" w:hAnsi="Arial" w:cs="Arial"/>
      <w:bCs/>
      <w:sz w:val="24"/>
      <w:szCs w:val="24"/>
      <w:lang w:eastAsia="es-ES"/>
    </w:rPr>
  </w:style>
  <w:style w:type="character" w:styleId="Hipervnculo">
    <w:name w:val="Hyperlink"/>
    <w:uiPriority w:val="99"/>
    <w:rsid w:val="005449A1"/>
    <w:rPr>
      <w:rFonts w:cs="Times New Roman"/>
      <w:color w:val="0000FF"/>
      <w:u w:val="single"/>
    </w:rPr>
  </w:style>
  <w:style w:type="paragraph" w:styleId="Listaconvietas2">
    <w:name w:val="List Bullet 2"/>
    <w:basedOn w:val="Normal"/>
    <w:autoRedefine/>
    <w:uiPriority w:val="99"/>
    <w:rsid w:val="005449A1"/>
    <w:pPr>
      <w:keepLines/>
      <w:suppressAutoHyphens/>
      <w:jc w:val="both"/>
    </w:pPr>
    <w:rPr>
      <w:bCs/>
      <w:szCs w:val="24"/>
    </w:rPr>
  </w:style>
  <w:style w:type="paragraph" w:customStyle="1" w:styleId="infoblue">
    <w:name w:val="infoblue"/>
    <w:basedOn w:val="Normal"/>
    <w:uiPriority w:val="99"/>
    <w:rsid w:val="005449A1"/>
    <w:pPr>
      <w:spacing w:after="120" w:line="240" w:lineRule="atLeast"/>
      <w:ind w:left="720"/>
    </w:pPr>
    <w:rPr>
      <w:rFonts w:ascii="Times New Roman" w:eastAsia="Arial Unicode MS" w:hAnsi="Times New Roman"/>
      <w:i/>
      <w:iCs/>
      <w:color w:val="0000FF"/>
      <w:sz w:val="20"/>
      <w:lang w:val="en-US" w:eastAsia="en-US"/>
    </w:rPr>
  </w:style>
  <w:style w:type="character" w:styleId="Hipervnculovisitado">
    <w:name w:val="FollowedHyperlink"/>
    <w:uiPriority w:val="99"/>
    <w:rsid w:val="005449A1"/>
    <w:rPr>
      <w:rFonts w:cs="Times New Roman"/>
      <w:color w:val="800080"/>
      <w:u w:val="single"/>
    </w:rPr>
  </w:style>
  <w:style w:type="paragraph" w:styleId="Lista2">
    <w:name w:val="List 2"/>
    <w:basedOn w:val="Normal"/>
    <w:uiPriority w:val="99"/>
    <w:rsid w:val="005449A1"/>
    <w:pPr>
      <w:ind w:left="566" w:hanging="283"/>
    </w:pPr>
  </w:style>
  <w:style w:type="paragraph" w:customStyle="1" w:styleId="ListaCC">
    <w:name w:val="Lista CC."/>
    <w:basedOn w:val="Normal"/>
    <w:uiPriority w:val="99"/>
    <w:rsid w:val="005449A1"/>
  </w:style>
  <w:style w:type="paragraph" w:styleId="Continuarlista2">
    <w:name w:val="List Continue 2"/>
    <w:basedOn w:val="Normal"/>
    <w:uiPriority w:val="99"/>
    <w:rsid w:val="005449A1"/>
    <w:pPr>
      <w:spacing w:after="120"/>
      <w:ind w:left="566"/>
    </w:pPr>
  </w:style>
  <w:style w:type="paragraph" w:customStyle="1" w:styleId="Listavistosa-nfasis11">
    <w:name w:val="Lista vistosa - Énfasis 11"/>
    <w:basedOn w:val="Normal"/>
    <w:uiPriority w:val="99"/>
    <w:rsid w:val="005449A1"/>
    <w:pPr>
      <w:ind w:left="708"/>
    </w:pPr>
    <w:rPr>
      <w:lang w:val="es-ES"/>
    </w:rPr>
  </w:style>
  <w:style w:type="character" w:customStyle="1" w:styleId="CarCarCar">
    <w:name w:val="Car Car Car"/>
    <w:uiPriority w:val="99"/>
    <w:rsid w:val="005449A1"/>
    <w:rPr>
      <w:rFonts w:ascii="Arial" w:hAnsi="Arial"/>
      <w:sz w:val="24"/>
      <w:lang w:val="es-MX" w:eastAsia="es-ES"/>
    </w:rPr>
  </w:style>
  <w:style w:type="paragraph" w:customStyle="1" w:styleId="Prrafodelista1">
    <w:name w:val="Párrafo de lista1"/>
    <w:basedOn w:val="Normal"/>
    <w:uiPriority w:val="99"/>
    <w:rsid w:val="005449A1"/>
    <w:pPr>
      <w:ind w:left="708"/>
    </w:pPr>
    <w:rPr>
      <w:rFonts w:cs="Arial"/>
      <w:szCs w:val="24"/>
      <w:lang w:val="es-ES_tradnl"/>
    </w:rPr>
  </w:style>
  <w:style w:type="paragraph" w:customStyle="1" w:styleId="BodyText21">
    <w:name w:val="Body Text 21"/>
    <w:basedOn w:val="Normal"/>
    <w:uiPriority w:val="99"/>
    <w:rsid w:val="005449A1"/>
    <w:pPr>
      <w:jc w:val="center"/>
    </w:pPr>
    <w:rPr>
      <w:rFonts w:cs="Arial"/>
      <w:b/>
      <w:bCs/>
      <w:szCs w:val="24"/>
    </w:rPr>
  </w:style>
  <w:style w:type="character" w:customStyle="1" w:styleId="FootnoteTextChar">
    <w:name w:val="Footnote Text Char"/>
    <w:uiPriority w:val="99"/>
    <w:locked/>
    <w:rsid w:val="005449A1"/>
    <w:rPr>
      <w:rFonts w:ascii="Calibri" w:hAnsi="Calibri" w:cs="Times New Roman"/>
      <w:lang w:val="es-ES" w:eastAsia="en-US"/>
    </w:rPr>
  </w:style>
  <w:style w:type="paragraph" w:customStyle="1" w:styleId="Texto">
    <w:name w:val="Texto"/>
    <w:basedOn w:val="Normal"/>
    <w:uiPriority w:val="99"/>
    <w:rsid w:val="005449A1"/>
    <w:pPr>
      <w:spacing w:after="101" w:line="216" w:lineRule="exact"/>
      <w:ind w:firstLine="288"/>
      <w:jc w:val="both"/>
    </w:pPr>
    <w:rPr>
      <w:rFonts w:cs="Arial"/>
      <w:sz w:val="18"/>
      <w:lang w:val="es-ES"/>
    </w:rPr>
  </w:style>
  <w:style w:type="numbering" w:customStyle="1" w:styleId="Estilo1">
    <w:name w:val="Estilo1"/>
    <w:rsid w:val="005449A1"/>
    <w:pPr>
      <w:numPr>
        <w:numId w:val="1"/>
      </w:numPr>
    </w:pPr>
  </w:style>
  <w:style w:type="character" w:styleId="Refdecomentario">
    <w:name w:val="annotation reference"/>
    <w:uiPriority w:val="99"/>
    <w:semiHidden/>
    <w:unhideWhenUsed/>
    <w:rsid w:val="005449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9A1"/>
    <w:rPr>
      <w:sz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5449A1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9A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449A1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Listaconvietas">
    <w:name w:val="List Bullet"/>
    <w:basedOn w:val="Normal"/>
    <w:uiPriority w:val="99"/>
    <w:unhideWhenUsed/>
    <w:rsid w:val="005449A1"/>
    <w:pPr>
      <w:numPr>
        <w:numId w:val="2"/>
      </w:numPr>
      <w:contextualSpacing/>
    </w:pPr>
  </w:style>
  <w:style w:type="paragraph" w:styleId="Ttulo">
    <w:name w:val="Title"/>
    <w:basedOn w:val="Normal"/>
    <w:link w:val="TtuloCar"/>
    <w:qFormat/>
    <w:rsid w:val="005449A1"/>
    <w:pPr>
      <w:spacing w:before="120" w:after="120"/>
      <w:jc w:val="center"/>
    </w:pPr>
    <w:rPr>
      <w:b/>
      <w:bCs/>
      <w:sz w:val="36"/>
      <w:szCs w:val="24"/>
      <w:lang w:val="es-ES"/>
    </w:rPr>
  </w:style>
  <w:style w:type="character" w:customStyle="1" w:styleId="TtuloCar">
    <w:name w:val="Título Car"/>
    <w:link w:val="Ttulo"/>
    <w:rsid w:val="005449A1"/>
    <w:rPr>
      <w:rFonts w:ascii="Arial" w:eastAsia="Times New Roman" w:hAnsi="Arial" w:cs="Arial"/>
      <w:b/>
      <w:bCs/>
      <w:sz w:val="36"/>
      <w:szCs w:val="24"/>
      <w:lang w:val="es-ES" w:eastAsia="es-ES"/>
    </w:rPr>
  </w:style>
  <w:style w:type="paragraph" w:customStyle="1" w:styleId="Default">
    <w:name w:val="Default"/>
    <w:rsid w:val="005449A1"/>
    <w:pPr>
      <w:autoSpaceDE w:val="0"/>
      <w:autoSpaceDN w:val="0"/>
      <w:adjustRightInd w:val="0"/>
    </w:pPr>
    <w:rPr>
      <w:rFonts w:ascii="OJPKBF+TimesNewRoman" w:hAnsi="OJPKBF+TimesNewRoman" w:cs="OJPKBF+TimesNewRoman"/>
      <w:color w:val="000000"/>
      <w:sz w:val="24"/>
      <w:szCs w:val="24"/>
      <w:lang w:eastAsia="en-US"/>
    </w:rPr>
  </w:style>
  <w:style w:type="table" w:styleId="Tablabsica3">
    <w:name w:val="Table Simple 3"/>
    <w:basedOn w:val="Tablanormal"/>
    <w:rsid w:val="005449A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style-span">
    <w:name w:val="apple-style-span"/>
    <w:basedOn w:val="Fuentedeprrafopredeter"/>
    <w:rsid w:val="00086A36"/>
  </w:style>
  <w:style w:type="character" w:customStyle="1" w:styleId="apple-converted-space">
    <w:name w:val="apple-converted-space"/>
    <w:basedOn w:val="Fuentedeprrafopredeter"/>
    <w:rsid w:val="00CF5255"/>
  </w:style>
  <w:style w:type="paragraph" w:customStyle="1" w:styleId="CM10">
    <w:name w:val="CM10"/>
    <w:basedOn w:val="Normal"/>
    <w:next w:val="Normal"/>
    <w:uiPriority w:val="99"/>
    <w:rsid w:val="00C90DF5"/>
    <w:pPr>
      <w:widowControl w:val="0"/>
      <w:autoSpaceDE w:val="0"/>
      <w:autoSpaceDN w:val="0"/>
      <w:adjustRightInd w:val="0"/>
    </w:pPr>
    <w:rPr>
      <w:rFonts w:cs="Arial"/>
      <w:szCs w:val="24"/>
      <w:lang w:val="es-ES"/>
    </w:rPr>
  </w:style>
  <w:style w:type="paragraph" w:customStyle="1" w:styleId="CM6">
    <w:name w:val="CM6"/>
    <w:basedOn w:val="Default"/>
    <w:next w:val="Default"/>
    <w:uiPriority w:val="99"/>
    <w:rsid w:val="00336F92"/>
    <w:pPr>
      <w:widowControl w:val="0"/>
      <w:spacing w:line="273" w:lineRule="atLeast"/>
    </w:pPr>
    <w:rPr>
      <w:rFonts w:ascii="Arial" w:eastAsia="Times New Roman" w:hAnsi="Arial" w:cs="Arial"/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336F92"/>
    <w:pPr>
      <w:widowControl w:val="0"/>
      <w:spacing w:line="278" w:lineRule="atLeast"/>
    </w:pPr>
    <w:rPr>
      <w:rFonts w:ascii="Arial" w:eastAsia="Times New Roman" w:hAnsi="Arial" w:cs="Arial"/>
      <w:color w:val="auto"/>
      <w:lang w:val="es-ES" w:eastAsia="es-ES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10476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104763"/>
  </w:style>
  <w:style w:type="table" w:styleId="Listamedia1-nfasis4">
    <w:name w:val="Medium List 1 Accent 4"/>
    <w:basedOn w:val="Tablanormal"/>
    <w:uiPriority w:val="61"/>
    <w:rsid w:val="000628CA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rrafodelista">
    <w:name w:val="List Paragraph"/>
    <w:aliases w:val="CNBV Parrafo1,AB List 1,Bullet Points,Bullet List,FooterText,numbered,Paragraphe de liste1,List Paragraph1,Bulletr List Paragraph,List Paragraph-Thesis,Dot pt,List Paragraph Char Char Char,Indicator Text,Parrafo 1"/>
    <w:basedOn w:val="Normal"/>
    <w:link w:val="PrrafodelistaCar"/>
    <w:uiPriority w:val="34"/>
    <w:qFormat/>
    <w:rsid w:val="00567565"/>
    <w:pPr>
      <w:ind w:left="720"/>
      <w:contextualSpacing/>
    </w:pPr>
  </w:style>
  <w:style w:type="paragraph" w:styleId="Revisin">
    <w:name w:val="Revision"/>
    <w:hidden/>
    <w:uiPriority w:val="99"/>
    <w:semiHidden/>
    <w:rsid w:val="004418BA"/>
    <w:rPr>
      <w:rFonts w:ascii="Arial" w:eastAsia="Times New Roman" w:hAnsi="Arial"/>
      <w:sz w:val="24"/>
      <w:lang w:eastAsia="es-ES"/>
    </w:rPr>
  </w:style>
  <w:style w:type="table" w:styleId="Tabladecuadrcula1clara">
    <w:name w:val="Grid Table 1 Light"/>
    <w:basedOn w:val="Tablanormal"/>
    <w:uiPriority w:val="46"/>
    <w:rsid w:val="00CD52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aliases w:val="CNBV Parrafo1 Car,AB List 1 Car,Bullet Points Car,Bullet List Car,FooterText Car,numbered Car,Paragraphe de liste1 Car,List Paragraph1 Car,Bulletr List Paragraph Car,List Paragraph-Thesis Car,Dot pt Car,Indicator Text Car"/>
    <w:link w:val="Prrafodelista"/>
    <w:uiPriority w:val="34"/>
    <w:qFormat/>
    <w:rsid w:val="007D7DFD"/>
    <w:rPr>
      <w:rFonts w:ascii="Arial" w:eastAsia="Times New Roman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221">
          <w:marLeft w:val="86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062">
          <w:marLeft w:val="86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5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724">
          <w:marLeft w:val="86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622">
          <w:marLeft w:val="86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7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4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C6BB-418F-40C9-A117-8179D099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1296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HERNANDEZ GERVACIO ROCIO</cp:lastModifiedBy>
  <cp:revision>17</cp:revision>
  <cp:lastPrinted>2017-03-31T00:44:00Z</cp:lastPrinted>
  <dcterms:created xsi:type="dcterms:W3CDTF">2017-08-28T16:33:00Z</dcterms:created>
  <dcterms:modified xsi:type="dcterms:W3CDTF">2020-10-21T03:17:00Z</dcterms:modified>
</cp:coreProperties>
</file>