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0F3098" w:rsidRPr="005C7892" w:rsidRDefault="00A4654B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Cuarta</w:t>
            </w:r>
            <w:r w:rsidR="003B0927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:rsidR="00C04226" w:rsidRPr="005C7892" w:rsidRDefault="004C0E9E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25</w:t>
            </w:r>
            <w:r w:rsidR="00513E70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</w:t>
            </w:r>
            <w:r w:rsidR="001C0A3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abril</w:t>
            </w:r>
            <w:r w:rsidR="008A5CCF" w:rsidRPr="005C789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>
        <w:tc>
          <w:tcPr>
            <w:tcW w:w="0" w:type="auto"/>
          </w:tcPr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>
        <w:tc>
          <w:tcPr>
            <w:tcW w:w="0" w:type="auto"/>
          </w:tcPr>
          <w:p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1. </w:t>
            </w:r>
            <w:r w:rsidR="00456804"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de febrero 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>al 15 de marzo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45680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456804" w:rsidRPr="000B0E9F" w:rsidRDefault="0045680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2. Proceso Electoral 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AD0973" w:rsidRPr="000B0E9F">
              <w:rPr>
                <w:rFonts w:asciiTheme="minorHAnsi" w:hAnsiTheme="minorHAnsi" w:cstheme="minorHAnsi"/>
                <w:b/>
                <w:lang w:val="es-ES"/>
              </w:rPr>
              <w:t>Aguascalientes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20 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de febrero 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>al 19 de marzo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3. Proceso Electoral de Baja California (Del 20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de febrero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 al 19 de marzo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4. Proceso Electoral de Durango(Del 20 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de febrero 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>al 19 de marzo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5. Proceso Electoral de Quintana Roo (Del 20 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de febrero 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>al 19 de marzo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6. Proceso Electoral de Tamaulipas (Del 20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de febrero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 al 19 de marzo de 2019)</w:t>
            </w:r>
          </w:p>
        </w:tc>
      </w:tr>
      <w:tr w:rsidR="00F474E4" w:rsidRPr="005C7892" w:rsidTr="004C0E9E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7. Proceso Electoral Extraordinario Puebla (Del 24 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de febrero 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>al 19 de marzo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8. Emisoras con bajo cumplimiento.</w:t>
            </w:r>
          </w:p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9. 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Informes estatales de monitoreo, fecha de publicación y </w:t>
            </w:r>
            <w:r w:rsidR="000B0E9F" w:rsidRPr="000B0E9F">
              <w:rPr>
                <w:rFonts w:asciiTheme="minorHAnsi" w:hAnsiTheme="minorHAnsi" w:cstheme="minorHAnsi"/>
                <w:b/>
                <w:lang w:val="es-ES"/>
              </w:rPr>
              <w:t>envío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 al CRT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Default="00F474E4" w:rsidP="00F474E4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46049A" w:rsidRPr="005C7892" w:rsidRDefault="000B2947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:rsidR="00CF1C19" w:rsidRPr="005C7892" w:rsidRDefault="007461B3" w:rsidP="00DE4599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851B7C">
        <w:rPr>
          <w:rFonts w:asciiTheme="minorHAnsi" w:hAnsiTheme="minorHAnsi" w:cstheme="minorHAnsi"/>
          <w:lang w:val="es-ES"/>
        </w:rPr>
        <w:t>Cuarta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los siguientes periodos: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977"/>
        <w:gridCol w:w="2931"/>
      </w:tblGrid>
      <w:tr w:rsidR="00E067E1" w:rsidRPr="005C7892" w:rsidTr="00FF0DAF">
        <w:trPr>
          <w:trHeight w:val="20"/>
          <w:jc w:val="center"/>
        </w:trPr>
        <w:tc>
          <w:tcPr>
            <w:tcW w:w="10014" w:type="dxa"/>
            <w:gridSpan w:val="3"/>
            <w:shd w:val="clear" w:color="000000" w:fill="D5007F"/>
            <w:vAlign w:val="center"/>
            <w:hideMark/>
          </w:tcPr>
          <w:p w:rsidR="00E067E1" w:rsidRPr="005C7892" w:rsidRDefault="00E067E1" w:rsidP="00E067E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Informes</w:t>
            </w:r>
          </w:p>
        </w:tc>
      </w:tr>
      <w:tr w:rsidR="00E067E1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E067E1" w:rsidRPr="005C7892" w:rsidRDefault="00E067E1" w:rsidP="00E067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Periodo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067E1" w:rsidRPr="005C7892" w:rsidRDefault="00E067E1" w:rsidP="00E067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Informe nacional de requerimientos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E067E1" w:rsidRPr="005C7892" w:rsidRDefault="00E067E1" w:rsidP="00E067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Informes estatales de monitoreo</w:t>
            </w:r>
          </w:p>
        </w:tc>
      </w:tr>
      <w:tr w:rsidR="00F42666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F42666" w:rsidRPr="005C7892" w:rsidRDefault="00817A39" w:rsidP="008E14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</w:t>
            </w:r>
            <w:r w:rsidR="00CE4725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</w:t>
            </w:r>
            <w:r w:rsidR="00F42666" w:rsidRPr="005C7892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al </w:t>
            </w:r>
            <w:r w:rsidR="008E14A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28 </w:t>
            </w:r>
            <w:r w:rsidR="00F42666" w:rsidRPr="005C7892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de </w:t>
            </w:r>
            <w:r w:rsidR="008E14A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febrero</w:t>
            </w:r>
            <w:r w:rsidR="006C7535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(Ordinario)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42666" w:rsidRPr="005C7892" w:rsidRDefault="00F42666" w:rsidP="00F4266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42666" w:rsidRPr="005C7892" w:rsidRDefault="00F42666" w:rsidP="00F42666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CE4725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CE4725" w:rsidRPr="005C7892" w:rsidRDefault="00CE4725" w:rsidP="008E14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1 al 15 de </w:t>
            </w:r>
            <w:r w:rsidR="008E14A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marzo</w:t>
            </w:r>
            <w:r w:rsidR="006C7535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(Ordinario)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725" w:rsidRPr="005C7892" w:rsidRDefault="00CE4725" w:rsidP="00CE472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E4725" w:rsidRPr="005C7892" w:rsidRDefault="00CE4725" w:rsidP="00CE4725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8E14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20 </w:t>
            </w:r>
            <w:r w:rsid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al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26</w:t>
            </w:r>
            <w:r w:rsid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febrero (PE</w:t>
            </w:r>
            <w:r w:rsid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Aguascalientes</w:t>
            </w:r>
            <w:r w:rsid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8E14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27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de febrero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al 5 de marzo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(PE Aguascalientes)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E14A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E14A3" w:rsidRDefault="008E14A3" w:rsidP="008E14A3">
            <w:pPr>
              <w:jc w:val="center"/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(PE Aguascalientes)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E14A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E14A3" w:rsidRDefault="008E14A3" w:rsidP="008E14A3">
            <w:pPr>
              <w:jc w:val="center"/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(PE Aguascalientes)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CF2D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20 al 26 de febrero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Baja California</w:t>
            </w:r>
            <w:r w:rsidR="003C472F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3C472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27 de febrero al 5 de marzo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Baja California</w:t>
            </w:r>
            <w:r w:rsidR="00CF2D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3C472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Baja California</w:t>
            </w:r>
            <w:r w:rsidR="00CF2D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3C472F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3C472F" w:rsidRDefault="008E14A3" w:rsidP="00CF2D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CF2D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Baja California</w:t>
            </w:r>
            <w:r w:rsidR="00CF2D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C472F" w:rsidRPr="005C7892" w:rsidRDefault="003C472F" w:rsidP="003C472F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623104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623104" w:rsidRDefault="008E14A3" w:rsidP="0062310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20 al 26 de febrero </w:t>
            </w:r>
            <w:r w:rsidR="0062310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Durango</w:t>
            </w:r>
            <w:r w:rsidR="00623104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623104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623104" w:rsidRDefault="008E14A3" w:rsidP="0062310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27 de febrero al 5 de marzo </w:t>
            </w:r>
            <w:r w:rsidR="0062310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Durango</w:t>
            </w:r>
            <w:r w:rsidR="00623104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623104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623104" w:rsidRDefault="008E14A3" w:rsidP="0062310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62310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Durango</w:t>
            </w:r>
            <w:r w:rsidR="00623104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E14A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E14A3" w:rsidRDefault="008E14A3" w:rsidP="008E14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Durango</w:t>
            </w:r>
            <w:r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4A3" w:rsidRPr="005C7892" w:rsidRDefault="008E14A3" w:rsidP="008E14A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623104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623104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20 al 26 de febrero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Quintana Roo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3104" w:rsidRPr="005C7892" w:rsidRDefault="00623104" w:rsidP="00623104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27 de febrero al 5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Quintana Roo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Quintana Roo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Quintana Roo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20 al 26 de febrero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Tamaulipas)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27 de febrero al 5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Tamaulipas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Tamaulipas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0E0183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0E0183" w:rsidRDefault="00851B7C" w:rsidP="000E01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 w:rsidR="000E0183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 Tamaulipas</w:t>
            </w:r>
            <w:r w:rsidR="000E0183"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E0183" w:rsidRPr="005C7892" w:rsidRDefault="000E0183" w:rsidP="000E0183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51B7C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51B7C" w:rsidRDefault="00851B7C" w:rsidP="00851B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24 al 26 de febrero (PEX Puebla)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51B7C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51B7C" w:rsidRDefault="00851B7C" w:rsidP="00851B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27 de febrero al 5 de marzo (PEX Puebla</w:t>
            </w:r>
            <w:r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51B7C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51B7C" w:rsidRDefault="00851B7C" w:rsidP="00851B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6 al 12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(PEX Puebla</w:t>
            </w:r>
            <w:r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  <w:tr w:rsidR="00851B7C" w:rsidRPr="005C7892" w:rsidTr="008E14A3">
        <w:trPr>
          <w:trHeight w:val="20"/>
          <w:jc w:val="center"/>
        </w:trPr>
        <w:tc>
          <w:tcPr>
            <w:tcW w:w="4106" w:type="dxa"/>
            <w:shd w:val="clear" w:color="auto" w:fill="auto"/>
          </w:tcPr>
          <w:p w:rsidR="00851B7C" w:rsidRDefault="00851B7C" w:rsidP="00851B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13 al 19</w:t>
            </w:r>
            <w:r w:rsidRPr="007E6814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 xml:space="preserve"> de marzo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(PEX Puebla</w:t>
            </w:r>
            <w:r w:rsidRPr="003C472F">
              <w:rPr>
                <w:rFonts w:asciiTheme="minorHAnsi" w:hAnsiTheme="minorHAnsi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1B7C" w:rsidRPr="005C7892" w:rsidRDefault="00851B7C" w:rsidP="00851B7C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sym w:font="Wingdings 2" w:char="F050"/>
            </w:r>
          </w:p>
        </w:tc>
      </w:tr>
    </w:tbl>
    <w:p w:rsidR="00D17BE4" w:rsidRPr="005C7892" w:rsidRDefault="00D17BE4" w:rsidP="00D17BE4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D55156" w:rsidRDefault="00153A2E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Cabe señalar que</w:t>
      </w:r>
      <w:r w:rsidR="000B495F" w:rsidRPr="005C7892">
        <w:rPr>
          <w:rFonts w:asciiTheme="minorHAnsi" w:hAnsiTheme="minorHAnsi" w:cstheme="minorHAnsi"/>
          <w:lang w:val="es-ES"/>
        </w:rPr>
        <w:t>,</w:t>
      </w:r>
      <w:r w:rsidRPr="005C7892">
        <w:rPr>
          <w:rFonts w:asciiTheme="minorHAnsi" w:hAnsiTheme="minorHAnsi" w:cstheme="minorHAnsi"/>
          <w:lang w:val="es-ES"/>
        </w:rPr>
        <w:t xml:space="preserve"> de acuerdo con</w:t>
      </w:r>
      <w:r w:rsidR="00CF1C19" w:rsidRPr="005C7892">
        <w:rPr>
          <w:rFonts w:asciiTheme="minorHAnsi" w:hAnsiTheme="minorHAnsi" w:cstheme="minorHAnsi"/>
          <w:lang w:val="es-ES"/>
        </w:rPr>
        <w:t xml:space="preserve"> los tiempos y plazos previstos, en esta </w:t>
      </w:r>
      <w:r w:rsidR="000B495F" w:rsidRPr="005C7892">
        <w:rPr>
          <w:rFonts w:asciiTheme="minorHAnsi" w:hAnsiTheme="minorHAnsi" w:cstheme="minorHAnsi"/>
          <w:lang w:val="es-ES"/>
        </w:rPr>
        <w:t xml:space="preserve">sesión ordinaria </w:t>
      </w:r>
      <w:r w:rsidR="00CF1C19" w:rsidRPr="005C7892">
        <w:rPr>
          <w:rFonts w:asciiTheme="minorHAnsi" w:hAnsiTheme="minorHAnsi" w:cstheme="minorHAnsi"/>
          <w:lang w:val="es-ES"/>
        </w:rPr>
        <w:t xml:space="preserve">se dará cuenta de los requerimientos elaborados por omisiones y excedentes detectados </w:t>
      </w:r>
      <w:r w:rsidR="00E052A0" w:rsidRPr="005C7892">
        <w:rPr>
          <w:rFonts w:asciiTheme="minorHAnsi" w:hAnsiTheme="minorHAnsi" w:cstheme="minorHAnsi"/>
          <w:lang w:val="es-ES"/>
        </w:rPr>
        <w:t>del</w:t>
      </w:r>
      <w:r w:rsidR="00C01585" w:rsidRPr="005C7892">
        <w:rPr>
          <w:rFonts w:asciiTheme="minorHAnsi" w:hAnsiTheme="minorHAnsi" w:cstheme="minorHAnsi"/>
          <w:lang w:val="es-ES"/>
        </w:rPr>
        <w:t xml:space="preserve"> </w:t>
      </w:r>
      <w:r w:rsidR="00817A39" w:rsidRPr="00200ED8">
        <w:rPr>
          <w:rFonts w:asciiTheme="minorHAnsi" w:hAnsiTheme="minorHAnsi" w:cstheme="minorHAnsi"/>
          <w:b/>
          <w:lang w:val="es-ES"/>
        </w:rPr>
        <w:t>1</w:t>
      </w:r>
      <w:r w:rsidR="00CE4725" w:rsidRPr="00200ED8">
        <w:rPr>
          <w:rFonts w:asciiTheme="minorHAnsi" w:hAnsiTheme="minorHAnsi" w:cstheme="minorHAnsi"/>
          <w:b/>
          <w:lang w:val="es-ES"/>
        </w:rPr>
        <w:t>6</w:t>
      </w:r>
      <w:r w:rsidR="00F42666" w:rsidRPr="00200ED8">
        <w:rPr>
          <w:rFonts w:asciiTheme="minorHAnsi" w:hAnsiTheme="minorHAnsi" w:cstheme="minorHAnsi"/>
          <w:b/>
          <w:lang w:val="es-ES"/>
        </w:rPr>
        <w:t xml:space="preserve"> de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</w:t>
      </w:r>
      <w:r w:rsidR="007200FD" w:rsidRPr="00200ED8">
        <w:rPr>
          <w:rFonts w:asciiTheme="minorHAnsi" w:hAnsiTheme="minorHAnsi" w:cstheme="minorHAnsi"/>
          <w:b/>
          <w:lang w:val="es-ES"/>
        </w:rPr>
        <w:t>febrero</w:t>
      </w:r>
      <w:r w:rsidR="00817A39" w:rsidRPr="00200ED8">
        <w:rPr>
          <w:rFonts w:asciiTheme="minorHAnsi" w:hAnsiTheme="minorHAnsi" w:cstheme="minorHAnsi"/>
          <w:b/>
          <w:lang w:val="es-ES"/>
        </w:rPr>
        <w:t xml:space="preserve"> </w:t>
      </w:r>
      <w:r w:rsidR="00893D19" w:rsidRPr="00200ED8">
        <w:rPr>
          <w:rFonts w:asciiTheme="minorHAnsi" w:hAnsiTheme="minorHAnsi" w:cstheme="minorHAnsi"/>
          <w:b/>
          <w:lang w:val="es-ES"/>
        </w:rPr>
        <w:t xml:space="preserve">al 15 de </w:t>
      </w:r>
      <w:r w:rsidR="007200FD" w:rsidRPr="00200ED8">
        <w:rPr>
          <w:rFonts w:asciiTheme="minorHAnsi" w:hAnsiTheme="minorHAnsi" w:cstheme="minorHAnsi"/>
          <w:b/>
          <w:lang w:val="es-ES"/>
        </w:rPr>
        <w:t>marzo</w:t>
      </w:r>
      <w:r w:rsidR="00893D19" w:rsidRPr="00200ED8">
        <w:rPr>
          <w:rFonts w:asciiTheme="minorHAnsi" w:hAnsiTheme="minorHAnsi" w:cstheme="minorHAnsi"/>
          <w:b/>
          <w:lang w:val="es-ES"/>
        </w:rPr>
        <w:t xml:space="preserve"> </w:t>
      </w:r>
      <w:r w:rsidR="00FC0F7C" w:rsidRPr="00200ED8">
        <w:rPr>
          <w:rFonts w:asciiTheme="minorHAnsi" w:hAnsiTheme="minorHAnsi" w:cstheme="minorHAnsi"/>
          <w:b/>
          <w:lang w:val="es-ES"/>
        </w:rPr>
        <w:t>de 201</w:t>
      </w:r>
      <w:r w:rsidR="00CF70E5" w:rsidRPr="00200ED8">
        <w:rPr>
          <w:rFonts w:asciiTheme="minorHAnsi" w:hAnsiTheme="minorHAnsi" w:cstheme="minorHAnsi"/>
          <w:b/>
          <w:lang w:val="es-ES"/>
        </w:rPr>
        <w:t>9</w:t>
      </w:r>
      <w:r w:rsidR="00FC0F7C" w:rsidRPr="00200ED8">
        <w:rPr>
          <w:rFonts w:asciiTheme="minorHAnsi" w:hAnsiTheme="minorHAnsi" w:cstheme="minorHAnsi"/>
          <w:b/>
          <w:lang w:val="es-ES"/>
        </w:rPr>
        <w:t xml:space="preserve"> </w:t>
      </w:r>
      <w:r w:rsidR="00CF1C19" w:rsidRPr="00200ED8">
        <w:rPr>
          <w:rFonts w:asciiTheme="minorHAnsi" w:hAnsiTheme="minorHAnsi" w:cstheme="minorHAnsi"/>
          <w:b/>
          <w:lang w:val="es-ES"/>
        </w:rPr>
        <w:t xml:space="preserve">para </w:t>
      </w:r>
      <w:r w:rsidR="00817A39" w:rsidRPr="00200ED8">
        <w:rPr>
          <w:rFonts w:asciiTheme="minorHAnsi" w:hAnsiTheme="minorHAnsi" w:cstheme="minorHAnsi"/>
          <w:b/>
          <w:lang w:val="es-ES"/>
        </w:rPr>
        <w:t>el</w:t>
      </w:r>
      <w:r w:rsidR="00F42666" w:rsidRPr="00200ED8">
        <w:rPr>
          <w:rFonts w:asciiTheme="minorHAnsi" w:hAnsiTheme="minorHAnsi" w:cstheme="minorHAnsi"/>
          <w:b/>
          <w:lang w:val="es-ES"/>
        </w:rPr>
        <w:t xml:space="preserve"> periodo ordinario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y del </w:t>
      </w:r>
      <w:r w:rsidR="007200FD" w:rsidRPr="00200ED8">
        <w:rPr>
          <w:rFonts w:asciiTheme="minorHAnsi" w:hAnsiTheme="minorHAnsi" w:cstheme="minorHAnsi"/>
          <w:b/>
          <w:lang w:val="es-ES"/>
        </w:rPr>
        <w:t>20</w:t>
      </w:r>
      <w:r w:rsidR="00E86171" w:rsidRPr="00200ED8">
        <w:rPr>
          <w:rFonts w:asciiTheme="minorHAnsi" w:hAnsiTheme="minorHAnsi" w:cstheme="minorHAnsi"/>
          <w:b/>
          <w:lang w:val="es-ES"/>
        </w:rPr>
        <w:t xml:space="preserve"> de </w:t>
      </w:r>
      <w:r w:rsidR="007200FD" w:rsidRPr="00200ED8">
        <w:rPr>
          <w:rFonts w:asciiTheme="minorHAnsi" w:hAnsiTheme="minorHAnsi" w:cstheme="minorHAnsi"/>
          <w:b/>
          <w:lang w:val="es-ES"/>
        </w:rPr>
        <w:t>febrero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al 1</w:t>
      </w:r>
      <w:r w:rsidR="00E86171" w:rsidRPr="00200ED8">
        <w:rPr>
          <w:rFonts w:asciiTheme="minorHAnsi" w:hAnsiTheme="minorHAnsi" w:cstheme="minorHAnsi"/>
          <w:b/>
          <w:lang w:val="es-ES"/>
        </w:rPr>
        <w:t>9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de </w:t>
      </w:r>
      <w:r w:rsidR="007200FD" w:rsidRPr="00200ED8">
        <w:rPr>
          <w:rFonts w:asciiTheme="minorHAnsi" w:hAnsiTheme="minorHAnsi" w:cstheme="minorHAnsi"/>
          <w:b/>
          <w:lang w:val="es-ES"/>
        </w:rPr>
        <w:t>marzo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para las entidades de en Proceso electoral (</w:t>
      </w:r>
      <w:r w:rsidR="00E86171" w:rsidRPr="00200ED8">
        <w:rPr>
          <w:rFonts w:asciiTheme="minorHAnsi" w:hAnsiTheme="minorHAnsi" w:cstheme="minorHAnsi"/>
          <w:b/>
          <w:lang w:val="es-ES"/>
        </w:rPr>
        <w:t>Aguascalientes, Baja California, Durango, Quintana Roo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y </w:t>
      </w:r>
      <w:r w:rsidR="00E86171" w:rsidRPr="00200ED8">
        <w:rPr>
          <w:rFonts w:asciiTheme="minorHAnsi" w:hAnsiTheme="minorHAnsi" w:cstheme="minorHAnsi"/>
          <w:b/>
          <w:lang w:val="es-ES"/>
        </w:rPr>
        <w:t>Tamaulipas</w:t>
      </w:r>
      <w:r w:rsidR="007200FD" w:rsidRPr="00200ED8">
        <w:rPr>
          <w:rFonts w:asciiTheme="minorHAnsi" w:hAnsiTheme="minorHAnsi" w:cstheme="minorHAnsi"/>
          <w:b/>
          <w:lang w:val="es-ES"/>
        </w:rPr>
        <w:t xml:space="preserve"> y Puebla a partir del 24 de febrero</w:t>
      </w:r>
      <w:r w:rsidR="006C7535" w:rsidRPr="00200ED8">
        <w:rPr>
          <w:rFonts w:asciiTheme="minorHAnsi" w:hAnsiTheme="minorHAnsi" w:cstheme="minorHAnsi"/>
          <w:b/>
          <w:lang w:val="es-ES"/>
        </w:rPr>
        <w:t>)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5C7892">
        <w:rPr>
          <w:rFonts w:asciiTheme="minorHAnsi" w:hAnsiTheme="minorHAnsi" w:cstheme="minorHAnsi"/>
          <w:lang w:val="es-ES"/>
        </w:rPr>
        <w:t xml:space="preserve">del </w:t>
      </w:r>
      <w:r w:rsidR="00FF0DAF" w:rsidRPr="005C7892">
        <w:rPr>
          <w:rFonts w:asciiTheme="minorHAnsi" w:hAnsiTheme="minorHAnsi" w:cstheme="minorHAnsi"/>
          <w:lang w:val="es-ES"/>
        </w:rPr>
        <w:t>1</w:t>
      </w:r>
      <w:r w:rsidR="00817A39" w:rsidRPr="005C7892">
        <w:rPr>
          <w:rFonts w:asciiTheme="minorHAnsi" w:hAnsiTheme="minorHAnsi" w:cstheme="minorHAnsi"/>
          <w:lang w:val="es-ES"/>
        </w:rPr>
        <w:t>6</w:t>
      </w:r>
      <w:r w:rsidR="00FF0DAF" w:rsidRPr="005C7892">
        <w:rPr>
          <w:rFonts w:asciiTheme="minorHAnsi" w:hAnsiTheme="minorHAnsi" w:cstheme="minorHAnsi"/>
          <w:lang w:val="es-ES"/>
        </w:rPr>
        <w:t xml:space="preserve"> </w:t>
      </w:r>
      <w:r w:rsidR="00F42666" w:rsidRPr="005C7892">
        <w:rPr>
          <w:rFonts w:asciiTheme="minorHAnsi" w:hAnsiTheme="minorHAnsi" w:cstheme="minorHAnsi"/>
          <w:lang w:val="es-ES"/>
        </w:rPr>
        <w:t xml:space="preserve">de </w:t>
      </w:r>
      <w:r w:rsidR="007200FD">
        <w:rPr>
          <w:rFonts w:asciiTheme="minorHAnsi" w:hAnsiTheme="minorHAnsi" w:cstheme="minorHAnsi"/>
          <w:lang w:val="es-ES"/>
        </w:rPr>
        <w:t>marzo</w:t>
      </w:r>
      <w:r w:rsidR="00D4370D" w:rsidRPr="005C7892">
        <w:rPr>
          <w:rFonts w:asciiTheme="minorHAnsi" w:hAnsiTheme="minorHAnsi" w:cstheme="minorHAnsi"/>
          <w:lang w:val="es-ES"/>
        </w:rPr>
        <w:t xml:space="preserve"> </w:t>
      </w:r>
      <w:r w:rsidR="00817A39" w:rsidRPr="005C7892">
        <w:rPr>
          <w:rFonts w:asciiTheme="minorHAnsi" w:hAnsiTheme="minorHAnsi" w:cstheme="minorHAnsi"/>
          <w:lang w:val="es-ES"/>
        </w:rPr>
        <w:t xml:space="preserve">al 15 de </w:t>
      </w:r>
      <w:r w:rsidR="007200FD">
        <w:rPr>
          <w:rFonts w:asciiTheme="minorHAnsi" w:hAnsiTheme="minorHAnsi" w:cstheme="minorHAnsi"/>
          <w:lang w:val="es-ES"/>
        </w:rPr>
        <w:t>abril</w:t>
      </w:r>
      <w:r w:rsidR="00817A39" w:rsidRPr="005C7892">
        <w:rPr>
          <w:rFonts w:asciiTheme="minorHAnsi" w:hAnsiTheme="minorHAnsi" w:cstheme="minorHAnsi"/>
          <w:lang w:val="es-ES"/>
        </w:rPr>
        <w:t xml:space="preserve"> </w:t>
      </w:r>
      <w:r w:rsidR="000E71EB" w:rsidRPr="005C7892">
        <w:rPr>
          <w:rFonts w:asciiTheme="minorHAnsi" w:hAnsiTheme="minorHAnsi" w:cstheme="minorHAnsi"/>
          <w:lang w:val="es-ES"/>
        </w:rPr>
        <w:t>de 201</w:t>
      </w:r>
      <w:r w:rsidR="00E86171">
        <w:rPr>
          <w:rFonts w:asciiTheme="minorHAnsi" w:hAnsiTheme="minorHAnsi" w:cstheme="minorHAnsi"/>
          <w:lang w:val="es-ES"/>
        </w:rPr>
        <w:t>9</w:t>
      </w:r>
      <w:r w:rsidR="003061AE" w:rsidRPr="005C7892">
        <w:rPr>
          <w:rFonts w:asciiTheme="minorHAnsi" w:hAnsiTheme="minorHAnsi" w:cstheme="minorHAnsi"/>
          <w:lang w:val="es-ES"/>
        </w:rPr>
        <w:t xml:space="preserve">. </w:t>
      </w:r>
      <w:r w:rsidRPr="005C7892">
        <w:rPr>
          <w:rFonts w:asciiTheme="minorHAnsi" w:hAnsiTheme="minorHAnsi" w:cstheme="minorHAnsi"/>
          <w:lang w:val="es-ES"/>
        </w:rPr>
        <w:t>Por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:rsidR="00D55156" w:rsidRDefault="00D55156" w:rsidP="00F42666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</w:p>
    <w:p w:rsidR="00192D01" w:rsidRPr="005C7892" w:rsidRDefault="00192D01" w:rsidP="008D3062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</w:p>
    <w:p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lastRenderedPageBreak/>
        <w:t>Fundamento legal:</w:t>
      </w:r>
    </w:p>
    <w:p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:rsidR="00917144" w:rsidRDefault="00917144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DC1BD4" w:rsidRPr="005C7892" w:rsidRDefault="00200ED8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14060" cy="320040"/>
                <wp:effectExtent l="0" t="0" r="15240" b="2286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917144" w:rsidRDefault="00073750" w:rsidP="0091714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Periodo Ordinario (16 de febrero al 15 de marzo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left:0;text-align:left;margin-left:0;margin-top:.55pt;width:457.8pt;height:25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" fillcolor="#d5007f" strokecolor="#d5007f" strokeweight="1pt">
                <v:stroke joinstyle="miter"/>
                <v:textbox>
                  <w:txbxContent>
                    <w:p w:rsidR="00073750" w:rsidRPr="00917144" w:rsidRDefault="00073750" w:rsidP="0091714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Periodo Ordinario (16 de febrero al 15 de marzo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0ED8" w:rsidRDefault="00200ED8" w:rsidP="000B294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6204BF" w:rsidRPr="00917144" w:rsidRDefault="006204BF" w:rsidP="000B2947">
      <w:pPr>
        <w:pStyle w:val="Sinespaciado"/>
        <w:rPr>
          <w:rFonts w:asciiTheme="minorHAnsi" w:hAnsiTheme="minorHAnsi" w:cstheme="minorHAnsi"/>
          <w:b/>
          <w:sz w:val="12"/>
          <w:lang w:val="es-ES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230"/>
      </w:tblGrid>
      <w:tr w:rsidR="00A125E9" w:rsidTr="00731AF9">
        <w:tc>
          <w:tcPr>
            <w:tcW w:w="1696" w:type="dxa"/>
            <w:tcBorders>
              <w:right w:val="dotted" w:sz="6" w:space="0" w:color="D5007F"/>
            </w:tcBorders>
            <w:vAlign w:val="center"/>
          </w:tcPr>
          <w:p w:rsidR="00A125E9" w:rsidRDefault="00A125E9" w:rsidP="00731AF9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>
              <w:rPr>
                <w:rFonts w:asciiTheme="minorHAnsi" w:hAnsiTheme="minorHAnsi" w:cstheme="minorHAnsi"/>
                <w:b/>
                <w:lang w:val="es-ES"/>
              </w:rPr>
              <w:t>28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lang w:val="es-ES"/>
              </w:rPr>
              <w:t>febrero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7230" w:type="dxa"/>
            <w:tcBorders>
              <w:left w:val="dotted" w:sz="6" w:space="0" w:color="D5007F"/>
            </w:tcBorders>
          </w:tcPr>
          <w:p w:rsidR="00917144" w:rsidRPr="00A125E9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A125E9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>230,715,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 xml:space="preserve">229,145 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 xml:space="preserve">227,290. </w:t>
            </w:r>
          </w:p>
          <w:p w:rsidR="00917144" w:rsidRPr="00A125E9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A125E9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>99.19%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:rsidR="00917144" w:rsidRPr="00731AF9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A125E9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 xml:space="preserve">8 de marzo 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>11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  <w:p w:rsidR="00731AF9" w:rsidRDefault="00731AF9" w:rsidP="00731AF9">
            <w:pPr>
              <w:pStyle w:val="Prrafodelista"/>
              <w:spacing w:line="360" w:lineRule="auto"/>
              <w:ind w:left="36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A125E9" w:rsidTr="00731AF9">
        <w:tc>
          <w:tcPr>
            <w:tcW w:w="1696" w:type="dxa"/>
            <w:tcBorders>
              <w:right w:val="dotted" w:sz="6" w:space="0" w:color="D5007F"/>
            </w:tcBorders>
            <w:vAlign w:val="center"/>
          </w:tcPr>
          <w:p w:rsidR="00A125E9" w:rsidRDefault="00A125E9" w:rsidP="00731AF9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el 1 al </w:t>
            </w:r>
            <w:r>
              <w:rPr>
                <w:rFonts w:asciiTheme="minorHAnsi" w:hAnsiTheme="minorHAnsi" w:cstheme="minorHAnsi"/>
                <w:b/>
                <w:lang w:val="es-ES"/>
              </w:rPr>
              <w:t>15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lang w:val="es-ES"/>
              </w:rPr>
              <w:t>marzo de 2019</w:t>
            </w:r>
          </w:p>
        </w:tc>
        <w:tc>
          <w:tcPr>
            <w:tcW w:w="7230" w:type="dxa"/>
            <w:tcBorders>
              <w:left w:val="dotted" w:sz="6" w:space="0" w:color="D5007F"/>
            </w:tcBorders>
          </w:tcPr>
          <w:p w:rsidR="00A125E9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2D4173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>
              <w:rPr>
                <w:rFonts w:asciiTheme="minorHAnsi" w:hAnsiTheme="minorHAnsi" w:cstheme="minorHAnsi"/>
                <w:b/>
                <w:lang w:val="es-ES"/>
              </w:rPr>
              <w:t>260,812</w:t>
            </w:r>
            <w:r w:rsidRPr="002D4173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2D4173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>
              <w:rPr>
                <w:rFonts w:asciiTheme="minorHAnsi" w:hAnsiTheme="minorHAnsi" w:cstheme="minorHAnsi"/>
                <w:b/>
                <w:lang w:val="es-ES"/>
              </w:rPr>
              <w:t>258,305</w:t>
            </w:r>
            <w:r w:rsidRPr="002D4173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2D4173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>
              <w:rPr>
                <w:rFonts w:asciiTheme="minorHAnsi" w:hAnsiTheme="minorHAnsi" w:cstheme="minorHAnsi"/>
                <w:b/>
                <w:lang w:val="es-ES"/>
              </w:rPr>
              <w:t>256,297</w:t>
            </w:r>
            <w:r w:rsidRPr="002D4173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:rsidR="00A125E9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A125E9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>99.22%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:rsidR="00A125E9" w:rsidRPr="00A125E9" w:rsidRDefault="00A125E9" w:rsidP="000B0E9F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A125E9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0B0E9F">
              <w:rPr>
                <w:vertAlign w:val="superscript"/>
              </w:rPr>
              <w:t>1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 xml:space="preserve">25 de marzo 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Pr="00A125E9">
              <w:rPr>
                <w:rFonts w:asciiTheme="minorHAnsi" w:hAnsiTheme="minorHAnsi" w:cstheme="minorHAnsi"/>
                <w:b/>
                <w:lang w:val="es-ES"/>
              </w:rPr>
              <w:t>26</w:t>
            </w:r>
            <w:r w:rsidRPr="00A125E9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</w:tbl>
    <w:p w:rsidR="00917144" w:rsidRDefault="00917144" w:rsidP="000B294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tbl>
      <w:tblPr>
        <w:tblW w:w="296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777"/>
        <w:gridCol w:w="1560"/>
      </w:tblGrid>
      <w:tr w:rsidR="00200ED8" w:rsidRPr="005C7892" w:rsidTr="00C93704">
        <w:trPr>
          <w:trHeight w:val="419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00ED8" w:rsidRPr="005C7892" w:rsidRDefault="00200ED8" w:rsidP="00200ED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</w:tcPr>
          <w:p w:rsidR="00200ED8" w:rsidRPr="005C7892" w:rsidRDefault="00731AF9" w:rsidP="00731A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16 al 28 de febrero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200ED8" w:rsidRPr="005C7892" w:rsidRDefault="00731AF9" w:rsidP="00200ED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1° al 15 de marzo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Baja California Sur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98.61%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98.17%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Campeche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97.58%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97.79%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Chiapas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99.34%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99.60%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Chihuahua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98.08%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98.81%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Coahuila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99.13%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99.37%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Colima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98.71%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98.95%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Ciudad de México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99.29%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99.51%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Guanajuato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99.40%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Guerrero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99.13%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99.65%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Hidalgo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99.64%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99.41%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Jalisco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98.89%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99.28%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México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99.33%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98.91%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Michoacán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99.51%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99.70%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Morelos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99.16%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97.37%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Nayarit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99.36%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99.42%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Nuevo León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99.69%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99.79%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Oaxaca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99.33%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200ED8" w:rsidRPr="00E056AE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99.44%</w:t>
            </w:r>
          </w:p>
        </w:tc>
      </w:tr>
      <w:tr w:rsidR="00200ED8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Puebla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200ED8" w:rsidRPr="00647F42" w:rsidRDefault="00200ED8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99.80%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200ED8" w:rsidRPr="00E056AE" w:rsidRDefault="00731AF9" w:rsidP="00200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Querétaro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99.64%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99.71%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San Luis Potosí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99.29%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99.60%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Sinaloa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99.40%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98.55%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Sonora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99.08%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98.92%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Tabasco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98.68%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98.96%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Tlaxcala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99.65%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99.90%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Veracruz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99.63%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99.24%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Yucatán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99.62%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99.82%</w:t>
            </w:r>
          </w:p>
        </w:tc>
      </w:tr>
      <w:tr w:rsidR="00731AF9" w:rsidRPr="005C7892" w:rsidTr="00C93704">
        <w:trPr>
          <w:trHeight w:val="20"/>
          <w:jc w:val="center"/>
        </w:trPr>
        <w:tc>
          <w:tcPr>
            <w:tcW w:w="181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Zacatecas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31AF9" w:rsidRPr="00647F42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7F42">
              <w:rPr>
                <w:rFonts w:asciiTheme="minorHAnsi" w:hAnsiTheme="minorHAnsi"/>
                <w:sz w:val="18"/>
                <w:szCs w:val="18"/>
              </w:rPr>
              <w:t>98.28%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731AF9" w:rsidRPr="00E056AE" w:rsidRDefault="00731AF9" w:rsidP="00731A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6AE">
              <w:rPr>
                <w:rFonts w:asciiTheme="minorHAnsi" w:hAnsiTheme="minorHAnsi"/>
                <w:sz w:val="18"/>
                <w:szCs w:val="18"/>
              </w:rPr>
              <w:t>98.96%</w:t>
            </w:r>
          </w:p>
        </w:tc>
      </w:tr>
    </w:tbl>
    <w:p w:rsidR="00647F42" w:rsidRPr="00073750" w:rsidRDefault="004911B1" w:rsidP="002D4173">
      <w:pPr>
        <w:pStyle w:val="Sinespaciado"/>
        <w:rPr>
          <w:rFonts w:asciiTheme="minorHAnsi" w:hAnsiTheme="minorHAnsi" w:cstheme="minorHAnsi"/>
          <w:sz w:val="16"/>
          <w:lang w:val="es-ES"/>
        </w:rPr>
      </w:pPr>
      <w:r w:rsidRPr="00073750">
        <w:rPr>
          <w:rFonts w:asciiTheme="minorHAnsi" w:hAnsiTheme="minorHAnsi" w:cstheme="minorHAnsi"/>
          <w:b/>
          <w:sz w:val="16"/>
          <w:lang w:val="es-ES"/>
        </w:rPr>
        <w:t>Nota:</w:t>
      </w:r>
      <w:r w:rsidRPr="00073750">
        <w:rPr>
          <w:rFonts w:asciiTheme="minorHAnsi" w:hAnsiTheme="minorHAnsi" w:cstheme="minorHAnsi"/>
          <w:sz w:val="16"/>
          <w:lang w:val="es-ES"/>
        </w:rPr>
        <w:t xml:space="preserve"> No se incluye información de</w:t>
      </w:r>
      <w:r w:rsidR="00647F42" w:rsidRPr="00073750">
        <w:rPr>
          <w:rFonts w:asciiTheme="minorHAnsi" w:hAnsiTheme="minorHAnsi" w:cstheme="minorHAnsi"/>
          <w:sz w:val="16"/>
          <w:lang w:val="es-ES"/>
        </w:rPr>
        <w:t xml:space="preserve"> Aguascalientes, Baja California, Durango, Quintana Roo y Tamaulipas, ya que a partir del 10 de febrero, 22 de enero, 2 de febrero, 15 de enero y 20 de enero se encuentran desarrollándose los Procesos Electorales Locales en dichas entidades; adicionalmente la información del estado de Puebla se reporta del 16 al 23 de febrero, ya que el </w:t>
      </w:r>
      <w:r w:rsidR="000B0E9F" w:rsidRPr="00073750">
        <w:rPr>
          <w:rFonts w:asciiTheme="minorHAnsi" w:hAnsiTheme="minorHAnsi" w:cstheme="minorHAnsi"/>
          <w:sz w:val="16"/>
          <w:lang w:val="es-ES"/>
        </w:rPr>
        <w:t xml:space="preserve">día 24 inició </w:t>
      </w:r>
      <w:r w:rsidR="00647F42" w:rsidRPr="00073750">
        <w:rPr>
          <w:rFonts w:asciiTheme="minorHAnsi" w:hAnsiTheme="minorHAnsi" w:cstheme="minorHAnsi"/>
          <w:sz w:val="16"/>
          <w:lang w:val="es-ES"/>
        </w:rPr>
        <w:t>el Proceso Electoral Extraordinario en dicha entidad.</w:t>
      </w:r>
    </w:p>
    <w:p w:rsidR="00647F42" w:rsidRDefault="00647F42" w:rsidP="002D4173">
      <w:pPr>
        <w:pStyle w:val="Sinespaciado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:rsidR="00917144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17144" w:rsidRPr="005C7892" w:rsidRDefault="00917144" w:rsidP="0091714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99.14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917144" w:rsidRPr="005C7892" w:rsidRDefault="007E6078" w:rsidP="0091714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9171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917144" w:rsidRPr="0007375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3,863 promocionales</w:t>
      </w:r>
      <w:r w:rsidR="009171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, de los cuales </w:t>
      </w:r>
      <w:r w:rsidR="009171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1,788 (46.29</w:t>
      </w:r>
      <w:r w:rsidR="00917144"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9171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9171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2,075 (</w:t>
      </w:r>
      <w:r w:rsidR="00917144"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</w:t>
      </w:r>
      <w:r w:rsidR="009171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3</w:t>
      </w:r>
      <w:r w:rsidR="00917144"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  <w:r w:rsidR="009171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71</w:t>
      </w:r>
      <w:r w:rsidR="00917144"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9171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:rsidR="00917144" w:rsidRPr="005C7892" w:rsidRDefault="00917144" w:rsidP="009171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reprogramación voluntaria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para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1,269 de los 3,863 mensajes no transmitidos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Se registraron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requerimientos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Dirección Ejecutiva de Prerrogativas y Partidos Políticos y por las Juntas Locales Ejecutivas de otros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2,753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917144" w:rsidRPr="005C7892" w:rsidRDefault="00917144" w:rsidP="009171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2,075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y locales,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662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763DEE">
        <w:rPr>
          <w:rFonts w:asciiTheme="minorHAnsi" w:hAnsiTheme="minorHAnsi" w:cstheme="minorHAnsi"/>
          <w:bCs/>
          <w:color w:val="000000"/>
          <w:sz w:val="22"/>
          <w:lang w:val="es-ES"/>
        </w:rPr>
        <w:t>de 1,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488</w:t>
      </w:r>
      <w:r w:rsidRPr="00763DEE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917144" w:rsidRPr="00AC54F5" w:rsidRDefault="00917144" w:rsidP="009171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4,422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2,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357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>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53.30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2,065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46.70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917144" w:rsidRPr="005C7892" w:rsidRDefault="00917144" w:rsidP="009171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Respecto de las emisoras que presentaron niveles de cumplimiento similares o menores al 80% en los informes de monitoreo presentados durante este periodo (del 1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febrero al 15 de marzo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6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949"/>
        <w:gridCol w:w="1013"/>
        <w:gridCol w:w="1166"/>
        <w:gridCol w:w="1137"/>
        <w:gridCol w:w="1540"/>
        <w:gridCol w:w="794"/>
        <w:gridCol w:w="737"/>
        <w:gridCol w:w="1095"/>
        <w:gridCol w:w="699"/>
        <w:gridCol w:w="599"/>
      </w:tblGrid>
      <w:tr w:rsidR="00917144" w:rsidRPr="005C7892" w:rsidTr="00073750">
        <w:trPr>
          <w:trHeight w:val="20"/>
          <w:jc w:val="center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917144" w:rsidRPr="005C7892" w:rsidRDefault="00917144" w:rsidP="0091714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</w:t>
            </w:r>
            <w:r w:rsidRPr="0091714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requerimiento de promocionales no transmitidos y excedentes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8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4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BB389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92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BB389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495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8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7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4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9" w:type="pc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495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30,328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30,074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29,749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325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253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89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31,507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31,218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30,952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266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235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118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30,467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30,271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30,064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207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95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230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133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97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29,863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29,608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29,369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239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129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282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116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31,587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31,364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31,144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294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178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115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31,234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30,970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30,713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257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157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291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178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30,719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30,469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30,181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173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333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206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125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28,815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28,476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28,203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273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129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147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102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247,007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245,000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243,212</w:t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E34F9B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34F9B">
              <w:rPr>
                <w:rFonts w:asciiTheme="minorHAnsi" w:hAnsiTheme="minorHAnsi"/>
                <w:sz w:val="20"/>
              </w:rPr>
              <w:t>1,788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031B85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31B85">
              <w:rPr>
                <w:rFonts w:asciiTheme="minorHAnsi" w:hAnsiTheme="minorHAnsi"/>
                <w:sz w:val="20"/>
              </w:rPr>
              <w:t>607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144" w:rsidRPr="00CC68BE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68BE">
              <w:rPr>
                <w:rFonts w:asciiTheme="minorHAnsi" w:hAnsiTheme="minorHAnsi"/>
                <w:sz w:val="20"/>
              </w:rPr>
              <w:t>929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17144" w:rsidRPr="006D1918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336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17144" w:rsidRPr="001202F6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202F6">
              <w:rPr>
                <w:rFonts w:asciiTheme="minorHAnsi" w:hAnsiTheme="minorHAnsi"/>
                <w:sz w:val="20"/>
              </w:rPr>
              <w:t>2,357</w:t>
            </w:r>
          </w:p>
        </w:tc>
        <w:tc>
          <w:tcPr>
            <w:tcW w:w="316" w:type="pct"/>
            <w:vAlign w:val="center"/>
          </w:tcPr>
          <w:p w:rsidR="00917144" w:rsidRPr="00E85F2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917144" w:rsidRPr="007D19FD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602" w:type="pct"/>
            <w:shd w:val="clear" w:color="000000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491,527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458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487,450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27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483,587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3,863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1,269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59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es-ES"/>
              </w:rPr>
              <w:t>2,010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es-ES"/>
              </w:rPr>
              <w:t>743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4,422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1,179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874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</w:tr>
    </w:tbl>
    <w:p w:rsidR="00073750" w:rsidRDefault="00073750" w:rsidP="00917144">
      <w:pPr>
        <w:pStyle w:val="Sinespaciado"/>
        <w:rPr>
          <w:rFonts w:asciiTheme="minorHAnsi" w:hAnsiTheme="minorHAnsi" w:cstheme="minorHAnsi"/>
          <w:lang w:val="es-ES"/>
        </w:rPr>
      </w:pPr>
    </w:p>
    <w:p w:rsidR="00073750" w:rsidRDefault="0007375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Style w:val="Tablanormal1"/>
        <w:tblW w:w="6340" w:type="pct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76"/>
        <w:gridCol w:w="1135"/>
        <w:gridCol w:w="1274"/>
        <w:gridCol w:w="911"/>
        <w:gridCol w:w="1072"/>
        <w:gridCol w:w="851"/>
        <w:gridCol w:w="651"/>
        <w:gridCol w:w="1189"/>
        <w:gridCol w:w="851"/>
        <w:gridCol w:w="707"/>
      </w:tblGrid>
      <w:tr w:rsidR="00917144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D5007F"/>
            <w:vAlign w:val="center"/>
            <w:hideMark/>
          </w:tcPr>
          <w:p w:rsidR="00917144" w:rsidRPr="005C7892" w:rsidRDefault="00917144" w:rsidP="00917144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917144">
              <w:rPr>
                <w:rFonts w:asciiTheme="minorHAnsi" w:hAnsiTheme="minorHAnsi" w:cstheme="minorHAnsi"/>
                <w:color w:val="FFFFFF"/>
                <w:sz w:val="20"/>
                <w:szCs w:val="20"/>
                <w:lang w:val="es-ES" w:eastAsia="es-MX"/>
              </w:rPr>
              <w:t>Proceso de requerimiento de promocionales no transmitidos y excedentes, distribución por entidad federativa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43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50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40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s-ES" w:eastAsia="es-MX"/>
              </w:rPr>
              <w:t>i</w:t>
            </w:r>
          </w:p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tidos</w:t>
            </w:r>
          </w:p>
        </w:tc>
        <w:tc>
          <w:tcPr>
            <w:tcW w:w="47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s-ES" w:eastAsia="es-MX"/>
              </w:rPr>
              <w:t>a</w:t>
            </w:r>
          </w:p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maciones voluntarias</w:t>
            </w:r>
          </w:p>
        </w:tc>
        <w:tc>
          <w:tcPr>
            <w:tcW w:w="671" w:type="pct"/>
            <w:gridSpan w:val="2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Requeridos</w:t>
            </w:r>
          </w:p>
        </w:tc>
        <w:tc>
          <w:tcPr>
            <w:tcW w:w="531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</w:p>
        </w:tc>
        <w:tc>
          <w:tcPr>
            <w:tcW w:w="696" w:type="pct"/>
            <w:gridSpan w:val="2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36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07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69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07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79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80" w:type="pc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91" w:type="pct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1" w:type="pct"/>
            <w:vMerge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80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Baja California Sur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6,944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6,892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6,780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Campeche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7,840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7,624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7,448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139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Chiapas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23,321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22,687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22,569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</w:t>
            </w:r>
          </w:p>
        </w:tc>
      </w:tr>
      <w:tr w:rsidR="00917144" w:rsidRPr="005C7892" w:rsidTr="00073750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Chihuahua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33,852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33,602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33,088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514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208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116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440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205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Ciudad de México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24,220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24,162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24,018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Coahuila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32,676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31,952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31,715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237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164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6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Colima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9,940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9,820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9,706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Guanajuato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24,780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24,745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24,622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44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Guerrero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17,192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17,100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16,999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Hidalgo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9,113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9,060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9,016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72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8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Jalisco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32,046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31,785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31,499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286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283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257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México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8,820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8,626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8,549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1,375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600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Michoacán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30,156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30,090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29,972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149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Morelos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9,828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9,779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9,603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85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Nayarit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8,428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8,427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8,376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Nuevo León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21,840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21,683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21,628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Oaxaca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17,808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17,654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17,546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9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Puebla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5,128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5,084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5,074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0B0E9F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Querétaro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9,128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9,109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9,080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San Luis Potosí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17,528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17,483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17,388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66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Sinaloa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25,564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25,543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25,273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116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167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Sonora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31,976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31,556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31,238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318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279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117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56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Tabasco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14,287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14,097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13,932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180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6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Tlaxcala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1,848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1,841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1,837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Veracruz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45,900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45,748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45,484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264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273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85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40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Yucatán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12,460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12,441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12,407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5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:rsidR="00917144" w:rsidRPr="00E34F9B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b w:val="0"/>
                <w:sz w:val="20"/>
                <w:szCs w:val="20"/>
              </w:rPr>
              <w:t>Zacatecas</w:t>
            </w:r>
          </w:p>
        </w:tc>
        <w:tc>
          <w:tcPr>
            <w:tcW w:w="436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8,904</w:t>
            </w:r>
          </w:p>
        </w:tc>
        <w:tc>
          <w:tcPr>
            <w:tcW w:w="5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8,860</w:t>
            </w:r>
          </w:p>
        </w:tc>
        <w:tc>
          <w:tcPr>
            <w:tcW w:w="569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8,740</w:t>
            </w:r>
          </w:p>
        </w:tc>
        <w:tc>
          <w:tcPr>
            <w:tcW w:w="407" w:type="pct"/>
            <w:vAlign w:val="center"/>
          </w:tcPr>
          <w:p w:rsidR="00917144" w:rsidRPr="00E34F9B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34F9B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79" w:type="pct"/>
            <w:vAlign w:val="center"/>
          </w:tcPr>
          <w:p w:rsidR="00917144" w:rsidRPr="00031B85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B85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80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291" w:type="pct"/>
            <w:vAlign w:val="center"/>
          </w:tcPr>
          <w:p w:rsidR="00917144" w:rsidRPr="006D1918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D1918">
              <w:rPr>
                <w:rFonts w:asciiTheme="minorHAnsi" w:hAnsiTheme="minorHAnsi"/>
                <w:sz w:val="20"/>
              </w:rPr>
              <w:t>61</w:t>
            </w:r>
          </w:p>
        </w:tc>
        <w:tc>
          <w:tcPr>
            <w:tcW w:w="531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380" w:type="pct"/>
            <w:vAlign w:val="center"/>
          </w:tcPr>
          <w:p w:rsidR="00917144" w:rsidRPr="00E85F2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85F2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917144" w:rsidRPr="007D19FD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D19FD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917144" w:rsidRPr="005C7892" w:rsidTr="0007375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36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491,527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507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487,450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569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483,587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407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3,863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479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1,269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380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/>
              </w:rPr>
              <w:t>2,010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91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val="es-ES"/>
              </w:rPr>
              <w:t>743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31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 w:eastAsia="es-MX"/>
              </w:rPr>
              <w:t>4,422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380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 w:eastAsia="es-MX"/>
              </w:rPr>
              <w:t>1,179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 w:eastAsia="es-MX"/>
              </w:rPr>
              <w:t>874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 w:eastAsia="es-MX"/>
              </w:rPr>
              <w:fldChar w:fldCharType="end"/>
            </w:r>
          </w:p>
        </w:tc>
      </w:tr>
    </w:tbl>
    <w:p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Pr="005C7892" w:rsidRDefault="00917144" w:rsidP="00917144">
      <w:pPr>
        <w:rPr>
          <w:rFonts w:asciiTheme="minorHAnsi" w:hAnsiTheme="minorHAnsi" w:cstheme="minorHAnsi"/>
          <w:lang w:val="es-ES"/>
        </w:rPr>
      </w:pPr>
    </w:p>
    <w:p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917144" w:rsidRPr="005C7892" w:rsidRDefault="00917144" w:rsidP="00917144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1,269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849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66.90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91714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917144" w:rsidRPr="005C7892" w:rsidRDefault="009171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64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51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48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57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52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44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61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71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607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401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1,269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849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91714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109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194" w:type="dxa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344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203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1A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749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54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414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lastRenderedPageBreak/>
        <w:t>Reprogramaciones derivadas de requerimientos</w:t>
      </w:r>
    </w:p>
    <w:p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448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91714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917144" w:rsidRPr="005C7892" w:rsidRDefault="009171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14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14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14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184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291A97" w:rsidRDefault="009171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91A97">
              <w:rPr>
                <w:rFonts w:asciiTheme="minorHAnsi" w:hAnsiTheme="minorHAnsi"/>
                <w:sz w:val="20"/>
              </w:rPr>
              <w:t>98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448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209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91714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17144" w:rsidRPr="009B7E31" w:rsidRDefault="009171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171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142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51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234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F474E4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474E4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917144" w:rsidRPr="00F474E4" w:rsidRDefault="00917144" w:rsidP="00917144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F474E4">
        <w:rPr>
          <w:rFonts w:asciiTheme="minorHAnsi" w:hAnsiTheme="minorHAnsi" w:cstheme="minorHAnsi"/>
          <w:sz w:val="22"/>
          <w:lang w:val="es-ES"/>
        </w:rPr>
        <w:t>Durante el periodo que se informa, se elaboraron requerimientos a los concesionarios por 2,753 promocionales no transmitidos y 2,053 excedentes detectados.</w:t>
      </w:r>
    </w:p>
    <w:p w:rsidR="00917144" w:rsidRPr="005C7892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917144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Baja California Sur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Campeche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917144" w:rsidRPr="009B7E31" w:rsidTr="00073750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Chiapas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Chihuahua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324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225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Coahuila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214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Colima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Ciudad de México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Guanajuato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Guerrero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Hidalgo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Jalisco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307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341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México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612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652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Michoacán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Morelos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Nayarit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Nuevo León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Oaxaca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Querétaro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San Luis Potosí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Sinaloa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Sonora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Tabasco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218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Tamaulipas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193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Tlaxcala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Veracruz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207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</w:tr>
      <w:tr w:rsidR="00917144" w:rsidRPr="009B7E31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Yucatán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917144" w:rsidRPr="009B7E31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917144" w:rsidRPr="009B7E31" w:rsidRDefault="00917144" w:rsidP="0007375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b w:val="0"/>
                <w:sz w:val="20"/>
                <w:szCs w:val="20"/>
              </w:rPr>
              <w:t>Zacatecas</w:t>
            </w:r>
          </w:p>
        </w:tc>
        <w:tc>
          <w:tcPr>
            <w:tcW w:w="992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004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123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31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917144" w:rsidRPr="009B7E31" w:rsidRDefault="009171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B7E3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</w:tr>
      <w:tr w:rsidR="009171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  <w:vAlign w:val="center"/>
            <w:hideMark/>
          </w:tcPr>
          <w:p w:rsidR="00917144" w:rsidRPr="005C7892" w:rsidRDefault="00917144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1,510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1,243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2,753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23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1,514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31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539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0" w:type="dxa"/>
            <w:shd w:val="clear" w:color="auto" w:fill="808080" w:themeFill="background1" w:themeFillShade="80"/>
            <w:vAlign w:val="center"/>
          </w:tcPr>
          <w:p w:rsidR="00917144" w:rsidRPr="005C7892" w:rsidRDefault="009171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2,053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:rsidR="00A125E9" w:rsidRDefault="00A125E9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1937FE" w:rsidRPr="005C7892" w:rsidRDefault="001937FE" w:rsidP="0006024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C93704" w:rsidRDefault="00C93704" w:rsidP="00E208F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D8A6F" wp14:editId="59C48F0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14060" cy="320040"/>
                <wp:effectExtent l="0" t="0" r="15240" b="2286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C9370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Aguascalientes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D8A6F" id="Rectángulo redondeado 13" o:spid="_x0000_s1027" style="position:absolute;left:0;text-align:left;margin-left:0;margin-top:.8pt;width:457.8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" fillcolor="#d5007f" strokecolor="#d5007f" strokeweight="1pt">
                <v:stroke joinstyle="miter"/>
                <v:textbox>
                  <w:txbxContent>
                    <w:p w:rsidR="00073750" w:rsidRPr="00200ED8" w:rsidRDefault="00073750" w:rsidP="00C9370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Aguascalientes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704" w:rsidRDefault="00C93704" w:rsidP="00E208F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C93704" w:rsidRDefault="00C93704" w:rsidP="00E208F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E208F7" w:rsidRDefault="00E208F7" w:rsidP="00E208F7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fue de </w:t>
      </w:r>
      <w:r w:rsidR="00E40C1C">
        <w:rPr>
          <w:rFonts w:asciiTheme="minorHAnsi" w:hAnsiTheme="minorHAnsi" w:cstheme="minorHAnsi"/>
          <w:b/>
          <w:lang w:val="es-ES"/>
        </w:rPr>
        <w:t>94,080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E40C1C" w:rsidRPr="00E40C1C">
        <w:rPr>
          <w:rFonts w:asciiTheme="minorHAnsi" w:hAnsiTheme="minorHAnsi" w:cstheme="minorHAnsi"/>
          <w:b/>
          <w:lang w:val="es-ES"/>
        </w:rPr>
        <w:t>93,903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E40C1C" w:rsidRPr="00E40C1C">
        <w:rPr>
          <w:rFonts w:asciiTheme="minorHAnsi" w:hAnsiTheme="minorHAnsi" w:cstheme="minorHAnsi"/>
          <w:b/>
          <w:lang w:val="es-ES"/>
        </w:rPr>
        <w:t>93,535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</w:t>
      </w:r>
      <w:r w:rsidR="00D22824">
        <w:rPr>
          <w:rFonts w:asciiTheme="minorHAnsi" w:hAnsiTheme="minorHAnsi" w:cstheme="minorHAnsi"/>
          <w:lang w:val="es-ES"/>
        </w:rPr>
        <w:t xml:space="preserve">acumulado </w:t>
      </w:r>
      <w:r w:rsidRPr="005C7892">
        <w:rPr>
          <w:rFonts w:asciiTheme="minorHAnsi" w:hAnsiTheme="minorHAnsi" w:cstheme="minorHAnsi"/>
          <w:lang w:val="es-ES"/>
        </w:rPr>
        <w:t xml:space="preserve">de </w:t>
      </w:r>
      <w:r w:rsidR="00E40C1C">
        <w:rPr>
          <w:rFonts w:asciiTheme="minorHAnsi" w:hAnsiTheme="minorHAnsi" w:cstheme="minorHAnsi"/>
          <w:b/>
          <w:lang w:val="es-ES"/>
        </w:rPr>
        <w:t>99.6</w:t>
      </w:r>
      <w:r w:rsidR="00A46053">
        <w:rPr>
          <w:rFonts w:asciiTheme="minorHAnsi" w:hAnsiTheme="minorHAnsi" w:cstheme="minorHAnsi"/>
          <w:b/>
          <w:lang w:val="es-ES"/>
        </w:rPr>
        <w:t>1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E208F7" w:rsidRDefault="00E208F7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D22824" w:rsidRDefault="00D22824" w:rsidP="00D22824">
      <w:pPr>
        <w:pStyle w:val="Sinespaciado"/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eastAsia="es-MX"/>
        </w:rPr>
        <w:drawing>
          <wp:inline distT="0" distB="0" distL="0" distR="0" wp14:anchorId="1B2449A7" wp14:editId="40EBEF9C">
            <wp:extent cx="5059680" cy="1851660"/>
            <wp:effectExtent l="0" t="0" r="7620" b="1524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2824" w:rsidRDefault="00D22824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D22824" w:rsidRPr="005C7892" w:rsidRDefault="00D22824" w:rsidP="00D22824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D22824" w:rsidRDefault="00D22824" w:rsidP="00D22824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D22824" w:rsidRPr="005C7892" w:rsidRDefault="00D22824" w:rsidP="00D2282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99.62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D22824" w:rsidRPr="005C7892" w:rsidRDefault="007E6078" w:rsidP="00D2282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D2282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368</w:t>
      </w:r>
      <w:r w:rsidR="00D2282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promocionales, de los cuales </w:t>
      </w:r>
      <w:r w:rsidR="00D2282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156 (42.39</w:t>
      </w:r>
      <w:r w:rsidR="00D22824" w:rsidRPr="00596DB5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D2282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D2282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212 (</w:t>
      </w:r>
      <w:r w:rsidR="00D22824" w:rsidRPr="00844FB5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57.61%</w:t>
      </w:r>
      <w:r w:rsidR="00D2282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="00D2282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="00D2282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locales.</w:t>
      </w:r>
    </w:p>
    <w:p w:rsidR="00D22824" w:rsidRPr="005C7892" w:rsidRDefault="00D22824" w:rsidP="00D2282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</w:t>
      </w:r>
      <w:r w:rsidRPr="00844FB5">
        <w:rPr>
          <w:rFonts w:asciiTheme="minorHAnsi" w:hAnsiTheme="minorHAnsi" w:cstheme="minorHAnsi"/>
          <w:bCs/>
          <w:color w:val="000000"/>
          <w:sz w:val="22"/>
          <w:lang w:val="es-ES"/>
        </w:rPr>
        <w:t>informe, se habían recibido avisos de reprogramación voluntaria para 96 de los 368 mensajes no transmitidos. Se registraron requerimientos elaborados por la Dirección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257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3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D22824" w:rsidRPr="005C7892" w:rsidRDefault="00D22824" w:rsidP="00D2282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212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0B0E9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y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56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145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D22824" w:rsidRPr="000E45E6" w:rsidRDefault="00D22824" w:rsidP="00D2282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130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76 (58.46</w:t>
      </w:r>
      <w:r w:rsidRPr="00363B3F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54 (41.54</w:t>
      </w:r>
      <w:r w:rsidRPr="00363B3F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>)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locales. </w:t>
      </w:r>
    </w:p>
    <w:p w:rsidR="00D22824" w:rsidRDefault="00D22824" w:rsidP="00D2282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20 de febrero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19 de marzo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D22824" w:rsidRDefault="00D22824" w:rsidP="00D2282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D22824" w:rsidRDefault="00D22824">
      <w:pPr>
        <w:rPr>
          <w:rFonts w:asciiTheme="minorHAnsi" w:hAnsiTheme="minorHAnsi" w:cstheme="minorHAnsi"/>
          <w:b/>
          <w:lang w:val="es-ES"/>
        </w:rPr>
      </w:pPr>
    </w:p>
    <w:p w:rsidR="00D22824" w:rsidRDefault="00D22824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D22824" w:rsidRDefault="00D22824" w:rsidP="00D22824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D22824" w:rsidRPr="005C7892" w:rsidRDefault="00D22824" w:rsidP="00D2282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6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951"/>
        <w:gridCol w:w="1013"/>
        <w:gridCol w:w="1166"/>
        <w:gridCol w:w="1137"/>
        <w:gridCol w:w="1540"/>
        <w:gridCol w:w="794"/>
        <w:gridCol w:w="737"/>
        <w:gridCol w:w="1095"/>
        <w:gridCol w:w="699"/>
        <w:gridCol w:w="597"/>
      </w:tblGrid>
      <w:tr w:rsidR="00D22824" w:rsidRPr="005C7892" w:rsidTr="00073750">
        <w:trPr>
          <w:trHeight w:val="20"/>
          <w:jc w:val="center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D22824" w:rsidRPr="005C7892" w:rsidRDefault="00335844" w:rsidP="0033584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verificación y requerimiento d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e promocionales no transmitidos, d</w:t>
            </w:r>
            <w:r w:rsidR="00D22824"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30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8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4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4"/>
            </w:r>
          </w:p>
        </w:tc>
        <w:tc>
          <w:tcPr>
            <w:tcW w:w="692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BB389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4</w:t>
            </w:r>
          </w:p>
        </w:tc>
        <w:tc>
          <w:tcPr>
            <w:tcW w:w="495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4</w:t>
            </w:r>
          </w:p>
        </w:tc>
        <w:tc>
          <w:tcPr>
            <w:tcW w:w="586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4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vMerge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30" w:type="pct"/>
            <w:vMerge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8" w:type="pct"/>
            <w:vMerge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7" w:type="pct"/>
            <w:vMerge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4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9" w:type="pct"/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495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0" w:type="pct"/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13,510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13,480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13,433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9,345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9,280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2,660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2,659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2,647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3,500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3,495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3,481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4,165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4,155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4,138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2,555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2,553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2,544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10,465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10,441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10,404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9,170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9,156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9,120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38,710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38,644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38,488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24" w:rsidRPr="00EB004B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B004B">
              <w:rPr>
                <w:rFonts w:asciiTheme="minorHAnsi" w:hAnsiTheme="minorHAnsi"/>
                <w:sz w:val="20"/>
              </w:rPr>
              <w:t>156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844FB5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844FB5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112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22824" w:rsidRPr="00AA44D9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A44D9"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316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70" w:type="pct"/>
            <w:vAlign w:val="center"/>
          </w:tcPr>
          <w:p w:rsidR="00D22824" w:rsidRPr="00050EB2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602" w:type="pct"/>
            <w:shd w:val="clear" w:color="000000" w:fill="808080" w:themeFill="background1" w:themeFillShade="80"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30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94,080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458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93,903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27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93,535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14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368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96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59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es-ES"/>
              </w:rPr>
              <w:t>257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495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130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53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270" w:type="pct"/>
            <w:shd w:val="clear" w:color="000000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</w:tr>
    </w:tbl>
    <w:p w:rsidR="00D22824" w:rsidRPr="005B24C9" w:rsidRDefault="00D22824" w:rsidP="00D2282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D22824" w:rsidRPr="005C7892" w:rsidRDefault="00D22824" w:rsidP="00D2282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D22824" w:rsidRPr="005C7892" w:rsidRDefault="00D22824" w:rsidP="00D2282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D22824" w:rsidRPr="005C7892" w:rsidRDefault="00D22824" w:rsidP="00D2282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D22824" w:rsidRPr="005C7892" w:rsidRDefault="00D22824" w:rsidP="00D22824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96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47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48.96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D22824" w:rsidRPr="005C7892" w:rsidRDefault="00D22824" w:rsidP="00D2282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D2282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D22824" w:rsidRPr="005C7892" w:rsidRDefault="00D2282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7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7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96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47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17144" w:rsidRDefault="00917144" w:rsidP="00D2282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Default="00917144">
      <w:pPr>
        <w:rPr>
          <w:rFonts w:asciiTheme="minorHAnsi" w:hAnsiTheme="minorHAnsi" w:cstheme="minorHAnsi"/>
          <w:szCs w:val="22"/>
          <w:lang w:val="es-ES" w:eastAsia="en-US"/>
        </w:rPr>
      </w:pPr>
      <w:r>
        <w:rPr>
          <w:rFonts w:asciiTheme="minorHAnsi" w:hAnsiTheme="minorHAnsi" w:cstheme="minorHAnsi"/>
          <w:szCs w:val="22"/>
          <w:lang w:val="es-ES"/>
        </w:rPr>
        <w:br w:type="page"/>
      </w:r>
    </w:p>
    <w:p w:rsidR="00D22824" w:rsidRPr="005C7892" w:rsidRDefault="00D22824" w:rsidP="00D2282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lastRenderedPageBreak/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D2282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0</w:t>
            </w: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</w:tr>
    </w:tbl>
    <w:p w:rsidR="00D22824" w:rsidRPr="005C7892" w:rsidRDefault="00D22824" w:rsidP="00D2282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D22824" w:rsidRPr="005C7892" w:rsidRDefault="00D22824" w:rsidP="00D2282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D22824" w:rsidRPr="005C7892" w:rsidRDefault="00D22824" w:rsidP="00D2282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D22824" w:rsidRPr="005C7892" w:rsidRDefault="00D22824" w:rsidP="00D2282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D22824" w:rsidRDefault="00D22824" w:rsidP="00D2282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31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D22824" w:rsidRPr="005C7892" w:rsidRDefault="00D22824" w:rsidP="00D2282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D22824" w:rsidRPr="00AB67BB" w:rsidRDefault="00D22824" w:rsidP="00D2282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D2282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D22824" w:rsidRPr="005C7892" w:rsidRDefault="00D2282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3B28DE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13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D22824" w:rsidRDefault="00D22824" w:rsidP="00D2282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D22824" w:rsidRPr="00AB489A" w:rsidRDefault="00D22824" w:rsidP="00D2282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D2282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22824" w:rsidRPr="003B28DE" w:rsidRDefault="00D2282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8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2282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22824" w:rsidRPr="005C7892" w:rsidRDefault="00D2282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</w:tr>
    </w:tbl>
    <w:p w:rsidR="00D22824" w:rsidRPr="005C7892" w:rsidRDefault="00D22824" w:rsidP="00D2282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D22824" w:rsidRPr="00F474E4" w:rsidRDefault="00D22824" w:rsidP="00D2282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474E4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lastRenderedPageBreak/>
        <w:t xml:space="preserve">c. Requerimientos registrados por omisiones y excedentes en la transmisión de promocionales. </w:t>
      </w:r>
    </w:p>
    <w:p w:rsidR="00D22824" w:rsidRPr="00F474E4" w:rsidRDefault="00D22824" w:rsidP="00D2282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474E4">
        <w:rPr>
          <w:rFonts w:asciiTheme="minorHAnsi" w:hAnsiTheme="minorHAnsi" w:cstheme="minorHAnsi"/>
          <w:sz w:val="22"/>
          <w:szCs w:val="22"/>
          <w:lang w:val="es-ES"/>
        </w:rPr>
        <w:t>Durante el periodo que se informa, se elaboraron requerimientos a los concesionarios por 257 promocionales no transmitidos y 53 excedentes detectados.</w:t>
      </w:r>
    </w:p>
    <w:p w:rsidR="00D22824" w:rsidRPr="005C7892" w:rsidRDefault="00D22824" w:rsidP="00D2282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D22824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D2282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D22824" w:rsidRPr="005C7892" w:rsidRDefault="00D2282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D22824" w:rsidRPr="005C7892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D22824" w:rsidRPr="005C7892" w:rsidRDefault="00D22824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/>
              </w:rPr>
              <w:t>Aguascalientes</w:t>
            </w:r>
          </w:p>
        </w:tc>
        <w:tc>
          <w:tcPr>
            <w:tcW w:w="992" w:type="dxa"/>
            <w:vAlign w:val="center"/>
          </w:tcPr>
          <w:p w:rsidR="00D22824" w:rsidRPr="00DA47A0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D22824" w:rsidRPr="00DA47A0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1004" w:type="dxa"/>
            <w:vAlign w:val="center"/>
          </w:tcPr>
          <w:p w:rsidR="00D22824" w:rsidRPr="00AA44D9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257</w:t>
            </w:r>
          </w:p>
        </w:tc>
        <w:tc>
          <w:tcPr>
            <w:tcW w:w="1123" w:type="dxa"/>
            <w:vAlign w:val="center"/>
          </w:tcPr>
          <w:p w:rsidR="00D22824" w:rsidRPr="00352259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31" w:type="dxa"/>
            <w:vAlign w:val="center"/>
          </w:tcPr>
          <w:p w:rsidR="00D22824" w:rsidRPr="00352259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100" w:type="dxa"/>
            <w:vAlign w:val="center"/>
          </w:tcPr>
          <w:p w:rsidR="00D22824" w:rsidRPr="00352259" w:rsidRDefault="00D2282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</w:tbl>
    <w:p w:rsidR="00D22824" w:rsidRDefault="00941CE8" w:rsidP="00E208F7">
      <w:pPr>
        <w:pStyle w:val="Sinespaciad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D7EB5" wp14:editId="02E2A30D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814060" cy="320040"/>
                <wp:effectExtent l="0" t="0" r="15240" b="2286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941CE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Baja California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7EB5" id="Rectángulo redondeado 23" o:spid="_x0000_s1028" style="position:absolute;left:0;text-align:left;margin-left:406.6pt;margin-top:18.05pt;width:457.8pt;height:25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" fillcolor="#d5007f" strokecolor="#d5007f" strokeweight="1pt">
                <v:stroke joinstyle="miter"/>
                <v:textbox>
                  <w:txbxContent>
                    <w:p w:rsidR="00073750" w:rsidRPr="00200ED8" w:rsidRDefault="00073750" w:rsidP="00941CE8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Baja California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2824" w:rsidRDefault="00D22824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p w:rsidR="00941CE8" w:rsidRDefault="00941CE8" w:rsidP="00D41E3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Default="00941CE8" w:rsidP="00D41E3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Default="00941CE8" w:rsidP="00D41E3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D41E3D" w:rsidRDefault="00D41E3D" w:rsidP="00D41E3D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 xml:space="preserve">para el Proceso Electoral </w:t>
      </w:r>
      <w:r w:rsidR="00621CEE">
        <w:rPr>
          <w:rFonts w:asciiTheme="minorHAnsi" w:hAnsiTheme="minorHAnsi" w:cstheme="minorHAnsi"/>
          <w:lang w:val="es-ES"/>
        </w:rPr>
        <w:t>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E40C1C">
        <w:rPr>
          <w:rFonts w:asciiTheme="minorHAnsi" w:hAnsiTheme="minorHAnsi" w:cstheme="minorHAnsi"/>
          <w:b/>
          <w:lang w:val="es-ES"/>
        </w:rPr>
        <w:t>218,976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E40C1C">
        <w:rPr>
          <w:rFonts w:asciiTheme="minorHAnsi" w:hAnsiTheme="minorHAnsi" w:cstheme="minorHAnsi"/>
          <w:b/>
          <w:lang w:val="es-ES"/>
        </w:rPr>
        <w:t>218,770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E40C1C">
        <w:rPr>
          <w:rFonts w:asciiTheme="minorHAnsi" w:hAnsiTheme="minorHAnsi" w:cstheme="minorHAnsi"/>
          <w:b/>
          <w:lang w:val="es-ES"/>
        </w:rPr>
        <w:t>217,452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E40C1C">
        <w:rPr>
          <w:rFonts w:asciiTheme="minorHAnsi" w:hAnsiTheme="minorHAnsi" w:cstheme="minorHAnsi"/>
          <w:b/>
          <w:lang w:val="es-ES"/>
        </w:rPr>
        <w:t>99.40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BB368B" w:rsidRDefault="00BB368B" w:rsidP="00D41E3D">
      <w:pPr>
        <w:pStyle w:val="Sinespaciado"/>
        <w:rPr>
          <w:rFonts w:asciiTheme="minorHAnsi" w:hAnsiTheme="minorHAnsi" w:cstheme="minorHAnsi"/>
          <w:lang w:val="es-ES"/>
        </w:rPr>
      </w:pPr>
    </w:p>
    <w:p w:rsidR="00BB368B" w:rsidRDefault="00BB368B" w:rsidP="00BB368B">
      <w:pPr>
        <w:pStyle w:val="Sinespaciado"/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eastAsia="es-MX"/>
        </w:rPr>
        <w:drawing>
          <wp:inline distT="0" distB="0" distL="0" distR="0" wp14:anchorId="10069819" wp14:editId="666939E1">
            <wp:extent cx="5059680" cy="1958340"/>
            <wp:effectExtent l="0" t="0" r="7620" b="381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368B" w:rsidRDefault="00BB368B" w:rsidP="00621CEE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35844" w:rsidRPr="005C7892" w:rsidRDefault="00335844" w:rsidP="00335844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335844" w:rsidRDefault="00335844" w:rsidP="00335844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35844" w:rsidRPr="005C7892" w:rsidRDefault="00335844" w:rsidP="0033584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99.44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35844" w:rsidRPr="005C7892" w:rsidRDefault="00F47F8F" w:rsidP="0033584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33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1,318 </w:t>
      </w:r>
      <w:r w:rsidR="003358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33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642 (</w:t>
      </w:r>
      <w:r w:rsidR="00335844" w:rsidRPr="00050EB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48.71%</w:t>
      </w:r>
      <w:r w:rsidR="003358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33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676 (51.29</w:t>
      </w:r>
      <w:r w:rsidR="00335844"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3358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="0033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="00335844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locales</w:t>
      </w:r>
      <w:r w:rsidR="000B0E9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35844" w:rsidRPr="005C7892" w:rsidRDefault="00335844" w:rsidP="003358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480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1,318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762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5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35844" w:rsidRPr="005C7892" w:rsidRDefault="00335844" w:rsidP="003358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676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0B0E9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y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232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384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35844" w:rsidRPr="000E45E6" w:rsidRDefault="00335844" w:rsidP="003358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5186">
        <w:rPr>
          <w:rFonts w:asciiTheme="minorHAnsi" w:hAnsiTheme="minorHAnsi" w:cstheme="minorHAnsi"/>
          <w:bCs/>
          <w:color w:val="000000"/>
          <w:sz w:val="22"/>
          <w:lang w:val="es-ES"/>
        </w:rPr>
        <w:lastRenderedPageBreak/>
        <w:t>Adicionalmente, se transmitieron 704 mensajes excedentes a la pauta ordenada. Del total, 319 (45.31%)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385 (</w:t>
      </w:r>
      <w:r w:rsidRPr="005C5186">
        <w:rPr>
          <w:rFonts w:asciiTheme="minorHAnsi" w:hAnsiTheme="minorHAnsi" w:cstheme="minorHAnsi"/>
          <w:bCs/>
          <w:color w:val="000000"/>
          <w:sz w:val="22"/>
          <w:lang w:val="es-ES"/>
        </w:rPr>
        <w:t>54.69%) a partidos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</w:t>
      </w: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locales. </w:t>
      </w:r>
    </w:p>
    <w:p w:rsidR="00335844" w:rsidRDefault="00335844" w:rsidP="003358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20 de febrero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19 de marzo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335844" w:rsidRDefault="00335844" w:rsidP="0033584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335844" w:rsidRPr="005C7892" w:rsidRDefault="00335844" w:rsidP="003358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814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842"/>
        <w:gridCol w:w="976"/>
        <w:gridCol w:w="1113"/>
        <w:gridCol w:w="1087"/>
        <w:gridCol w:w="1539"/>
        <w:gridCol w:w="696"/>
        <w:gridCol w:w="645"/>
        <w:gridCol w:w="1050"/>
        <w:gridCol w:w="630"/>
        <w:gridCol w:w="497"/>
      </w:tblGrid>
      <w:tr w:rsidR="00335844" w:rsidRPr="005C7892" w:rsidTr="00335844">
        <w:trPr>
          <w:trHeight w:val="476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335844" w:rsidRPr="005C7892" w:rsidRDefault="00335844" w:rsidP="0033584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verificación y requerimiento d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e promocionales no transmitidos,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335844" w:rsidRPr="005C7892" w:rsidTr="00073750">
        <w:trPr>
          <w:trHeight w:val="320"/>
        </w:trPr>
        <w:tc>
          <w:tcPr>
            <w:tcW w:w="59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3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6"/>
            </w:r>
          </w:p>
        </w:tc>
        <w:tc>
          <w:tcPr>
            <w:tcW w:w="691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BB389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BB3890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6</w:t>
            </w:r>
          </w:p>
        </w:tc>
        <w:tc>
          <w:tcPr>
            <w:tcW w:w="502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7C4EDC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6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="007C4EDC" w:rsidRPr="00BB389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6</w:t>
            </w:r>
          </w:p>
        </w:tc>
      </w:tr>
      <w:tr w:rsidR="00335844" w:rsidRPr="005C7892" w:rsidTr="00073750">
        <w:trPr>
          <w:trHeight w:val="330"/>
        </w:trPr>
        <w:tc>
          <w:tcPr>
            <w:tcW w:w="599" w:type="pct"/>
            <w:vMerge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6" w:type="pct"/>
            <w:vMerge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3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8" w:type="pct"/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02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22,810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22,797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22,681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97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4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17,424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17,415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17,328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1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10,172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10,150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10,090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4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8,728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8,714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8,649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4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9,358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9,351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9,288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6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12,044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12,034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11,948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1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15,069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15,064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14,993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2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24,371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24,342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24,214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6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99,000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98,903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98,261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642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376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35844" w:rsidRPr="005C5186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5C518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319</w:t>
            </w:r>
          </w:p>
        </w:tc>
        <w:tc>
          <w:tcPr>
            <w:tcW w:w="316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335844" w:rsidRPr="00CC477C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477C">
              <w:rPr>
                <w:rFonts w:asciiTheme="minorHAnsi" w:hAnsiTheme="minorHAnsi"/>
                <w:sz w:val="20"/>
              </w:rPr>
              <w:t>0</w:t>
            </w:r>
          </w:p>
        </w:tc>
      </w:tr>
      <w:tr w:rsidR="00335844" w:rsidRPr="005C7892" w:rsidTr="00073750">
        <w:trPr>
          <w:trHeight w:val="515"/>
        </w:trPr>
        <w:tc>
          <w:tcPr>
            <w:tcW w:w="599" w:type="pct"/>
            <w:shd w:val="clear" w:color="000000" w:fill="808080" w:themeFill="background1" w:themeFillShade="80"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218,976</w:t>
            </w:r>
          </w:p>
        </w:tc>
        <w:tc>
          <w:tcPr>
            <w:tcW w:w="457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218,770</w:t>
            </w:r>
          </w:p>
        </w:tc>
        <w:tc>
          <w:tcPr>
            <w:tcW w:w="526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217,452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1,318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480</w:t>
            </w:r>
          </w:p>
        </w:tc>
        <w:tc>
          <w:tcPr>
            <w:tcW w:w="358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754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050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704</w:t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356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28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</w:tr>
    </w:tbl>
    <w:p w:rsidR="00335844" w:rsidRDefault="00335844" w:rsidP="00335844">
      <w:pPr>
        <w:pStyle w:val="Sinespaciado"/>
        <w:rPr>
          <w:rFonts w:asciiTheme="minorHAnsi" w:hAnsiTheme="minorHAnsi" w:cstheme="minorHAnsi"/>
          <w:lang w:val="es-ES"/>
        </w:rPr>
      </w:pPr>
    </w:p>
    <w:p w:rsidR="00335844" w:rsidRPr="005C7892" w:rsidRDefault="00335844" w:rsidP="003358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35844" w:rsidRPr="005C7892" w:rsidRDefault="00335844" w:rsidP="003358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35844" w:rsidRPr="005C7892" w:rsidRDefault="00335844" w:rsidP="003358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35844" w:rsidRDefault="00335844" w:rsidP="00335844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597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500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83.75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BB3890" w:rsidRDefault="00BB3890" w:rsidP="00335844">
      <w:pPr>
        <w:pStyle w:val="Default"/>
        <w:jc w:val="center"/>
        <w:outlineLvl w:val="2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F11214" w:rsidRDefault="00F11214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br w:type="page"/>
      </w:r>
    </w:p>
    <w:p w:rsidR="00BB3890" w:rsidRPr="00354545" w:rsidRDefault="00BB3890" w:rsidP="00335844">
      <w:pPr>
        <w:pStyle w:val="Default"/>
        <w:jc w:val="center"/>
        <w:outlineLvl w:val="2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  <w:lang w:val="es-ES" w:eastAsia="es-MX"/>
        </w:rPr>
      </w:pPr>
    </w:p>
    <w:p w:rsidR="00335844" w:rsidRPr="005C7892" w:rsidRDefault="00335844" w:rsidP="003358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33584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335844" w:rsidRPr="005C7892" w:rsidRDefault="003358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15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42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248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EB2">
              <w:rPr>
                <w:rFonts w:asciiTheme="minorHAnsi" w:hAnsiTheme="minorHAnsi"/>
                <w:sz w:val="20"/>
              </w:rPr>
              <w:t>189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480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380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335844" w:rsidRPr="005C7892" w:rsidRDefault="00335844" w:rsidP="003358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35844" w:rsidRPr="005C7892" w:rsidRDefault="00335844" w:rsidP="003358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33584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204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67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92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</w:p>
        </w:tc>
      </w:tr>
    </w:tbl>
    <w:p w:rsidR="00335844" w:rsidRPr="005C7892" w:rsidRDefault="00335844" w:rsidP="003358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35844" w:rsidRPr="005C7892" w:rsidRDefault="00335844" w:rsidP="003358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35844" w:rsidRDefault="00335844" w:rsidP="003358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35844" w:rsidRPr="005C7892" w:rsidRDefault="00335844" w:rsidP="003358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35844" w:rsidRDefault="00335844" w:rsidP="003358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94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35844" w:rsidRPr="005C7892" w:rsidRDefault="00335844" w:rsidP="003358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35844" w:rsidRPr="00AB67BB" w:rsidRDefault="00335844" w:rsidP="003358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335844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335844" w:rsidRPr="005C7892" w:rsidRDefault="003358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lastRenderedPageBreak/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122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96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335844" w:rsidRDefault="00335844" w:rsidP="003358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35844" w:rsidRPr="005C7892" w:rsidRDefault="00335844" w:rsidP="003358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35844" w:rsidRPr="00AB489A" w:rsidRDefault="00335844" w:rsidP="003358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335844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4" w:rsidRPr="005C7892" w:rsidRDefault="00335844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35844" w:rsidRPr="00050EB2" w:rsidRDefault="00335844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EB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35844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35844" w:rsidRPr="005C7892" w:rsidRDefault="00335844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60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19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26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35844" w:rsidRPr="00050EB2" w:rsidRDefault="00335844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</w:pPr>
            <w:r w:rsidRPr="00050EB2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</w:p>
        </w:tc>
      </w:tr>
    </w:tbl>
    <w:p w:rsidR="00335844" w:rsidRPr="005C7892" w:rsidRDefault="00335844" w:rsidP="003358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35844" w:rsidRPr="00335844" w:rsidRDefault="00335844" w:rsidP="003358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335844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335844" w:rsidRPr="00335844" w:rsidRDefault="00335844" w:rsidP="0033584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35844">
        <w:rPr>
          <w:rFonts w:asciiTheme="minorHAnsi" w:hAnsiTheme="minorHAnsi" w:cstheme="minorHAnsi"/>
          <w:sz w:val="22"/>
          <w:szCs w:val="22"/>
          <w:lang w:val="es-ES"/>
        </w:rPr>
        <w:t>Durante el periodo que se informa, se elaboraron requerimientos a los concesionarios por 762promocionales no transmitidos y 384 excedentes detectados.</w:t>
      </w:r>
    </w:p>
    <w:p w:rsidR="00335844" w:rsidRPr="005C7892" w:rsidRDefault="00335844" w:rsidP="003358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335844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335844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335844" w:rsidRPr="005C7892" w:rsidRDefault="00335844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335844" w:rsidRPr="005C7892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335844" w:rsidRPr="005C7892" w:rsidRDefault="00335844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/>
              </w:rPr>
              <w:t>Baja California</w:t>
            </w:r>
          </w:p>
        </w:tc>
        <w:tc>
          <w:tcPr>
            <w:tcW w:w="992" w:type="dxa"/>
            <w:vAlign w:val="center"/>
          </w:tcPr>
          <w:p w:rsidR="00335844" w:rsidRPr="005274C2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248</w:t>
            </w:r>
          </w:p>
        </w:tc>
        <w:tc>
          <w:tcPr>
            <w:tcW w:w="1134" w:type="dxa"/>
            <w:vAlign w:val="center"/>
          </w:tcPr>
          <w:p w:rsidR="00335844" w:rsidRPr="005274C2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514</w:t>
            </w:r>
          </w:p>
        </w:tc>
        <w:tc>
          <w:tcPr>
            <w:tcW w:w="1004" w:type="dxa"/>
            <w:vAlign w:val="center"/>
          </w:tcPr>
          <w:p w:rsidR="00335844" w:rsidRPr="00DA47A0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762</w:t>
            </w:r>
          </w:p>
        </w:tc>
        <w:tc>
          <w:tcPr>
            <w:tcW w:w="1123" w:type="dxa"/>
            <w:vAlign w:val="center"/>
          </w:tcPr>
          <w:p w:rsidR="00335844" w:rsidRPr="00352259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299</w:t>
            </w:r>
          </w:p>
        </w:tc>
        <w:tc>
          <w:tcPr>
            <w:tcW w:w="1231" w:type="dxa"/>
            <w:vAlign w:val="center"/>
          </w:tcPr>
          <w:p w:rsidR="00335844" w:rsidRPr="00352259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100" w:type="dxa"/>
            <w:vAlign w:val="center"/>
          </w:tcPr>
          <w:p w:rsidR="00335844" w:rsidRPr="00352259" w:rsidRDefault="00335844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384</w:t>
            </w:r>
          </w:p>
        </w:tc>
      </w:tr>
    </w:tbl>
    <w:p w:rsidR="00335844" w:rsidRDefault="00335844" w:rsidP="00335844">
      <w:pPr>
        <w:spacing w:after="120"/>
        <w:rPr>
          <w:rFonts w:asciiTheme="minorHAnsi" w:hAnsiTheme="minorHAnsi" w:cstheme="minorHAnsi"/>
          <w:b/>
          <w:lang w:val="es-ES"/>
        </w:rPr>
      </w:pPr>
    </w:p>
    <w:p w:rsidR="00335844" w:rsidRDefault="00335844" w:rsidP="00621CEE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B368B" w:rsidRDefault="00BB368B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BB368B" w:rsidRDefault="00BB368B" w:rsidP="00621CEE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Default="00941CE8" w:rsidP="00621CEE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95F96" wp14:editId="7874DE72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5814060" cy="320040"/>
                <wp:effectExtent l="0" t="0" r="15240" b="228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941CE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Durango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95F96" id="Rectángulo redondeado 24" o:spid="_x0000_s1029" style="position:absolute;left:0;text-align:left;margin-left:0;margin-top:.8pt;width:457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" fillcolor="#d5007f" strokecolor="#d5007f" strokeweight="1pt">
                <v:stroke joinstyle="miter"/>
                <v:textbox>
                  <w:txbxContent>
                    <w:p w:rsidR="00073750" w:rsidRPr="00200ED8" w:rsidRDefault="00073750" w:rsidP="00941CE8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Durango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CE8" w:rsidRDefault="00941CE8" w:rsidP="00621CEE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Default="00941CE8" w:rsidP="00621CEE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621CEE" w:rsidRDefault="00621CEE" w:rsidP="00621CEE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DA3540">
        <w:rPr>
          <w:rFonts w:asciiTheme="minorHAnsi" w:hAnsiTheme="minorHAnsi" w:cstheme="minorHAnsi"/>
          <w:b/>
          <w:lang w:val="es-ES"/>
        </w:rPr>
        <w:t>107,496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DA3540">
        <w:rPr>
          <w:rFonts w:asciiTheme="minorHAnsi" w:hAnsiTheme="minorHAnsi" w:cstheme="minorHAnsi"/>
          <w:b/>
          <w:lang w:val="es-ES"/>
        </w:rPr>
        <w:t>107,478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DA3540">
        <w:rPr>
          <w:rFonts w:asciiTheme="minorHAnsi" w:hAnsiTheme="minorHAnsi" w:cstheme="minorHAnsi"/>
          <w:b/>
          <w:lang w:val="es-ES"/>
        </w:rPr>
        <w:t>106,770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DA3540">
        <w:rPr>
          <w:rFonts w:asciiTheme="minorHAnsi" w:hAnsiTheme="minorHAnsi" w:cstheme="minorHAnsi"/>
          <w:b/>
          <w:lang w:val="es-ES"/>
        </w:rPr>
        <w:t>99.34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DA5E8B" w:rsidRDefault="00DA5E8B" w:rsidP="00DA5E8B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B368B" w:rsidRDefault="00BB368B" w:rsidP="00BB368B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inline distT="0" distB="0" distL="0" distR="0" wp14:anchorId="2B06E8A2" wp14:editId="33295A39">
            <wp:extent cx="5059680" cy="1958340"/>
            <wp:effectExtent l="0" t="0" r="7620" b="381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368B" w:rsidRDefault="00BB368B" w:rsidP="00DA5E8B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Pr="005C7892" w:rsidRDefault="00F67E0D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99.29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F67E0D" w:rsidRPr="005C7892" w:rsidRDefault="00F47F8F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708 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277 (</w:t>
      </w:r>
      <w:r w:rsidR="00F67E0D" w:rsidRPr="0065610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39.12%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431 (</w:t>
      </w:r>
      <w:r w:rsidR="00F67E0D" w:rsidRPr="0065610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60.88%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locales</w:t>
      </w:r>
      <w:r w:rsidR="000B0E9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F67E0D" w:rsidRPr="005C7892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130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708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578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7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5C7892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431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0B0E9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y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79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352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F67E0D" w:rsidRPr="00F0140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267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1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39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52.06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128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47.94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F67E0D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20 de febrero al 19 de marzo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F7CBC" w:rsidRDefault="000F7CBC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F7CBC" w:rsidRDefault="000F7CBC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F7CBC" w:rsidRPr="005C7892" w:rsidRDefault="000F7CBC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814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842"/>
        <w:gridCol w:w="976"/>
        <w:gridCol w:w="1113"/>
        <w:gridCol w:w="1087"/>
        <w:gridCol w:w="1539"/>
        <w:gridCol w:w="696"/>
        <w:gridCol w:w="645"/>
        <w:gridCol w:w="1050"/>
        <w:gridCol w:w="630"/>
        <w:gridCol w:w="497"/>
      </w:tblGrid>
      <w:tr w:rsidR="00F67E0D" w:rsidRPr="005C7892" w:rsidTr="00073750">
        <w:trPr>
          <w:trHeight w:val="659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F67E0D" w:rsidRPr="005C7892" w:rsidRDefault="00F67E0D" w:rsidP="00F67E0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verificación y requerimiento de promocionales no transmitidos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F67E0D" w:rsidRPr="005C7892" w:rsidTr="00073750">
        <w:trPr>
          <w:trHeight w:val="320"/>
        </w:trPr>
        <w:tc>
          <w:tcPr>
            <w:tcW w:w="59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3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8"/>
            </w:r>
          </w:p>
        </w:tc>
        <w:tc>
          <w:tcPr>
            <w:tcW w:w="691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8</w:t>
            </w:r>
          </w:p>
        </w:tc>
        <w:tc>
          <w:tcPr>
            <w:tcW w:w="502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8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8</w:t>
            </w:r>
          </w:p>
        </w:tc>
      </w:tr>
      <w:tr w:rsidR="00F67E0D" w:rsidRPr="005C7892" w:rsidTr="00073750">
        <w:trPr>
          <w:trHeight w:val="330"/>
        </w:trPr>
        <w:tc>
          <w:tcPr>
            <w:tcW w:w="59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6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3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8" w:type="pc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02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9,116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9,116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9,049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10,798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10,796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10,720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5,672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6,558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6,557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6,501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5,683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5,561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5,560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5,527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11,756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11,755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11,671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84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5,716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5,680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46,554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46,544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46,267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277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156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42193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421932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6E5380">
              <w:rPr>
                <w:rFonts w:asciiTheme="minorHAnsi" w:hAnsiTheme="minorHAnsi"/>
                <w:sz w:val="20"/>
              </w:rPr>
              <w:t>139</w:t>
            </w:r>
          </w:p>
        </w:tc>
        <w:tc>
          <w:tcPr>
            <w:tcW w:w="316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F67E0D" w:rsidRPr="00F413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F4130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000000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107,496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457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107,478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26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106,770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708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6E5380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130</w:t>
            </w:r>
          </w:p>
        </w:tc>
        <w:tc>
          <w:tcPr>
            <w:tcW w:w="358" w:type="pct"/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394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184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6E5380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267</w:t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103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F67E0D" w:rsidRPr="006E5380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25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</w:tr>
    </w:tbl>
    <w:p w:rsidR="00F67E0D" w:rsidRPr="005B24C9" w:rsidRDefault="00F67E0D" w:rsidP="00F67E0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F67E0D" w:rsidRPr="005C7892" w:rsidRDefault="00F67E0D" w:rsidP="00F67E0D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F67E0D" w:rsidRPr="005C7892" w:rsidRDefault="00F67E0D" w:rsidP="00F67E0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F67E0D" w:rsidRPr="005C7892" w:rsidRDefault="00F67E0D" w:rsidP="00F67E0D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130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81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62.31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F67E0D" w:rsidRPr="005C7892" w:rsidRDefault="00F67E0D" w:rsidP="00F67E0D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6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6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26D20">
              <w:rPr>
                <w:rFonts w:asciiTheme="minorHAnsi" w:hAnsiTheme="minorHAnsi"/>
                <w:sz w:val="20"/>
              </w:rPr>
              <w:t>37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lastRenderedPageBreak/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130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81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5C7892" w:rsidRDefault="00F67E0D" w:rsidP="00F67E0D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926D20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D2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862F4F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F67E0D" w:rsidRDefault="00F67E0D" w:rsidP="00F67E0D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72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F67E0D" w:rsidRPr="005C7892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AB67BB" w:rsidRDefault="00F67E0D" w:rsidP="00F67E0D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2E2C4D">
              <w:rPr>
                <w:rFonts w:asciiTheme="minorHAnsi" w:hAnsiTheme="minorHAnsi"/>
                <w:sz w:val="20"/>
              </w:rPr>
              <w:t>40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72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55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7C4EDC" w:rsidRDefault="007C4EDC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7C4EDC" w:rsidRDefault="007C4EDC">
      <w:pPr>
        <w:rPr>
          <w:rFonts w:asciiTheme="minorHAnsi" w:hAnsiTheme="minorHAnsi" w:cstheme="minorHAnsi"/>
          <w:szCs w:val="22"/>
          <w:lang w:val="es-ES" w:eastAsia="en-US"/>
        </w:rPr>
      </w:pPr>
      <w:r>
        <w:rPr>
          <w:rFonts w:asciiTheme="minorHAnsi" w:hAnsiTheme="minorHAnsi" w:cstheme="minorHAnsi"/>
          <w:szCs w:val="22"/>
          <w:lang w:val="es-ES"/>
        </w:rPr>
        <w:br w:type="page"/>
      </w:r>
    </w:p>
    <w:p w:rsidR="00F67E0D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AB489A" w:rsidRDefault="00F67E0D" w:rsidP="00F67E0D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F67E0D" w:rsidRPr="002E2C4D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4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9D146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F67E0D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F67E0D" w:rsidRDefault="00F67E0D" w:rsidP="00F67E0D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F67E0D" w:rsidRPr="00F67E0D" w:rsidRDefault="00F67E0D" w:rsidP="00F67E0D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sz w:val="22"/>
          <w:szCs w:val="22"/>
          <w:lang w:val="es-ES"/>
        </w:rPr>
        <w:t>Durante el periodo que se informa, se elaboraron requerimientos a los concesionarios por 578 promocionales no transmitidos y 128 excedentes detectados.</w:t>
      </w:r>
    </w:p>
    <w:p w:rsidR="00F67E0D" w:rsidRPr="00F67E0D" w:rsidRDefault="00F67E0D" w:rsidP="00F67E0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 w:eastAsia="es-MX"/>
        </w:rPr>
      </w:pPr>
      <w:r w:rsidRPr="00F67E0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F67E0D" w:rsidRPr="00F67E0D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  <w:lang w:val="es-ES" w:eastAsia="es-MX"/>
              </w:rPr>
              <w:t>Total</w:t>
            </w:r>
          </w:p>
        </w:tc>
      </w:tr>
      <w:tr w:rsidR="00F67E0D" w:rsidRPr="00F67E0D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F67E0D" w:rsidRPr="00F67E0D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F67E0D" w:rsidRPr="00F67E0D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</w:tr>
      <w:tr w:rsidR="00F67E0D" w:rsidRPr="00F67E0D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F67E0D" w:rsidRPr="00F67E0D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s-ES" w:eastAsia="es-MX"/>
              </w:rPr>
            </w:pPr>
            <w:r w:rsidRPr="00F67E0D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s-ES" w:eastAsia="es-MX"/>
              </w:rPr>
              <w:t>Durango</w:t>
            </w:r>
          </w:p>
        </w:tc>
        <w:tc>
          <w:tcPr>
            <w:tcW w:w="992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270</w:t>
            </w:r>
          </w:p>
        </w:tc>
        <w:tc>
          <w:tcPr>
            <w:tcW w:w="1134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308</w:t>
            </w:r>
          </w:p>
        </w:tc>
        <w:tc>
          <w:tcPr>
            <w:tcW w:w="1004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578</w:t>
            </w:r>
          </w:p>
        </w:tc>
        <w:tc>
          <w:tcPr>
            <w:tcW w:w="1123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1231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100" w:type="dxa"/>
            <w:vAlign w:val="center"/>
          </w:tcPr>
          <w:p w:rsidR="00F67E0D" w:rsidRPr="00F67E0D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67E0D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</w:tr>
    </w:tbl>
    <w:p w:rsidR="00F67E0D" w:rsidRDefault="00F67E0D" w:rsidP="00F67E0D">
      <w:pPr>
        <w:spacing w:after="120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941CE8" w:rsidRDefault="00941CE8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br w:type="page"/>
      </w:r>
    </w:p>
    <w:p w:rsidR="00941CE8" w:rsidRPr="00F67E0D" w:rsidRDefault="00941CE8" w:rsidP="00F67E0D">
      <w:pPr>
        <w:spacing w:after="120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BB368B" w:rsidRDefault="00941CE8" w:rsidP="00DA5E8B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33E40" wp14:editId="6EE8030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14060" cy="320040"/>
                <wp:effectExtent l="0" t="0" r="15240" b="2286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941CE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Quintana Roo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33E40" id="Rectángulo redondeado 25" o:spid="_x0000_s1030" style="position:absolute;left:0;text-align:left;margin-left:0;margin-top:1.1pt;width:457.8pt;height:25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" fillcolor="#d5007f" strokecolor="#d5007f" strokeweight="1pt">
                <v:stroke joinstyle="miter"/>
                <v:textbox>
                  <w:txbxContent>
                    <w:p w:rsidR="00073750" w:rsidRPr="00200ED8" w:rsidRDefault="00073750" w:rsidP="00941CE8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Quintana Roo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CE8" w:rsidRDefault="00941CE8" w:rsidP="00DA5E8B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35844" w:rsidRDefault="00335844" w:rsidP="00DA5E8B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DA5E8B" w:rsidRDefault="00DA5E8B" w:rsidP="00DA5E8B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8B749C">
        <w:rPr>
          <w:rFonts w:asciiTheme="minorHAnsi" w:hAnsiTheme="minorHAnsi" w:cstheme="minorHAnsi"/>
          <w:b/>
          <w:lang w:val="es-ES"/>
        </w:rPr>
        <w:t>77,112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8B749C">
        <w:rPr>
          <w:rFonts w:asciiTheme="minorHAnsi" w:hAnsiTheme="minorHAnsi" w:cstheme="minorHAnsi"/>
          <w:b/>
          <w:lang w:val="es-ES"/>
        </w:rPr>
        <w:t>77,007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8B749C">
        <w:rPr>
          <w:rFonts w:asciiTheme="minorHAnsi" w:hAnsiTheme="minorHAnsi" w:cstheme="minorHAnsi"/>
          <w:b/>
          <w:lang w:val="es-ES"/>
        </w:rPr>
        <w:t>75,102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8B749C">
        <w:rPr>
          <w:rFonts w:asciiTheme="minorHAnsi" w:hAnsiTheme="minorHAnsi" w:cstheme="minorHAnsi"/>
          <w:b/>
          <w:lang w:val="es-ES"/>
        </w:rPr>
        <w:t>97.53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A46053" w:rsidRDefault="00A46053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BB368B" w:rsidRDefault="00BB368B" w:rsidP="00BB368B">
      <w:pPr>
        <w:pStyle w:val="Sinespaciado"/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eastAsia="es-MX"/>
        </w:rPr>
        <w:drawing>
          <wp:inline distT="0" distB="0" distL="0" distR="0" wp14:anchorId="12A2B5A1" wp14:editId="6E3B122A">
            <wp:extent cx="5059680" cy="1958340"/>
            <wp:effectExtent l="0" t="0" r="7620" b="381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368B" w:rsidRDefault="00BB368B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Pr="005C7892" w:rsidRDefault="00F67E0D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97.67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F67E0D" w:rsidRPr="005C7892" w:rsidRDefault="00F47F8F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1,905 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1,007 (52.86</w:t>
      </w:r>
      <w:r w:rsidR="00F67E0D"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898(47.14</w:t>
      </w:r>
      <w:r w:rsidR="00F67E0D" w:rsidRPr="00A3280B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="00F67E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F67E0D" w:rsidRPr="005C7892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32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1,905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2,545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9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5C7892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898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0B0E9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y </w:t>
      </w:r>
      <w:r w:rsidR="000B0E9F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16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1,218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F67E0D" w:rsidRPr="009854B0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180</w:t>
      </w: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1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05</w:t>
      </w: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58.33</w:t>
      </w: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75</w:t>
      </w: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41.67</w:t>
      </w:r>
      <w:r w:rsidRPr="009854B0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F67E0D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20 de febrero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19 de marzo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7C4EDC" w:rsidRDefault="007C4EDC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814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838"/>
        <w:gridCol w:w="976"/>
        <w:gridCol w:w="1113"/>
        <w:gridCol w:w="1087"/>
        <w:gridCol w:w="1539"/>
        <w:gridCol w:w="646"/>
        <w:gridCol w:w="697"/>
        <w:gridCol w:w="1111"/>
        <w:gridCol w:w="630"/>
        <w:gridCol w:w="469"/>
      </w:tblGrid>
      <w:tr w:rsidR="00F67E0D" w:rsidRPr="005C7892" w:rsidTr="00073750">
        <w:trPr>
          <w:trHeight w:val="659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F67E0D" w:rsidRPr="005C7892" w:rsidRDefault="00F67E0D" w:rsidP="00F67E0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Pr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oceso de verificación y requerimiento de promocionales no transmitidos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F67E0D" w:rsidRPr="005C7892" w:rsidTr="00073750">
        <w:trPr>
          <w:trHeight w:val="320"/>
        </w:trPr>
        <w:tc>
          <w:tcPr>
            <w:tcW w:w="59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3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10"/>
            </w:r>
          </w:p>
        </w:tc>
        <w:tc>
          <w:tcPr>
            <w:tcW w:w="691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10</w:t>
            </w:r>
          </w:p>
        </w:tc>
        <w:tc>
          <w:tcPr>
            <w:tcW w:w="502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10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7C4ED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8"/>
                <w:lang w:val="es-ES" w:eastAsia="es-MX"/>
              </w:rPr>
              <w:t>Excedentes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10</w:t>
            </w:r>
          </w:p>
        </w:tc>
      </w:tr>
      <w:tr w:rsidR="00F67E0D" w:rsidRPr="005C7892" w:rsidTr="00073750">
        <w:trPr>
          <w:trHeight w:val="330"/>
        </w:trPr>
        <w:tc>
          <w:tcPr>
            <w:tcW w:w="59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6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3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8" w:type="pc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02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4,170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4,177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95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4,307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4,301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4,203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98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2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4,169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106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4,175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4,271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4,162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2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4,306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4,298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4,208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90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8,585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8,573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8,369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204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223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38,528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38,476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37,469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1,007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329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15120D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15120D">
              <w:rPr>
                <w:rFonts w:asciiTheme="minorHAnsi" w:hAnsiTheme="minorHAnsi"/>
                <w:sz w:val="20"/>
              </w:rPr>
              <w:t>998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971F28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16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F67E0D" w:rsidRPr="00ED7EFA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ED7EFA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971F28" w:rsidTr="00073750">
        <w:trPr>
          <w:trHeight w:val="515"/>
        </w:trPr>
        <w:tc>
          <w:tcPr>
            <w:tcW w:w="599" w:type="pct"/>
            <w:shd w:val="clear" w:color="000000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77,112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457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77,007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26" w:type="pct"/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75,102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1,905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971F28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32</w:t>
            </w:r>
          </w:p>
        </w:tc>
        <w:tc>
          <w:tcPr>
            <w:tcW w:w="358" w:type="pct"/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568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1,977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 w:rsidRPr="00971F28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180</w:t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53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F67E0D" w:rsidRPr="00971F28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  <w:lang w:val="es-ES" w:eastAsia="es-MX"/>
              </w:rPr>
              <w:fldChar w:fldCharType="end"/>
            </w:r>
          </w:p>
        </w:tc>
      </w:tr>
    </w:tbl>
    <w:p w:rsidR="00F67E0D" w:rsidRPr="00971F28" w:rsidRDefault="00F67E0D" w:rsidP="00F67E0D">
      <w:pPr>
        <w:jc w:val="center"/>
        <w:rPr>
          <w:rFonts w:asciiTheme="minorHAnsi" w:hAnsiTheme="minorHAnsi" w:cstheme="minorHAnsi"/>
          <w:b/>
          <w:bCs/>
          <w:noProof/>
          <w:color w:val="FFFFFF"/>
          <w:sz w:val="20"/>
          <w:szCs w:val="20"/>
          <w:lang w:val="es-ES" w:eastAsia="es-MX"/>
        </w:rPr>
      </w:pPr>
    </w:p>
    <w:p w:rsidR="00F67E0D" w:rsidRPr="00836A99" w:rsidRDefault="00F67E0D" w:rsidP="00F67E0D">
      <w:pPr>
        <w:pStyle w:val="Sinespaciado"/>
        <w:ind w:left="360"/>
        <w:rPr>
          <w:rFonts w:asciiTheme="minorHAnsi" w:hAnsiTheme="minorHAnsi" w:cstheme="minorHAnsi"/>
          <w:sz w:val="20"/>
          <w:lang w:val="es-ES"/>
        </w:rPr>
      </w:pPr>
      <w:r w:rsidRPr="00836A99">
        <w:rPr>
          <w:rFonts w:asciiTheme="minorHAnsi" w:hAnsiTheme="minorHAnsi" w:cstheme="minorHAnsi"/>
          <w:sz w:val="20"/>
          <w:lang w:val="es-ES"/>
        </w:rPr>
        <w:t>*Nota: Esta información incluye 672 promocionales requeridos de la emisora XHZCM-FM del periodo comprendido entre el 6 y el 12 de marzo, en el cual dicha emisora no se reportó por estar fuera del aire</w:t>
      </w:r>
      <w:r>
        <w:rPr>
          <w:rFonts w:asciiTheme="minorHAnsi" w:hAnsiTheme="minorHAnsi" w:cstheme="minorHAnsi"/>
          <w:sz w:val="20"/>
          <w:lang w:val="es-ES"/>
        </w:rPr>
        <w:t xml:space="preserve">. </w:t>
      </w:r>
    </w:p>
    <w:p w:rsidR="00F67E0D" w:rsidRDefault="00F67E0D" w:rsidP="00F67E0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F67E0D" w:rsidRPr="005C7892" w:rsidRDefault="00F67E0D" w:rsidP="00F67E0D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F67E0D" w:rsidRPr="005C7892" w:rsidRDefault="00F67E0D" w:rsidP="00F67E0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F67E0D" w:rsidRPr="005C7892" w:rsidRDefault="00F67E0D" w:rsidP="00F67E0D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32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29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90.63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F67E0D" w:rsidRPr="005C7892" w:rsidRDefault="00F67E0D" w:rsidP="00F67E0D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lastRenderedPageBreak/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29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5C7892" w:rsidRDefault="00F67E0D" w:rsidP="00F67E0D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862F4F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F67E0D" w:rsidRDefault="00F67E0D" w:rsidP="00F67E0D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1,995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F67E0D" w:rsidRPr="005C7892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AB67BB" w:rsidRDefault="00F67E0D" w:rsidP="00F67E0D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99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101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229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211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1,003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050A78">
              <w:rPr>
                <w:rFonts w:asciiTheme="minorHAnsi" w:hAnsiTheme="minorHAnsi"/>
                <w:sz w:val="20"/>
              </w:rPr>
              <w:t>930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1,995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1,853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7C4EDC" w:rsidRDefault="007C4EDC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7C4EDC" w:rsidRDefault="007C4EDC">
      <w:pPr>
        <w:rPr>
          <w:rFonts w:asciiTheme="minorHAnsi" w:hAnsiTheme="minorHAnsi" w:cstheme="minorHAnsi"/>
          <w:szCs w:val="22"/>
          <w:lang w:val="es-ES" w:eastAsia="en-US"/>
        </w:rPr>
      </w:pPr>
      <w:r>
        <w:rPr>
          <w:rFonts w:asciiTheme="minorHAnsi" w:hAnsiTheme="minorHAnsi" w:cstheme="minorHAnsi"/>
          <w:szCs w:val="22"/>
          <w:lang w:val="es-ES"/>
        </w:rPr>
        <w:br w:type="page"/>
      </w:r>
    </w:p>
    <w:p w:rsidR="00F67E0D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AB489A" w:rsidRDefault="00F67E0D" w:rsidP="00F67E0D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109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1295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94" w:type="dxa"/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433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344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F67E0D" w:rsidRPr="00050A78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A78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885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137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794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93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9D146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49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F67E0D" w:rsidRDefault="00F67E0D" w:rsidP="00F67E0D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F67E0D" w:rsidRPr="00F67E0D" w:rsidRDefault="00F67E0D" w:rsidP="00F67E0D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sz w:val="22"/>
          <w:szCs w:val="22"/>
          <w:lang w:val="es-ES"/>
        </w:rPr>
        <w:t>Durante el periodo que se informa, se elaboraron requerimientos a los concesionarios por 2,545 promocionales no transmitidos y 151 excedentes detectados.</w:t>
      </w:r>
    </w:p>
    <w:p w:rsidR="00F67E0D" w:rsidRPr="005C7892" w:rsidRDefault="00F67E0D" w:rsidP="00F67E0D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F67E0D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F67E0D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F67E0D" w:rsidRPr="005C7892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  <w:t>Quintana Roo</w:t>
            </w:r>
          </w:p>
        </w:tc>
        <w:tc>
          <w:tcPr>
            <w:tcW w:w="992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1,983</w:t>
            </w:r>
          </w:p>
        </w:tc>
        <w:tc>
          <w:tcPr>
            <w:tcW w:w="113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562</w:t>
            </w:r>
          </w:p>
        </w:tc>
        <w:tc>
          <w:tcPr>
            <w:tcW w:w="100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2,545</w:t>
            </w:r>
          </w:p>
        </w:tc>
        <w:tc>
          <w:tcPr>
            <w:tcW w:w="1123" w:type="dxa"/>
          </w:tcPr>
          <w:p w:rsidR="00F67E0D" w:rsidRPr="00762B87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1231" w:type="dxa"/>
          </w:tcPr>
          <w:p w:rsidR="00F67E0D" w:rsidRPr="00762B87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1100" w:type="dxa"/>
            <w:vAlign w:val="center"/>
          </w:tcPr>
          <w:p w:rsidR="00F67E0D" w:rsidRPr="00352259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</w:tbl>
    <w:p w:rsidR="00941CE8" w:rsidRDefault="00941CE8" w:rsidP="00F67E0D">
      <w:pPr>
        <w:spacing w:after="120"/>
        <w:rPr>
          <w:rFonts w:asciiTheme="minorHAnsi" w:hAnsiTheme="minorHAnsi" w:cstheme="minorHAnsi"/>
          <w:b/>
          <w:lang w:val="es-ES"/>
        </w:rPr>
      </w:pPr>
    </w:p>
    <w:p w:rsidR="00941CE8" w:rsidRDefault="00941CE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67E0D" w:rsidRDefault="00941CE8" w:rsidP="00F67E0D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3F4DD" wp14:editId="6C4585F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5814060" cy="320040"/>
                <wp:effectExtent l="0" t="0" r="15240" b="2286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941CE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Tamaulipas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3F4DD" id="Rectángulo redondeado 26" o:spid="_x0000_s1031" style="position:absolute;margin-left:0;margin-top:13.85pt;width:457.8pt;height:2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" fillcolor="#d5007f" strokecolor="#d5007f" strokeweight="1pt">
                <v:stroke joinstyle="miter"/>
                <v:textbox>
                  <w:txbxContent>
                    <w:p w:rsidR="00073750" w:rsidRPr="00200ED8" w:rsidRDefault="00073750" w:rsidP="00941CE8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Tamaulipas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368B" w:rsidRDefault="00BB368B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941CE8" w:rsidRDefault="00941CE8" w:rsidP="008B749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B749C" w:rsidRDefault="008B749C" w:rsidP="008B749C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7A5B8E">
        <w:rPr>
          <w:rFonts w:asciiTheme="minorHAnsi" w:hAnsiTheme="minorHAnsi" w:cstheme="minorHAnsi"/>
          <w:b/>
          <w:lang w:val="es-ES"/>
        </w:rPr>
        <w:t>275,184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7A5B8E">
        <w:rPr>
          <w:rFonts w:asciiTheme="minorHAnsi" w:hAnsiTheme="minorHAnsi" w:cstheme="minorHAnsi"/>
          <w:b/>
          <w:lang w:val="es-ES"/>
        </w:rPr>
        <w:t>269,670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7A5B8E">
        <w:rPr>
          <w:rFonts w:asciiTheme="minorHAnsi" w:hAnsiTheme="minorHAnsi" w:cstheme="minorHAnsi"/>
          <w:b/>
          <w:lang w:val="es-ES"/>
        </w:rPr>
        <w:t>267,851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7A5B8E">
        <w:rPr>
          <w:rFonts w:asciiTheme="minorHAnsi" w:hAnsiTheme="minorHAnsi" w:cstheme="minorHAnsi"/>
          <w:b/>
          <w:lang w:val="es-ES"/>
        </w:rPr>
        <w:t>99.33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E208F7" w:rsidRDefault="00E208F7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335844" w:rsidRDefault="00335844" w:rsidP="00335844">
      <w:pPr>
        <w:pStyle w:val="Sinespaciado"/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eastAsia="es-MX"/>
        </w:rPr>
        <w:drawing>
          <wp:inline distT="0" distB="0" distL="0" distR="0" wp14:anchorId="44BA44BD" wp14:editId="13F72C2F">
            <wp:extent cx="5059680" cy="1958340"/>
            <wp:effectExtent l="0" t="0" r="7620" b="381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E0D" w:rsidRDefault="00F67E0D" w:rsidP="00335844">
      <w:pPr>
        <w:pStyle w:val="Sinespaciado"/>
        <w:jc w:val="center"/>
        <w:rPr>
          <w:rFonts w:asciiTheme="minorHAnsi" w:hAnsiTheme="minorHAnsi" w:cstheme="minorHAnsi"/>
          <w:lang w:val="es-ES"/>
        </w:rPr>
      </w:pP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Pr="00762B87" w:rsidRDefault="00F67E0D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 locales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99.39</w:t>
      </w:r>
      <w:r w:rsidRPr="00762B87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F67E0D" w:rsidRPr="000A68F8" w:rsidRDefault="00873FB0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1,819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promocionales, de los cuales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1,001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55.03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%) corresponden a autoridades electorales y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818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(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44.9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7%) a partidos políticos nacionales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y locales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Al cierre del presente informe, se habían recibido avisos de reprogramación voluntaria para 5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21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1,819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1,294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0A68F8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11"/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818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locales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218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598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617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320 (</w:t>
      </w:r>
      <w:r w:rsidRPr="00BC5E29">
        <w:rPr>
          <w:rFonts w:asciiTheme="minorHAnsi" w:hAnsiTheme="minorHAnsi" w:cstheme="minorHAnsi"/>
          <w:bCs/>
          <w:color w:val="000000"/>
          <w:sz w:val="22"/>
          <w:lang w:val="es-ES"/>
        </w:rPr>
        <w:t>51.86%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297 (</w:t>
      </w:r>
      <w:r w:rsidRPr="00BC5E29">
        <w:rPr>
          <w:rFonts w:asciiTheme="minorHAnsi" w:hAnsiTheme="minorHAnsi" w:cstheme="minorHAnsi"/>
          <w:bCs/>
          <w:color w:val="000000"/>
          <w:sz w:val="22"/>
          <w:lang w:val="es-ES"/>
        </w:rPr>
        <w:t>48.14%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)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locales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20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febrero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19 de marzo 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de 20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19) se incluyen en el apartado 8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Default="00941CE8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41CE8" w:rsidRPr="005C7892" w:rsidRDefault="00941CE8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814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38"/>
        <w:gridCol w:w="976"/>
        <w:gridCol w:w="1113"/>
        <w:gridCol w:w="1087"/>
        <w:gridCol w:w="1539"/>
        <w:gridCol w:w="679"/>
        <w:gridCol w:w="635"/>
        <w:gridCol w:w="1111"/>
        <w:gridCol w:w="630"/>
        <w:gridCol w:w="477"/>
      </w:tblGrid>
      <w:tr w:rsidR="00F67E0D" w:rsidRPr="005C7892" w:rsidTr="00073750">
        <w:trPr>
          <w:trHeight w:val="659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F67E0D" w:rsidRPr="005C7892" w:rsidRDefault="00F67E0D" w:rsidP="00F67E0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lastRenderedPageBreak/>
              <w:t>P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verificación y requerimiento de promocionales no transmitidos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F67E0D" w:rsidRPr="005C7892" w:rsidTr="00073750">
        <w:trPr>
          <w:trHeight w:val="320"/>
        </w:trPr>
        <w:tc>
          <w:tcPr>
            <w:tcW w:w="59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3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12"/>
            </w:r>
          </w:p>
        </w:tc>
        <w:tc>
          <w:tcPr>
            <w:tcW w:w="691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12</w:t>
            </w:r>
          </w:p>
        </w:tc>
        <w:tc>
          <w:tcPr>
            <w:tcW w:w="502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12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7C4ED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8"/>
                <w:lang w:val="es-ES" w:eastAsia="es-MX"/>
              </w:rPr>
              <w:t>Excedentes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12</w:t>
            </w:r>
          </w:p>
        </w:tc>
      </w:tr>
      <w:tr w:rsidR="00F67E0D" w:rsidRPr="005C7892" w:rsidTr="00073750">
        <w:trPr>
          <w:trHeight w:val="330"/>
        </w:trPr>
        <w:tc>
          <w:tcPr>
            <w:tcW w:w="59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6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3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8" w:type="pc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02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18,389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18,006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17,903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18,389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18,037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17,935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18,390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18,022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17,912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18,484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18,113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17,998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18,484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18,127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18,017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18,485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18,091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17,970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18,393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18,031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17,930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7,968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7,799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7,743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138,202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135,444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134,443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1,001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693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316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71" w:type="pct"/>
            <w:vAlign w:val="center"/>
          </w:tcPr>
          <w:p w:rsidR="00F67E0D" w:rsidRPr="006A3D3A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D3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000000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275,184</w:t>
            </w:r>
          </w:p>
        </w:tc>
        <w:tc>
          <w:tcPr>
            <w:tcW w:w="457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269,670</w:t>
            </w:r>
          </w:p>
        </w:tc>
        <w:tc>
          <w:tcPr>
            <w:tcW w:w="526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267,851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1,819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521</w:t>
            </w:r>
          </w:p>
        </w:tc>
        <w:tc>
          <w:tcPr>
            <w:tcW w:w="358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1,289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5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617</w:t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295</w:t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F67E0D" w:rsidRPr="00ED66D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</w:pPr>
            <w:r w:rsidRPr="00ED66D3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18"/>
                <w:lang w:val="es-ES"/>
              </w:rPr>
              <w:t>2</w:t>
            </w:r>
          </w:p>
        </w:tc>
      </w:tr>
    </w:tbl>
    <w:p w:rsidR="00F67E0D" w:rsidRPr="005B24C9" w:rsidRDefault="00F67E0D" w:rsidP="00F67E0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F67E0D" w:rsidRPr="005C7892" w:rsidRDefault="00F67E0D" w:rsidP="00F67E0D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F67E0D" w:rsidRPr="005C7892" w:rsidRDefault="00F67E0D" w:rsidP="00F67E0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F67E0D" w:rsidRPr="005C7892" w:rsidRDefault="00F67E0D" w:rsidP="00F67E0D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521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313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63.24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F67E0D" w:rsidRPr="005C7892" w:rsidRDefault="00F67E0D" w:rsidP="00F67E0D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6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303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D1783">
              <w:rPr>
                <w:rFonts w:asciiTheme="minorHAnsi" w:hAnsiTheme="minorHAnsi"/>
                <w:sz w:val="20"/>
              </w:rPr>
              <w:t>169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D1783">
              <w:rPr>
                <w:rFonts w:asciiTheme="minorHAnsi" w:hAnsiTheme="minorHAnsi"/>
                <w:b/>
                <w:color w:val="FFFFFF" w:themeColor="background1"/>
                <w:sz w:val="20"/>
              </w:rPr>
              <w:t>521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67E0D" w:rsidRPr="00CD1783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D1783">
              <w:rPr>
                <w:rFonts w:asciiTheme="minorHAnsi" w:hAnsiTheme="minorHAnsi"/>
                <w:b/>
                <w:color w:val="FFFFFF" w:themeColor="background1"/>
                <w:sz w:val="20"/>
              </w:rPr>
              <w:t>313</w:t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5C7892" w:rsidRDefault="00F67E0D" w:rsidP="00F67E0D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108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131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198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20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36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59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202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C1772">
              <w:rPr>
                <w:rFonts w:asciiTheme="minorHAnsi" w:hAnsiTheme="minorHAnsi"/>
                <w:b/>
                <w:color w:val="FFFFFF" w:themeColor="background1"/>
                <w:sz w:val="20"/>
              </w:rPr>
              <w:t>6</w:t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F67E0D" w:rsidRDefault="00F67E0D" w:rsidP="00F67E0D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298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F67E0D" w:rsidRPr="005C7892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AB67BB" w:rsidRDefault="00F67E0D" w:rsidP="00F67E0D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2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134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CC1772">
              <w:rPr>
                <w:rFonts w:asciiTheme="minorHAnsi" w:hAnsiTheme="minorHAnsi"/>
                <w:sz w:val="20"/>
              </w:rPr>
              <w:t>68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298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127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AB489A" w:rsidRDefault="00F67E0D" w:rsidP="00F67E0D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CC1772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77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70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168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9D146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3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F67E0D" w:rsidRDefault="00F67E0D" w:rsidP="00F67E0D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lastRenderedPageBreak/>
        <w:t xml:space="preserve">c. Requerimientos registrados por omisiones y excedentes en la transmisión de promocionales. </w:t>
      </w:r>
    </w:p>
    <w:p w:rsidR="00F67E0D" w:rsidRPr="00F67E0D" w:rsidRDefault="00F67E0D" w:rsidP="00F67E0D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sz w:val="22"/>
          <w:szCs w:val="22"/>
          <w:lang w:val="es-ES"/>
        </w:rPr>
        <w:t>Durante el periodo que se informa, se elaboraron requerimientos a los concesionarios por 1,294 promocionales no transmitidos y 151 excedentes detectados.</w:t>
      </w:r>
    </w:p>
    <w:p w:rsidR="00F67E0D" w:rsidRPr="005C7892" w:rsidRDefault="00F67E0D" w:rsidP="00F67E0D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F67E0D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F67E0D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F67E0D" w:rsidRPr="005C7892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  <w:t>Tamaulipas</w:t>
            </w:r>
          </w:p>
        </w:tc>
        <w:tc>
          <w:tcPr>
            <w:tcW w:w="992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246</w:t>
            </w:r>
          </w:p>
        </w:tc>
        <w:tc>
          <w:tcPr>
            <w:tcW w:w="113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1,048</w:t>
            </w:r>
          </w:p>
        </w:tc>
        <w:tc>
          <w:tcPr>
            <w:tcW w:w="100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1,294</w:t>
            </w:r>
          </w:p>
        </w:tc>
        <w:tc>
          <w:tcPr>
            <w:tcW w:w="1123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1231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177</w:t>
            </w:r>
          </w:p>
        </w:tc>
        <w:tc>
          <w:tcPr>
            <w:tcW w:w="1100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297</w:t>
            </w:r>
          </w:p>
        </w:tc>
      </w:tr>
    </w:tbl>
    <w:p w:rsidR="00F67E0D" w:rsidRDefault="00F67E0D" w:rsidP="00335844">
      <w:pPr>
        <w:pStyle w:val="Sinespaciado"/>
        <w:jc w:val="center"/>
        <w:rPr>
          <w:rFonts w:asciiTheme="minorHAnsi" w:hAnsiTheme="minorHAnsi" w:cstheme="minorHAnsi"/>
          <w:lang w:val="es-ES"/>
        </w:rPr>
      </w:pPr>
    </w:p>
    <w:p w:rsidR="007C4EDC" w:rsidRDefault="007C4EDC" w:rsidP="00335844">
      <w:pPr>
        <w:pStyle w:val="Sinespaciado"/>
        <w:jc w:val="center"/>
        <w:rPr>
          <w:rFonts w:asciiTheme="minorHAnsi" w:hAnsiTheme="minorHAnsi" w:cstheme="minorHAnsi"/>
          <w:lang w:val="es-ES"/>
        </w:rPr>
      </w:pPr>
    </w:p>
    <w:p w:rsidR="00941CE8" w:rsidRDefault="00941CE8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46B47" wp14:editId="41A42A0E">
                <wp:simplePos x="0" y="0"/>
                <wp:positionH relativeFrom="margin">
                  <wp:posOffset>-228600</wp:posOffset>
                </wp:positionH>
                <wp:positionV relativeFrom="paragraph">
                  <wp:posOffset>66675</wp:posOffset>
                </wp:positionV>
                <wp:extent cx="5814060" cy="320040"/>
                <wp:effectExtent l="0" t="0" r="15240" b="2286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50" w:rsidRPr="00200ED8" w:rsidRDefault="00073750" w:rsidP="00941CE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Puebla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24 de febrero al 19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marzo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46B47" id="Rectángulo redondeado 27" o:spid="_x0000_s1032" style="position:absolute;margin-left:-18pt;margin-top:5.25pt;width:457.8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" fillcolor="#d5007f" strokecolor="#d5007f" strokeweight="1pt">
                <v:stroke joinstyle="miter"/>
                <v:textbox>
                  <w:txbxContent>
                    <w:p w:rsidR="00073750" w:rsidRPr="00200ED8" w:rsidRDefault="00073750" w:rsidP="00941CE8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Puebla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24 de febrero al 19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marzo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CE8" w:rsidRDefault="00941CE8">
      <w:pPr>
        <w:rPr>
          <w:rFonts w:asciiTheme="minorHAnsi" w:hAnsiTheme="minorHAnsi" w:cstheme="minorHAnsi"/>
          <w:lang w:val="es-ES"/>
        </w:rPr>
      </w:pPr>
    </w:p>
    <w:p w:rsidR="00335844" w:rsidRDefault="00335844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8B749C" w:rsidRDefault="008B749C" w:rsidP="008B749C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166D36">
        <w:rPr>
          <w:rFonts w:asciiTheme="minorHAnsi" w:hAnsiTheme="minorHAnsi" w:cstheme="minorHAnsi"/>
          <w:b/>
          <w:lang w:val="es-ES"/>
        </w:rPr>
        <w:t>117,504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166D36">
        <w:rPr>
          <w:rFonts w:asciiTheme="minorHAnsi" w:hAnsiTheme="minorHAnsi" w:cstheme="minorHAnsi"/>
          <w:b/>
          <w:lang w:val="es-ES"/>
        </w:rPr>
        <w:t>116,871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 w:rsidR="00166D36">
        <w:rPr>
          <w:rFonts w:asciiTheme="minorHAnsi" w:hAnsiTheme="minorHAnsi" w:cstheme="minorHAnsi"/>
          <w:b/>
          <w:lang w:val="es-ES"/>
        </w:rPr>
        <w:t>116,539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F67E0D">
        <w:rPr>
          <w:rFonts w:asciiTheme="minorHAnsi" w:hAnsiTheme="minorHAnsi" w:cstheme="minorHAnsi"/>
          <w:b/>
          <w:lang w:val="es-ES"/>
        </w:rPr>
        <w:t>99.</w:t>
      </w:r>
      <w:r w:rsidR="00166D36">
        <w:rPr>
          <w:rFonts w:asciiTheme="minorHAnsi" w:hAnsiTheme="minorHAnsi" w:cstheme="minorHAnsi"/>
          <w:b/>
          <w:lang w:val="es-ES"/>
        </w:rPr>
        <w:t>72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E208F7" w:rsidRDefault="00E208F7" w:rsidP="00E208F7">
      <w:pPr>
        <w:pStyle w:val="Sinespaciado"/>
        <w:rPr>
          <w:rFonts w:asciiTheme="minorHAnsi" w:hAnsiTheme="minorHAnsi" w:cstheme="minorHAnsi"/>
          <w:lang w:val="es-ES"/>
        </w:rPr>
      </w:pPr>
    </w:p>
    <w:p w:rsidR="00166D36" w:rsidRDefault="00335844" w:rsidP="00335844">
      <w:pPr>
        <w:pStyle w:val="Sinespaciado"/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eastAsia="es-MX"/>
        </w:rPr>
        <w:drawing>
          <wp:inline distT="0" distB="0" distL="0" distR="0" wp14:anchorId="54745102" wp14:editId="7D047DB0">
            <wp:extent cx="5059680" cy="1958340"/>
            <wp:effectExtent l="0" t="0" r="7620" b="381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7E31" w:rsidRDefault="009B7E31" w:rsidP="00A957D8">
      <w:pPr>
        <w:spacing w:after="120"/>
        <w:rPr>
          <w:rFonts w:asciiTheme="minorHAnsi" w:hAnsiTheme="minorHAnsi" w:cstheme="minorHAnsi"/>
          <w:b/>
          <w:lang w:val="es-ES"/>
        </w:rPr>
      </w:pP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F67E0D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67E0D" w:rsidRPr="00762B87" w:rsidRDefault="00F67E0D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99.73</w:t>
      </w:r>
      <w:r w:rsidRPr="00762B87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F67E0D" w:rsidRPr="000A68F8" w:rsidRDefault="00BA6229" w:rsidP="00F67E0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No se transmitieron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332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promocionales, de los cuales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161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48.49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%) corresponden a autoridades electorales y 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171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51.51</w:t>
      </w:r>
      <w:r w:rsidR="00F67E0D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%) a partidos políticos nacionales</w:t>
      </w:r>
      <w:r w:rsidR="00F67E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</w:t>
      </w:r>
      <w:r w:rsidR="000B0E9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locales</w:t>
      </w:r>
      <w:r w:rsidR="000B0E9F" w:rsidRPr="000A68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53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332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283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0A68F8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13"/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171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locales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29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146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lastRenderedPageBreak/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132 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77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58.33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55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41.67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%)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locales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67E0D" w:rsidRPr="000A68F8" w:rsidRDefault="00F67E0D" w:rsidP="00F67E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Respecto de las emisoras que presentaron niveles de cumplimiento similares o menores al 80% en los informes de monitoreo presentados durante este periodo (del 20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febrero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19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201</w:t>
      </w:r>
      <w:r w:rsidR="000F7CBC">
        <w:rPr>
          <w:rFonts w:asciiTheme="minorHAnsi" w:hAnsiTheme="minorHAnsi" w:cstheme="minorHAnsi"/>
          <w:bCs/>
          <w:color w:val="000000"/>
          <w:sz w:val="22"/>
          <w:lang w:val="es-ES"/>
        </w:rPr>
        <w:t>9) se incluyen en el apartado 8</w:t>
      </w:r>
      <w:r w:rsidRPr="000A68F8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F67E0D" w:rsidRPr="005C7892" w:rsidRDefault="00F67E0D" w:rsidP="00F67E0D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814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38"/>
        <w:gridCol w:w="976"/>
        <w:gridCol w:w="1113"/>
        <w:gridCol w:w="1087"/>
        <w:gridCol w:w="1539"/>
        <w:gridCol w:w="679"/>
        <w:gridCol w:w="635"/>
        <w:gridCol w:w="1111"/>
        <w:gridCol w:w="630"/>
        <w:gridCol w:w="477"/>
      </w:tblGrid>
      <w:tr w:rsidR="00F67E0D" w:rsidRPr="005C7892" w:rsidTr="00073750">
        <w:trPr>
          <w:trHeight w:val="659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F67E0D" w:rsidRPr="005C7892" w:rsidRDefault="00F67E0D" w:rsidP="00F67E0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P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roceso de verificación y requerimiento de promocionales no transmitidos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, d</w:t>
            </w: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istribución por actor político</w:t>
            </w:r>
          </w:p>
        </w:tc>
      </w:tr>
      <w:tr w:rsidR="00F67E0D" w:rsidRPr="005C7892" w:rsidTr="00073750">
        <w:trPr>
          <w:trHeight w:val="320"/>
        </w:trPr>
        <w:tc>
          <w:tcPr>
            <w:tcW w:w="59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9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2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13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696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5C7892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footnoteReference w:id="14"/>
            </w:r>
          </w:p>
        </w:tc>
        <w:tc>
          <w:tcPr>
            <w:tcW w:w="691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14</w:t>
            </w:r>
          </w:p>
        </w:tc>
        <w:tc>
          <w:tcPr>
            <w:tcW w:w="502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14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7C4E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7C4ED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8"/>
                <w:lang w:val="es-ES" w:eastAsia="es-MX"/>
              </w:rPr>
              <w:t>Excedentes Requeridos</w:t>
            </w:r>
            <w:r w:rsidR="007C4EDC" w:rsidRPr="007C4E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14</w:t>
            </w:r>
          </w:p>
        </w:tc>
      </w:tr>
      <w:tr w:rsidR="00F67E0D" w:rsidRPr="005C7892" w:rsidTr="00073750">
        <w:trPr>
          <w:trHeight w:val="330"/>
        </w:trPr>
        <w:tc>
          <w:tcPr>
            <w:tcW w:w="59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29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26" w:type="pct"/>
            <w:vMerge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513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696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58" w:type="pct"/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02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316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8,834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8,767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8,740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7,657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7,616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7,587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4,700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4,673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4,661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4,804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4,778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4,767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PVEM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4,903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4,877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4,866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MC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4,646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4,619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4,607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MORENA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11,587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11,509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11,479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Partido Local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17,287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17,210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17,171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auto" w:fill="auto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Autoridad electoral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53,086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52,822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52,661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316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71" w:type="pct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515"/>
        </w:trPr>
        <w:tc>
          <w:tcPr>
            <w:tcW w:w="599" w:type="pct"/>
            <w:shd w:val="clear" w:color="000000" w:fill="808080" w:themeFill="background1" w:themeFillShade="80"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429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117,504</w:t>
            </w:r>
          </w:p>
        </w:tc>
        <w:tc>
          <w:tcPr>
            <w:tcW w:w="457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116,871</w:t>
            </w:r>
          </w:p>
        </w:tc>
        <w:tc>
          <w:tcPr>
            <w:tcW w:w="526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116,539</w:t>
            </w:r>
          </w:p>
        </w:tc>
        <w:tc>
          <w:tcPr>
            <w:tcW w:w="51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332</w:t>
            </w:r>
          </w:p>
        </w:tc>
        <w:tc>
          <w:tcPr>
            <w:tcW w:w="696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53</w:t>
            </w:r>
          </w:p>
        </w:tc>
        <w:tc>
          <w:tcPr>
            <w:tcW w:w="358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232</w:t>
            </w:r>
          </w:p>
        </w:tc>
        <w:tc>
          <w:tcPr>
            <w:tcW w:w="333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51</w:t>
            </w:r>
          </w:p>
        </w:tc>
        <w:tc>
          <w:tcPr>
            <w:tcW w:w="502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132</w:t>
            </w:r>
          </w:p>
        </w:tc>
        <w:tc>
          <w:tcPr>
            <w:tcW w:w="316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23</w:t>
            </w:r>
          </w:p>
        </w:tc>
        <w:tc>
          <w:tcPr>
            <w:tcW w:w="271" w:type="pct"/>
            <w:shd w:val="clear" w:color="000000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15</w:t>
            </w:r>
          </w:p>
        </w:tc>
      </w:tr>
    </w:tbl>
    <w:p w:rsidR="00F67E0D" w:rsidRPr="005C7892" w:rsidRDefault="00F67E0D" w:rsidP="00F67E0D">
      <w:pPr>
        <w:pStyle w:val="Sinespaciado"/>
        <w:ind w:left="360"/>
        <w:rPr>
          <w:rFonts w:asciiTheme="minorHAnsi" w:hAnsiTheme="minorHAnsi" w:cstheme="minorHAnsi"/>
          <w:lang w:val="es-ES"/>
        </w:rPr>
      </w:pPr>
    </w:p>
    <w:p w:rsidR="00F67E0D" w:rsidRPr="005C7892" w:rsidRDefault="00F67E0D" w:rsidP="00F67E0D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F67E0D" w:rsidRPr="005C7892" w:rsidRDefault="00F67E0D" w:rsidP="00F67E0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7C4EDC" w:rsidRDefault="00F67E0D" w:rsidP="00F67E0D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53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42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79.25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7C4EDC" w:rsidRDefault="007C4EDC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:rsidR="00F67E0D" w:rsidRPr="005C7892" w:rsidRDefault="00F67E0D" w:rsidP="00F67E0D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3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4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E3FF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53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E3FF7">
              <w:rPr>
                <w:rFonts w:asciiTheme="minorHAnsi" w:hAnsiTheme="minorHAnsi"/>
                <w:b/>
                <w:color w:val="FFFFFF" w:themeColor="background1"/>
                <w:sz w:val="20"/>
              </w:rPr>
              <w:t>42</w:t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5C7892" w:rsidRDefault="00F67E0D" w:rsidP="00F67E0D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F67E0D" w:rsidRPr="00AE3FF7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3FF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40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11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862F4F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F67E0D" w:rsidRPr="005C7892" w:rsidRDefault="00F67E0D" w:rsidP="00F67E0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F67E0D" w:rsidRPr="005C7892" w:rsidRDefault="00F67E0D" w:rsidP="00F67E0D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F67E0D" w:rsidRDefault="00F67E0D" w:rsidP="00F67E0D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51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F67E0D" w:rsidRPr="00AB67BB" w:rsidRDefault="00F67E0D" w:rsidP="00F67E0D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761"/>
        <w:gridCol w:w="1423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Reprogramaciones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por requerimiento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1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</w:rPr>
            </w:pPr>
            <w:r w:rsidRPr="00A351EE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351EE">
              <w:rPr>
                <w:rFonts w:asciiTheme="minorHAnsi" w:hAnsiTheme="minorHAnsi"/>
                <w:b/>
                <w:color w:val="FFFFFF" w:themeColor="background1"/>
                <w:sz w:val="20"/>
              </w:rPr>
              <w:t>29</w:t>
            </w:r>
          </w:p>
        </w:tc>
      </w:tr>
    </w:tbl>
    <w:p w:rsidR="00F67E0D" w:rsidRPr="005C7892" w:rsidRDefault="00F67E0D" w:rsidP="00F67E0D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F67E0D" w:rsidRPr="00AB489A" w:rsidRDefault="00F67E0D" w:rsidP="00F67E0D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1109"/>
        <w:gridCol w:w="1056"/>
        <w:gridCol w:w="1017"/>
        <w:gridCol w:w="1295"/>
        <w:gridCol w:w="1194"/>
      </w:tblGrid>
      <w:tr w:rsidR="00F67E0D" w:rsidRPr="005C7892" w:rsidTr="00073750">
        <w:trPr>
          <w:trHeight w:val="20"/>
          <w:tblHeader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040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09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056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1017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295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94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PRI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PRD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PVEM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MC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MORENA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Partido Local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</w:pPr>
            <w:r w:rsidRPr="005C7892">
              <w:rPr>
                <w:rFonts w:asciiTheme="minorHAnsi" w:hAnsiTheme="minorHAnsi"/>
                <w:color w:val="000000"/>
                <w:sz w:val="18"/>
                <w:szCs w:val="18"/>
                <w:lang w:val="es-ES"/>
              </w:rPr>
              <w:t>Autoridad electoral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67E0D" w:rsidRPr="00A351EE" w:rsidRDefault="00F67E0D" w:rsidP="000737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1E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67E0D" w:rsidRPr="005C7892" w:rsidTr="00073750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5C7892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val="es-ES"/>
              </w:rPr>
              <w:t>20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67E0D" w:rsidRPr="009D1463" w:rsidRDefault="00F67E0D" w:rsidP="00073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67E0D" w:rsidRPr="005C7892" w:rsidRDefault="00F67E0D" w:rsidP="00F67E0D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F67E0D" w:rsidRPr="00F67E0D" w:rsidRDefault="00F67E0D" w:rsidP="00F67E0D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67E0D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F67E0D" w:rsidRPr="00F67E0D" w:rsidRDefault="00F67E0D" w:rsidP="00F67E0D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F67E0D">
        <w:rPr>
          <w:rFonts w:asciiTheme="minorHAnsi" w:hAnsiTheme="minorHAnsi" w:cstheme="minorHAnsi"/>
          <w:sz w:val="22"/>
          <w:lang w:val="es-ES"/>
        </w:rPr>
        <w:t>Durante el periodo que se informa, se elaboraron requerimientos a los concesionarios por 283 promocionales no transmitidos y 38 excedentes detectados.</w:t>
      </w:r>
    </w:p>
    <w:p w:rsidR="00F67E0D" w:rsidRPr="005C7892" w:rsidRDefault="00F67E0D" w:rsidP="00F67E0D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F67E0D" w:rsidRPr="005C7892" w:rsidTr="0007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F67E0D" w:rsidRPr="005C7892" w:rsidTr="0007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F67E0D" w:rsidRPr="005C7892" w:rsidRDefault="00F67E0D" w:rsidP="000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F67E0D" w:rsidRPr="005C7892" w:rsidTr="000737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F67E0D" w:rsidRPr="005C7892" w:rsidRDefault="00F67E0D" w:rsidP="0007375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  <w:t>Puebla</w:t>
            </w:r>
          </w:p>
        </w:tc>
        <w:tc>
          <w:tcPr>
            <w:tcW w:w="992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113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191</w:t>
            </w:r>
          </w:p>
        </w:tc>
        <w:tc>
          <w:tcPr>
            <w:tcW w:w="1004" w:type="dxa"/>
          </w:tcPr>
          <w:p w:rsidR="00F67E0D" w:rsidRPr="009854B0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283</w:t>
            </w:r>
          </w:p>
        </w:tc>
        <w:tc>
          <w:tcPr>
            <w:tcW w:w="1123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1231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100" w:type="dxa"/>
          </w:tcPr>
          <w:p w:rsidR="00F67E0D" w:rsidRPr="000A68F8" w:rsidRDefault="00F67E0D" w:rsidP="00073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</w:t>
            </w:r>
          </w:p>
        </w:tc>
      </w:tr>
    </w:tbl>
    <w:p w:rsidR="00F67E0D" w:rsidRDefault="00F67E0D" w:rsidP="00F67E0D">
      <w:pPr>
        <w:spacing w:after="120"/>
        <w:rPr>
          <w:rFonts w:asciiTheme="minorHAnsi" w:hAnsiTheme="minorHAnsi" w:cstheme="minorHAnsi"/>
          <w:b/>
          <w:lang w:val="es-ES"/>
        </w:rPr>
      </w:pPr>
    </w:p>
    <w:p w:rsidR="00F67E0D" w:rsidRDefault="00F67E0D" w:rsidP="00F67E0D">
      <w:pPr>
        <w:spacing w:after="120"/>
        <w:rPr>
          <w:rFonts w:asciiTheme="minorHAnsi" w:hAnsiTheme="minorHAnsi" w:cstheme="minorHAnsi"/>
          <w:b/>
          <w:lang w:val="es-ES"/>
        </w:rPr>
      </w:pPr>
    </w:p>
    <w:p w:rsidR="00335844" w:rsidRDefault="00335844" w:rsidP="00A957D8">
      <w:pPr>
        <w:spacing w:after="120"/>
        <w:rPr>
          <w:rFonts w:asciiTheme="minorHAnsi" w:hAnsiTheme="minorHAnsi" w:cstheme="minorHAnsi"/>
          <w:b/>
          <w:lang w:val="es-ES"/>
        </w:rPr>
      </w:pPr>
    </w:p>
    <w:p w:rsidR="00B40C3E" w:rsidRDefault="00B40C3E" w:rsidP="00B40C3E">
      <w:pPr>
        <w:rPr>
          <w:rFonts w:asciiTheme="minorHAnsi" w:hAnsiTheme="minorHAnsi" w:cstheme="minorHAnsi"/>
          <w:b/>
          <w:lang w:val="es-ES"/>
        </w:rPr>
      </w:pPr>
    </w:p>
    <w:p w:rsidR="00F67E0D" w:rsidRDefault="00F67E0D" w:rsidP="00B40C3E">
      <w:pPr>
        <w:rPr>
          <w:rFonts w:asciiTheme="minorHAnsi" w:hAnsiTheme="minorHAnsi" w:cstheme="minorHAnsi"/>
          <w:b/>
          <w:lang w:val="es-ES"/>
        </w:rPr>
      </w:pPr>
    </w:p>
    <w:p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15"/>
          <w:footerReference w:type="default" r:id="rId16"/>
          <w:footerReference w:type="first" r:id="rId17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:rsidR="009964C9" w:rsidRPr="005C7892" w:rsidRDefault="009964C9" w:rsidP="009964C9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8</w:t>
      </w:r>
      <w:bookmarkStart w:id="0" w:name="_GoBack"/>
      <w:bookmarkEnd w:id="0"/>
      <w:r>
        <w:rPr>
          <w:rFonts w:asciiTheme="minorHAnsi" w:hAnsiTheme="minorHAnsi" w:cstheme="minorHAnsi"/>
          <w:b/>
          <w:lang w:val="es-ES"/>
        </w:rPr>
        <w:t>.</w:t>
      </w:r>
      <w:r w:rsidRPr="005C7892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:rsidR="009964C9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En el periodo comprendido entre el 1</w:t>
      </w:r>
      <w:r>
        <w:rPr>
          <w:rFonts w:asciiTheme="minorHAnsi" w:hAnsiTheme="minorHAnsi" w:cstheme="minorHAnsi"/>
          <w:lang w:val="es-ES"/>
        </w:rPr>
        <w:t>6</w:t>
      </w:r>
      <w:r w:rsidRPr="005C7892">
        <w:rPr>
          <w:rFonts w:asciiTheme="minorHAnsi" w:hAnsiTheme="minorHAnsi" w:cstheme="minorHAnsi"/>
          <w:lang w:val="es-ES"/>
        </w:rPr>
        <w:t xml:space="preserve"> de </w:t>
      </w:r>
      <w:r>
        <w:rPr>
          <w:rFonts w:asciiTheme="minorHAnsi" w:hAnsiTheme="minorHAnsi" w:cstheme="minorHAnsi"/>
          <w:lang w:val="es-ES"/>
        </w:rPr>
        <w:t>febrero al 15 de marzo de 2019(Periodo Ordinario)</w:t>
      </w:r>
      <w:r w:rsidRPr="005C7892">
        <w:rPr>
          <w:rFonts w:asciiTheme="minorHAnsi" w:hAnsiTheme="minorHAnsi" w:cstheme="minorHAnsi"/>
          <w:lang w:val="es-ES"/>
        </w:rPr>
        <w:t>, se detectaron emisoras de bajo cumplimiento. Se realizó un análisis en el periodo, y se tienen los siguientes resultados:</w:t>
      </w:r>
      <w:r w:rsidRPr="005C7892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 </w:t>
      </w:r>
    </w:p>
    <w:p w:rsidR="009964C9" w:rsidRPr="00803877" w:rsidRDefault="009964C9" w:rsidP="009964C9">
      <w:pPr>
        <w:pStyle w:val="Sinespaciado"/>
        <w:spacing w:line="360" w:lineRule="auto"/>
        <w:ind w:right="105"/>
        <w:jc w:val="center"/>
        <w:rPr>
          <w:rFonts w:asciiTheme="minorHAnsi" w:hAnsiTheme="minorHAnsi" w:cstheme="minorHAnsi"/>
          <w:sz w:val="20"/>
          <w:lang w:val="es-ES"/>
        </w:rPr>
      </w:pPr>
    </w:p>
    <w:p w:rsidR="009964C9" w:rsidRDefault="009964C9" w:rsidP="009964C9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periodo ordinario: </w:t>
      </w:r>
    </w:p>
    <w:p w:rsidR="009964C9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szCs w:val="20"/>
          <w:lang w:val="es-ES" w:eastAsia="es-ES_tradnl"/>
        </w:rPr>
      </w:pPr>
    </w:p>
    <w:p w:rsidR="009964C9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szCs w:val="20"/>
          <w:lang w:val="es-ES" w:eastAsia="es-ES_tradnl"/>
        </w:rPr>
      </w:pPr>
      <w:r w:rsidRPr="00803877">
        <w:rPr>
          <w:rFonts w:asciiTheme="minorHAnsi" w:hAnsiTheme="minorHAnsi" w:cstheme="minorHAnsi"/>
          <w:szCs w:val="20"/>
          <w:lang w:val="es-ES" w:eastAsia="es-ES_tradnl"/>
        </w:rPr>
        <w:t xml:space="preserve">Las </w:t>
      </w:r>
      <w:r>
        <w:rPr>
          <w:rFonts w:asciiTheme="minorHAnsi" w:hAnsiTheme="minorHAnsi" w:cstheme="minorHAnsi"/>
          <w:szCs w:val="20"/>
          <w:lang w:val="es-ES" w:eastAsia="es-ES_tradnl"/>
        </w:rPr>
        <w:t>dos</w:t>
      </w:r>
      <w:r w:rsidRPr="00803877">
        <w:rPr>
          <w:rFonts w:asciiTheme="minorHAnsi" w:hAnsiTheme="minorHAnsi" w:cstheme="minorHAnsi"/>
          <w:szCs w:val="20"/>
          <w:lang w:val="es-ES" w:eastAsia="es-ES_tradnl"/>
        </w:rPr>
        <w:t xml:space="preserve"> emisoras que reprogramaron los promocionales para este periodo tuvieron un cumplimiento superior al 80%. </w:t>
      </w:r>
    </w:p>
    <w:tbl>
      <w:tblPr>
        <w:tblW w:w="10538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939"/>
        <w:gridCol w:w="1161"/>
        <w:gridCol w:w="978"/>
        <w:gridCol w:w="1456"/>
        <w:gridCol w:w="1572"/>
        <w:gridCol w:w="2910"/>
      </w:tblGrid>
      <w:tr w:rsidR="009964C9" w:rsidRPr="00851886" w:rsidTr="00DA4722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16-28 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1-15 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9964C9" w:rsidRPr="00851886" w:rsidTr="00DA4722">
        <w:trPr>
          <w:trHeight w:val="11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XHHPC-FM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45.13%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96.92</w:t>
            </w: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XHHPC-FM estuvo fuera del aire del 22 al 28 de febrero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9964C9" w:rsidRPr="00851886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851886" w:rsidTr="00DA4722">
        <w:trPr>
          <w:trHeight w:val="11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XHNG-FM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79.11%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851886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Pr="00851886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5188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XHNG-FM transmitió 45 reprogramaciones con lo que alcanza un cumplimiento del 99.11%</w:t>
            </w:r>
          </w:p>
        </w:tc>
      </w:tr>
    </w:tbl>
    <w:p w:rsidR="009964C9" w:rsidRDefault="009964C9" w:rsidP="009964C9">
      <w:pPr>
        <w:pStyle w:val="Sinespaciado"/>
        <w:spacing w:before="120"/>
        <w:rPr>
          <w:rFonts w:asciiTheme="minorHAnsi" w:hAnsiTheme="minorHAnsi" w:cstheme="minorHAnsi"/>
          <w:color w:val="000000"/>
          <w:sz w:val="18"/>
          <w:szCs w:val="18"/>
          <w:lang w:val="es-ES" w:eastAsia="es-ES_tradnl"/>
        </w:rPr>
      </w:pPr>
    </w:p>
    <w:p w:rsidR="009964C9" w:rsidRDefault="009964C9" w:rsidP="009964C9">
      <w:pPr>
        <w:pStyle w:val="Sinespaciado"/>
        <w:spacing w:before="120"/>
        <w:rPr>
          <w:rFonts w:asciiTheme="minorHAnsi" w:hAnsiTheme="minorHAnsi" w:cstheme="minorHAnsi"/>
          <w:color w:val="000000"/>
          <w:sz w:val="18"/>
          <w:szCs w:val="18"/>
          <w:lang w:val="es-ES" w:eastAsia="es-ES_tradnl"/>
        </w:rPr>
      </w:pPr>
    </w:p>
    <w:p w:rsidR="009964C9" w:rsidRDefault="009964C9" w:rsidP="009964C9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proceso electoral local: </w:t>
      </w:r>
    </w:p>
    <w:p w:rsidR="009964C9" w:rsidRDefault="009964C9" w:rsidP="009964C9">
      <w:pPr>
        <w:pStyle w:val="Sinespaciado"/>
        <w:spacing w:line="360" w:lineRule="auto"/>
        <w:ind w:left="1080" w:right="105"/>
        <w:rPr>
          <w:rFonts w:asciiTheme="minorHAnsi" w:hAnsiTheme="minorHAnsi" w:cstheme="minorHAnsi"/>
          <w:b/>
          <w:szCs w:val="20"/>
          <w:lang w:val="es-ES" w:eastAsia="es-ES_tradnl"/>
        </w:rPr>
      </w:pPr>
    </w:p>
    <w:p w:rsidR="009964C9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  <w:r w:rsidRPr="007A0E96">
        <w:rPr>
          <w:rFonts w:asciiTheme="minorHAnsi" w:hAnsiTheme="minorHAnsi" w:cstheme="minorHAnsi"/>
          <w:lang w:val="es-ES" w:eastAsia="es-ES_tradnl"/>
        </w:rPr>
        <w:t xml:space="preserve">De las dos emisoras que presentaron reprogramaciones, la emisora </w:t>
      </w:r>
      <w:r w:rsidRPr="0017128C">
        <w:rPr>
          <w:rFonts w:asciiTheme="minorHAnsi" w:hAnsiTheme="minorHAnsi" w:cstheme="minorHAnsi"/>
          <w:lang w:val="es-ES" w:eastAsia="es-ES_tradnl"/>
        </w:rPr>
        <w:t>XHZCM-FM</w:t>
      </w:r>
      <w:r w:rsidRPr="007A0E96">
        <w:rPr>
          <w:rFonts w:asciiTheme="minorHAnsi" w:hAnsiTheme="minorHAnsi" w:cstheme="minorHAnsi"/>
          <w:lang w:val="es-ES" w:eastAsia="es-ES_tradnl"/>
        </w:rPr>
        <w:t xml:space="preserve"> de Quintana Roo reportó un cumplimiento acumulado del </w:t>
      </w:r>
      <w:r>
        <w:rPr>
          <w:rFonts w:asciiTheme="minorHAnsi" w:hAnsiTheme="minorHAnsi" w:cstheme="minorHAnsi"/>
          <w:lang w:val="es-ES" w:eastAsia="es-ES_tradnl"/>
        </w:rPr>
        <w:t>94.87</w:t>
      </w:r>
      <w:r w:rsidRPr="007A0E96">
        <w:rPr>
          <w:rFonts w:asciiTheme="minorHAnsi" w:hAnsiTheme="minorHAnsi" w:cstheme="minorHAnsi"/>
          <w:lang w:val="es-ES" w:eastAsia="es-ES_tradnl"/>
        </w:rPr>
        <w:t xml:space="preserve">%, mientras que la emisora </w:t>
      </w:r>
      <w:r w:rsidRPr="0017128C">
        <w:rPr>
          <w:rFonts w:asciiTheme="minorHAnsi" w:hAnsiTheme="minorHAnsi" w:cstheme="minorHAnsi"/>
          <w:lang w:val="es-ES" w:eastAsia="es-ES_tradnl"/>
        </w:rPr>
        <w:t>XHCTTI-TDT</w:t>
      </w:r>
      <w:r w:rsidRPr="007A0E96">
        <w:rPr>
          <w:rFonts w:asciiTheme="minorHAnsi" w:hAnsiTheme="minorHAnsi" w:cstheme="minorHAnsi"/>
          <w:lang w:val="es-ES" w:eastAsia="es-ES_tradnl"/>
        </w:rPr>
        <w:t xml:space="preserve"> de </w:t>
      </w:r>
      <w:r>
        <w:rPr>
          <w:rFonts w:asciiTheme="minorHAnsi" w:hAnsiTheme="minorHAnsi" w:cstheme="minorHAnsi"/>
          <w:lang w:val="es-ES" w:eastAsia="es-ES_tradnl"/>
        </w:rPr>
        <w:t>Baja California</w:t>
      </w:r>
      <w:r w:rsidRPr="007A0E96">
        <w:rPr>
          <w:rFonts w:asciiTheme="minorHAnsi" w:hAnsiTheme="minorHAnsi" w:cstheme="minorHAnsi"/>
          <w:lang w:val="es-ES" w:eastAsia="es-ES_tradnl"/>
        </w:rPr>
        <w:t xml:space="preserve"> reportó u</w:t>
      </w:r>
      <w:r>
        <w:rPr>
          <w:rFonts w:asciiTheme="minorHAnsi" w:hAnsiTheme="minorHAnsi" w:cstheme="minorHAnsi"/>
          <w:lang w:val="es-ES" w:eastAsia="es-ES_tradnl"/>
        </w:rPr>
        <w:t>n cumplimiento del 99.63</w:t>
      </w:r>
      <w:r w:rsidRPr="007A0E96">
        <w:rPr>
          <w:rFonts w:asciiTheme="minorHAnsi" w:hAnsiTheme="minorHAnsi" w:cstheme="minorHAnsi"/>
          <w:lang w:val="es-ES" w:eastAsia="es-ES_tradnl"/>
        </w:rPr>
        <w:t xml:space="preserve">%. </w:t>
      </w:r>
    </w:p>
    <w:tbl>
      <w:tblPr>
        <w:tblW w:w="5518" w:type="pct"/>
        <w:tblInd w:w="-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937"/>
        <w:gridCol w:w="938"/>
        <w:gridCol w:w="940"/>
        <w:gridCol w:w="938"/>
        <w:gridCol w:w="938"/>
        <w:gridCol w:w="1252"/>
        <w:gridCol w:w="1408"/>
        <w:gridCol w:w="1932"/>
      </w:tblGrid>
      <w:tr w:rsidR="009964C9" w:rsidRPr="0017128C" w:rsidTr="00DA4722">
        <w:trPr>
          <w:trHeight w:val="26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20-26 Febrero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27 Febrero - 05 Marzo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06-12 marzo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13 - 19 marzo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9964C9" w:rsidRPr="0017128C" w:rsidTr="00DA4722">
        <w:trPr>
          <w:trHeight w:val="602"/>
        </w:trPr>
        <w:tc>
          <w:tcPr>
            <w:tcW w:w="59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XHZCM-FM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4.46%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16.07%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1,137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94.87%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XHZCM-FM estuvo fuera del aire por fallas en el suministro eléctrico en el periodo del 27 de febrero al 18 de marzo.</w:t>
            </w:r>
          </w:p>
          <w:p w:rsidR="009964C9" w:rsidRPr="0017128C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7128C" w:rsidTr="00DA4722">
        <w:trPr>
          <w:trHeight w:val="401"/>
        </w:trPr>
        <w:tc>
          <w:tcPr>
            <w:tcW w:w="59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XHCTTI-TDT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77.35%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95.50%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93.75%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7128C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99.63%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Pr="0017128C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XHCTTI-TDT reprogramó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66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promocionales </w:t>
            </w: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con lo que 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canzó</w:t>
            </w: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un cumplimiento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final del 99.63</w:t>
            </w:r>
            <w:r w:rsidRPr="0017128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</w:tbl>
    <w:p w:rsidR="009964C9" w:rsidRDefault="009964C9" w:rsidP="009964C9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9964C9" w:rsidRDefault="009964C9" w:rsidP="009964C9">
      <w:pPr>
        <w:rPr>
          <w:rFonts w:asciiTheme="minorHAnsi" w:hAnsiTheme="minorHAnsi" w:cstheme="minorHAnsi"/>
          <w:color w:val="000000"/>
          <w:sz w:val="18"/>
          <w:szCs w:val="18"/>
          <w:lang w:val="es-ES" w:eastAsia="en-US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s-ES"/>
        </w:rPr>
        <w:br w:type="page"/>
      </w:r>
    </w:p>
    <w:p w:rsidR="009964C9" w:rsidRDefault="009964C9" w:rsidP="009964C9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9964C9" w:rsidRDefault="009964C9" w:rsidP="009964C9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9964C9" w:rsidRDefault="009964C9" w:rsidP="009964C9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p w:rsidR="009964C9" w:rsidRPr="00803877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szCs w:val="20"/>
          <w:lang w:val="es-ES" w:eastAsia="es-ES_tradnl"/>
        </w:rPr>
      </w:pPr>
      <w:r w:rsidRPr="00803877">
        <w:rPr>
          <w:rFonts w:asciiTheme="minorHAnsi" w:hAnsiTheme="minorHAnsi" w:cstheme="minorHAnsi"/>
          <w:szCs w:val="20"/>
          <w:lang w:val="es-ES" w:eastAsia="es-ES_tradnl"/>
        </w:rPr>
        <w:t xml:space="preserve">De seis emisoras incluidas en este grupo, </w:t>
      </w:r>
      <w:r>
        <w:rPr>
          <w:rFonts w:asciiTheme="minorHAnsi" w:hAnsiTheme="minorHAnsi" w:cstheme="minorHAnsi"/>
          <w:szCs w:val="20"/>
          <w:lang w:val="es-ES" w:eastAsia="es-ES_tradnl"/>
        </w:rPr>
        <w:t>tres</w:t>
      </w:r>
      <w:r w:rsidRPr="00803877">
        <w:rPr>
          <w:rFonts w:asciiTheme="minorHAnsi" w:hAnsiTheme="minorHAnsi" w:cstheme="minorHAnsi"/>
          <w:szCs w:val="20"/>
          <w:lang w:val="es-ES" w:eastAsia="es-ES_tradnl"/>
        </w:rPr>
        <w:t xml:space="preserve"> aumentaron su nivel de cumplimiento durante el mes de febrero</w:t>
      </w:r>
      <w:r>
        <w:rPr>
          <w:rFonts w:asciiTheme="minorHAnsi" w:hAnsiTheme="minorHAnsi" w:cstheme="minorHAnsi"/>
          <w:szCs w:val="20"/>
          <w:lang w:val="es-ES" w:eastAsia="es-ES_tradnl"/>
        </w:rPr>
        <w:t xml:space="preserve"> y marzo</w:t>
      </w:r>
      <w:r w:rsidRPr="00803877">
        <w:rPr>
          <w:rFonts w:asciiTheme="minorHAnsi" w:hAnsiTheme="minorHAnsi" w:cstheme="minorHAnsi"/>
          <w:szCs w:val="20"/>
          <w:lang w:val="es-ES" w:eastAsia="es-ES_tradnl"/>
        </w:rPr>
        <w:t xml:space="preserve">. </w:t>
      </w:r>
    </w:p>
    <w:p w:rsidR="009964C9" w:rsidRDefault="009964C9" w:rsidP="009964C9">
      <w:pPr>
        <w:pStyle w:val="Sinespaciado"/>
        <w:ind w:right="105"/>
        <w:rPr>
          <w:rFonts w:asciiTheme="minorHAnsi" w:hAnsiTheme="minorHAnsi" w:cstheme="minorHAnsi"/>
          <w:b/>
          <w:color w:val="000000"/>
          <w:sz w:val="20"/>
          <w:szCs w:val="18"/>
          <w:lang w:val="es-ES" w:eastAsia="es-ES_tradnl"/>
        </w:rPr>
      </w:pP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61"/>
        <w:gridCol w:w="978"/>
        <w:gridCol w:w="1456"/>
        <w:gridCol w:w="1225"/>
        <w:gridCol w:w="3024"/>
      </w:tblGrid>
      <w:tr w:rsidR="009964C9" w:rsidRPr="001F1241" w:rsidTr="00DA4722">
        <w:trPr>
          <w:trHeight w:val="290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16-28 febrero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1-15 marzo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9964C9" w:rsidRPr="001F1241" w:rsidTr="00DA4722">
        <w:trPr>
          <w:trHeight w:val="290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XHCTCA-TDT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55.94%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66.06%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62.34%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</w:t>
            </w:r>
            <w:r w:rsidRPr="00702E1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La emisora ofreció la reprogramación de los promocionales omitidos, de los cuales se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transmitieron tres</w:t>
            </w:r>
            <w:r w:rsidRPr="00702E1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. El cumplimiento final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acumulado fue de 62.34</w:t>
            </w:r>
            <w:r w:rsidRPr="00702E1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%. </w:t>
            </w:r>
          </w:p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F1241" w:rsidTr="00DA4722">
        <w:trPr>
          <w:trHeight w:val="443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XHRCG-TDT2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79.02%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81.82%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79.02%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XHRCG-TDT2 transmite con 1 </w:t>
            </w:r>
            <w:proofErr w:type="spellStart"/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hr</w:t>
            </w:r>
            <w:proofErr w:type="spellEnd"/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de diferencia.</w:t>
            </w:r>
          </w:p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F1241" w:rsidTr="00DA4722">
        <w:trPr>
          <w:trHeight w:val="1329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XHRGO-FM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28.57%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71.43</w:t>
            </w: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C60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31.63%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presentó problemas con su transmisor principal desde el 23 de febrero y estuvo fuera del aire a partir del dos de marzo hasta el 24 de marzo. La emisora ofreció la reprogramación de los promocionales omitidos. </w:t>
            </w:r>
            <w:r w:rsidRPr="00702E1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El cumplimiento final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acumulado fue de 31.63</w:t>
            </w:r>
            <w:r w:rsidRPr="00702E1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%.</w:t>
            </w:r>
          </w:p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F1241" w:rsidTr="00DA4722">
        <w:trPr>
          <w:trHeight w:val="443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XHTMJ-FM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73.63%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80.95%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73.63%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XHTMJ tiene pendiente la transmisión de 20 promocionales.</w:t>
            </w:r>
          </w:p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F1241" w:rsidTr="00DA4722">
        <w:trPr>
          <w:trHeight w:val="443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XHORF-FM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29.78%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66.67</w:t>
            </w: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XHORF-FM estuvo fuera del aire del 5 al 15 de marzo.</w:t>
            </w:r>
          </w:p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964C9" w:rsidRPr="001F1241" w:rsidTr="00DA4722">
        <w:trPr>
          <w:trHeight w:val="443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XETP-AM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64.00%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9964C9" w:rsidRPr="001F1241" w:rsidRDefault="009964C9" w:rsidP="00DA47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64.44%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9964C9" w:rsidRPr="001F1241" w:rsidRDefault="009964C9" w:rsidP="00DA4722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F124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*La emisora XETP-AM estuvo fuera del aire del 8 al 13 de marzo.</w:t>
            </w:r>
          </w:p>
        </w:tc>
      </w:tr>
    </w:tbl>
    <w:p w:rsidR="009964C9" w:rsidRDefault="009964C9" w:rsidP="009964C9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p w:rsidR="009964C9" w:rsidRDefault="009964C9" w:rsidP="009964C9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D22824" w:rsidRDefault="00D22824">
      <w:pPr>
        <w:rPr>
          <w:rFonts w:asciiTheme="minorHAnsi" w:hAnsiTheme="minorHAnsi" w:cstheme="minorHAnsi"/>
          <w:color w:val="000000"/>
          <w:sz w:val="18"/>
          <w:szCs w:val="18"/>
          <w:lang w:val="es-ES" w:eastAsia="en-US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s-ES"/>
        </w:rPr>
        <w:br w:type="page"/>
      </w:r>
    </w:p>
    <w:p w:rsidR="00D22824" w:rsidRDefault="00D22824" w:rsidP="002A0DF3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D22824" w:rsidRPr="00F474E4" w:rsidRDefault="00F474E4" w:rsidP="00D22824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9. Informes </w:t>
      </w:r>
      <w:r w:rsidR="006B5DC0">
        <w:rPr>
          <w:rFonts w:asciiTheme="minorHAnsi" w:hAnsiTheme="minorHAnsi" w:cstheme="minorHAnsi"/>
          <w:b/>
          <w:lang w:val="es-ES"/>
        </w:rPr>
        <w:t xml:space="preserve">estatales </w:t>
      </w:r>
      <w:r>
        <w:rPr>
          <w:rFonts w:asciiTheme="minorHAnsi" w:hAnsiTheme="minorHAnsi" w:cstheme="minorHAnsi"/>
          <w:b/>
          <w:lang w:val="es-ES"/>
        </w:rPr>
        <w:t>de monitoreo</w:t>
      </w:r>
      <w:r w:rsidR="006B5DC0">
        <w:rPr>
          <w:rFonts w:asciiTheme="minorHAnsi" w:hAnsiTheme="minorHAnsi" w:cstheme="minorHAnsi"/>
          <w:b/>
          <w:lang w:val="es-ES"/>
        </w:rPr>
        <w:t>, f</w:t>
      </w:r>
      <w:r w:rsidR="00D22824" w:rsidRPr="00F474E4">
        <w:rPr>
          <w:rFonts w:asciiTheme="minorHAnsi" w:hAnsiTheme="minorHAnsi" w:cstheme="minorHAnsi"/>
          <w:b/>
          <w:lang w:val="es-ES"/>
        </w:rPr>
        <w:t xml:space="preserve">echa de publicación y </w:t>
      </w:r>
      <w:r w:rsidR="000B0E9F" w:rsidRPr="00F474E4">
        <w:rPr>
          <w:rFonts w:asciiTheme="minorHAnsi" w:hAnsiTheme="minorHAnsi" w:cstheme="minorHAnsi"/>
          <w:b/>
          <w:lang w:val="es-ES"/>
        </w:rPr>
        <w:t>envío</w:t>
      </w:r>
      <w:r w:rsidR="00D22824" w:rsidRPr="00F474E4">
        <w:rPr>
          <w:rFonts w:asciiTheme="minorHAnsi" w:hAnsiTheme="minorHAnsi" w:cstheme="minorHAnsi"/>
          <w:b/>
          <w:lang w:val="es-ES"/>
        </w:rPr>
        <w:t xml:space="preserve"> al </w:t>
      </w:r>
      <w:r w:rsidR="006B5DC0">
        <w:rPr>
          <w:rFonts w:asciiTheme="minorHAnsi" w:hAnsiTheme="minorHAnsi" w:cstheme="minorHAnsi"/>
          <w:b/>
          <w:lang w:val="es-ES"/>
        </w:rPr>
        <w:t>CRT</w:t>
      </w:r>
      <w:r w:rsidR="00D22824" w:rsidRPr="00F474E4">
        <w:rPr>
          <w:rFonts w:asciiTheme="minorHAnsi" w:hAnsiTheme="minorHAnsi" w:cstheme="minorHAnsi"/>
          <w:b/>
          <w:lang w:val="es-ES"/>
        </w:rPr>
        <w:t xml:space="preserve"> </w:t>
      </w:r>
    </w:p>
    <w:p w:rsidR="00D22824" w:rsidRDefault="00D22824" w:rsidP="00D2282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00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350"/>
        <w:gridCol w:w="11"/>
        <w:gridCol w:w="1343"/>
        <w:gridCol w:w="11"/>
        <w:gridCol w:w="11"/>
        <w:gridCol w:w="1362"/>
        <w:gridCol w:w="1278"/>
        <w:gridCol w:w="84"/>
        <w:gridCol w:w="1364"/>
        <w:gridCol w:w="1362"/>
        <w:gridCol w:w="1350"/>
      </w:tblGrid>
      <w:tr w:rsidR="00F474E4" w:rsidRPr="00E40C1C" w:rsidTr="00F474E4">
        <w:trPr>
          <w:gridBefore w:val="1"/>
          <w:wBefore w:w="5" w:type="pct"/>
          <w:trHeight w:val="20"/>
          <w:jc w:val="center"/>
        </w:trPr>
        <w:tc>
          <w:tcPr>
            <w:tcW w:w="70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1396" w:type="pct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F474E4" w:rsidRPr="00E40C1C" w:rsidTr="00F474E4">
        <w:trPr>
          <w:gridBefore w:val="1"/>
          <w:wBefore w:w="5" w:type="pct"/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99.83%</w:t>
            </w:r>
          </w:p>
        </w:tc>
      </w:tr>
      <w:tr w:rsidR="00F474E4" w:rsidRPr="00E40C1C" w:rsidTr="00F474E4">
        <w:trPr>
          <w:gridBefore w:val="1"/>
          <w:wBefore w:w="5" w:type="pct"/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99.68%</w:t>
            </w:r>
          </w:p>
        </w:tc>
      </w:tr>
      <w:tr w:rsidR="00F474E4" w:rsidRPr="00E40C1C" w:rsidTr="00F474E4">
        <w:trPr>
          <w:gridBefore w:val="1"/>
          <w:wBefore w:w="5" w:type="pct"/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99.21%</w:t>
            </w:r>
          </w:p>
        </w:tc>
      </w:tr>
      <w:tr w:rsidR="00F474E4" w:rsidRPr="00E40C1C" w:rsidTr="00F474E4">
        <w:trPr>
          <w:gridBefore w:val="1"/>
          <w:wBefore w:w="5" w:type="pct"/>
          <w:trHeight w:val="20"/>
          <w:jc w:val="center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D22824" w:rsidRPr="00E40C1C" w:rsidRDefault="00D22824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99.72%</w:t>
            </w:r>
          </w:p>
        </w:tc>
      </w:tr>
      <w:tr w:rsidR="00F474E4" w:rsidRPr="00E40C1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99.33%</w:t>
            </w:r>
          </w:p>
        </w:tc>
      </w:tr>
      <w:tr w:rsidR="00F474E4" w:rsidRPr="00E40C1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99.41%</w:t>
            </w:r>
          </w:p>
        </w:tc>
      </w:tr>
      <w:tr w:rsidR="00F474E4" w:rsidRPr="00E40C1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99.34%</w:t>
            </w:r>
          </w:p>
        </w:tc>
      </w:tr>
      <w:tr w:rsidR="00F474E4" w:rsidRPr="00E40C1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E40C1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40C1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99.50%</w:t>
            </w:r>
          </w:p>
        </w:tc>
      </w:tr>
      <w:tr w:rsidR="00F474E4" w:rsidRPr="00DA3540" w:rsidTr="00F474E4">
        <w:tblPrEx>
          <w:jc w:val="left"/>
        </w:tblPrEx>
        <w:trPr>
          <w:gridBefore w:val="1"/>
          <w:wBefore w:w="5" w:type="pct"/>
          <w:trHeight w:val="30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F474E4" w:rsidRPr="00DA3540" w:rsidTr="00F474E4">
        <w:tblPrEx>
          <w:jc w:val="left"/>
        </w:tblPrEx>
        <w:trPr>
          <w:gridBefore w:val="1"/>
          <w:wBefore w:w="5" w:type="pct"/>
          <w:trHeight w:val="30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99.15%</w:t>
            </w:r>
          </w:p>
        </w:tc>
      </w:tr>
      <w:tr w:rsidR="00F474E4" w:rsidRPr="00DA3540" w:rsidTr="00F474E4">
        <w:tblPrEx>
          <w:jc w:val="left"/>
        </w:tblPrEx>
        <w:trPr>
          <w:gridBefore w:val="1"/>
          <w:wBefore w:w="5" w:type="pct"/>
          <w:trHeight w:val="30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99.23%</w:t>
            </w:r>
          </w:p>
        </w:tc>
      </w:tr>
      <w:tr w:rsidR="00F474E4" w:rsidRPr="00DA3540" w:rsidTr="00F474E4">
        <w:tblPrEx>
          <w:jc w:val="left"/>
        </w:tblPrEx>
        <w:trPr>
          <w:gridBefore w:val="1"/>
          <w:wBefore w:w="5" w:type="pct"/>
          <w:trHeight w:val="30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DA3540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A354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99.52%</w:t>
            </w:r>
          </w:p>
        </w:tc>
      </w:tr>
      <w:tr w:rsidR="00941CE8" w:rsidRPr="008B749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</w:tr>
      <w:tr w:rsidR="00941CE8" w:rsidRPr="008B749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95.78%</w:t>
            </w:r>
          </w:p>
        </w:tc>
      </w:tr>
      <w:tr w:rsidR="00941CE8" w:rsidRPr="008B749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98.74%</w:t>
            </w:r>
          </w:p>
        </w:tc>
      </w:tr>
      <w:tr w:rsidR="00941CE8" w:rsidRPr="008B749C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8B749C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B749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96.23%</w:t>
            </w:r>
          </w:p>
        </w:tc>
      </w:tr>
      <w:tr w:rsidR="00F474E4" w:rsidRPr="007A5B8E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99.31%</w:t>
            </w:r>
          </w:p>
        </w:tc>
      </w:tr>
      <w:tr w:rsidR="00F474E4" w:rsidRPr="007A5B8E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99.27%</w:t>
            </w:r>
          </w:p>
        </w:tc>
      </w:tr>
      <w:tr w:rsidR="00F474E4" w:rsidRPr="007A5B8E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99.30%</w:t>
            </w:r>
          </w:p>
        </w:tc>
      </w:tr>
      <w:tr w:rsidR="00F474E4" w:rsidRPr="007A5B8E" w:rsidTr="00F474E4">
        <w:tblPrEx>
          <w:jc w:val="left"/>
        </w:tblPrEx>
        <w:trPr>
          <w:gridBefore w:val="1"/>
          <w:wBefore w:w="5" w:type="pct"/>
          <w:trHeight w:val="20"/>
        </w:trPr>
        <w:tc>
          <w:tcPr>
            <w:tcW w:w="714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7A5B8E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A5B8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99.42%</w:t>
            </w:r>
          </w:p>
        </w:tc>
      </w:tr>
      <w:tr w:rsidR="00F474E4" w:rsidRPr="00166D36" w:rsidTr="00F474E4">
        <w:tblPrEx>
          <w:jc w:val="left"/>
        </w:tblPrEx>
        <w:trPr>
          <w:trHeight w:val="20"/>
        </w:trPr>
        <w:tc>
          <w:tcPr>
            <w:tcW w:w="713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24/02/2019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26/02/2019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07/03/2019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99.48%</w:t>
            </w:r>
          </w:p>
        </w:tc>
      </w:tr>
      <w:tr w:rsidR="00F474E4" w:rsidRPr="00166D36" w:rsidTr="00F474E4">
        <w:tblPrEx>
          <w:jc w:val="left"/>
        </w:tblPrEx>
        <w:trPr>
          <w:trHeight w:val="20"/>
        </w:trPr>
        <w:tc>
          <w:tcPr>
            <w:tcW w:w="713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27/02/2019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05/03/2019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99.84%</w:t>
            </w:r>
          </w:p>
        </w:tc>
      </w:tr>
      <w:tr w:rsidR="00F474E4" w:rsidRPr="00166D36" w:rsidTr="00F474E4">
        <w:tblPrEx>
          <w:jc w:val="left"/>
        </w:tblPrEx>
        <w:trPr>
          <w:trHeight w:val="48"/>
        </w:trPr>
        <w:tc>
          <w:tcPr>
            <w:tcW w:w="713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06/03/2019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99.61%</w:t>
            </w:r>
          </w:p>
        </w:tc>
      </w:tr>
      <w:tr w:rsidR="00F474E4" w:rsidRPr="00166D36" w:rsidTr="00F474E4">
        <w:tblPrEx>
          <w:jc w:val="left"/>
        </w:tblPrEx>
        <w:trPr>
          <w:trHeight w:val="20"/>
        </w:trPr>
        <w:tc>
          <w:tcPr>
            <w:tcW w:w="713" w:type="pct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13/03/2019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19/03/2019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28/03/2019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B368B" w:rsidRPr="00166D36" w:rsidRDefault="00BB368B" w:rsidP="000737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166D3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99.80%</w:t>
            </w:r>
          </w:p>
        </w:tc>
      </w:tr>
    </w:tbl>
    <w:p w:rsidR="00BB368B" w:rsidRDefault="00BB368B" w:rsidP="00BB368B">
      <w:pPr>
        <w:pStyle w:val="Sinespaciado"/>
        <w:rPr>
          <w:rFonts w:asciiTheme="minorHAnsi" w:hAnsiTheme="minorHAnsi" w:cstheme="minorHAnsi"/>
          <w:lang w:val="es-ES"/>
        </w:rPr>
      </w:pPr>
    </w:p>
    <w:p w:rsidR="00D22824" w:rsidRDefault="00D22824" w:rsidP="00D22824">
      <w:pPr>
        <w:pStyle w:val="Sinespaciado"/>
        <w:rPr>
          <w:rFonts w:asciiTheme="minorHAnsi" w:hAnsiTheme="minorHAnsi" w:cstheme="minorHAnsi"/>
          <w:lang w:val="es-ES"/>
        </w:rPr>
      </w:pPr>
    </w:p>
    <w:p w:rsidR="00D22824" w:rsidRDefault="00D22824" w:rsidP="002A0DF3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2A0DF3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2A0DF3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2A0DF3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007C2E" w:rsidRDefault="00007C2E" w:rsidP="00BC244B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sectPr w:rsidR="00007C2E" w:rsidSect="00763C63">
      <w:footerReference w:type="even" r:id="rId18"/>
      <w:footerReference w:type="default" r:id="rId19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BF" w:rsidRDefault="00296FBF" w:rsidP="00386659">
      <w:r>
        <w:separator/>
      </w:r>
    </w:p>
  </w:endnote>
  <w:endnote w:type="continuationSeparator" w:id="0">
    <w:p w:rsidR="00296FBF" w:rsidRDefault="00296FBF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3750" w:rsidRDefault="00073750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964C9">
          <w:rPr>
            <w:rStyle w:val="Nmerodepgina"/>
            <w:noProof/>
          </w:rPr>
          <w:t>- 32 -</w:t>
        </w:r>
        <w:r>
          <w:rPr>
            <w:rStyle w:val="Nmerodepgina"/>
          </w:rPr>
          <w:fldChar w:fldCharType="end"/>
        </w:r>
      </w:p>
    </w:sdtContent>
  </w:sdt>
  <w:p w:rsidR="00073750" w:rsidRDefault="00073750">
    <w:pPr>
      <w:pStyle w:val="Piedepgina"/>
      <w:jc w:val="right"/>
    </w:pPr>
  </w:p>
  <w:p w:rsidR="00073750" w:rsidRDefault="00073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3750" w:rsidRDefault="00073750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964C9"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:rsidR="00073750" w:rsidRDefault="00073750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3750" w:rsidRDefault="00073750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73750" w:rsidRDefault="0007375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3750" w:rsidRDefault="00073750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964C9">
          <w:rPr>
            <w:rStyle w:val="Nmerodepgina"/>
            <w:noProof/>
          </w:rPr>
          <w:t>34</w:t>
        </w:r>
        <w:r>
          <w:rPr>
            <w:rStyle w:val="Nmerodepgina"/>
          </w:rPr>
          <w:fldChar w:fldCharType="end"/>
        </w:r>
      </w:p>
    </w:sdtContent>
  </w:sdt>
  <w:p w:rsidR="00073750" w:rsidRDefault="00073750">
    <w:pPr>
      <w:pStyle w:val="Piedepgina"/>
      <w:jc w:val="right"/>
    </w:pPr>
  </w:p>
  <w:p w:rsidR="00073750" w:rsidRDefault="00073750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BF" w:rsidRDefault="00296FBF" w:rsidP="00386659">
      <w:r>
        <w:separator/>
      </w:r>
    </w:p>
  </w:footnote>
  <w:footnote w:type="continuationSeparator" w:id="0">
    <w:p w:rsidR="00296FBF" w:rsidRDefault="00296FBF" w:rsidP="00386659">
      <w:r>
        <w:continuationSeparator/>
      </w:r>
    </w:p>
  </w:footnote>
  <w:footnote w:id="1">
    <w:p w:rsidR="00073750" w:rsidRDefault="00073750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:rsidR="00073750" w:rsidRPr="00F13B16" w:rsidRDefault="00073750" w:rsidP="00917144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="007C4EDC">
        <w:rPr>
          <w:rFonts w:ascii="Calibri" w:hAnsi="Calibri"/>
          <w:sz w:val="14"/>
          <w:szCs w:val="14"/>
        </w:rPr>
        <w:t>Anexo</w:t>
      </w:r>
      <w:r>
        <w:rPr>
          <w:rFonts w:ascii="Calibri" w:hAnsi="Calibri"/>
          <w:sz w:val="14"/>
          <w:szCs w:val="14"/>
        </w:rPr>
        <w:t xml:space="preserve"> 1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3">
    <w:p w:rsidR="00073750" w:rsidRPr="00F13B16" w:rsidRDefault="00073750" w:rsidP="00D22824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</w:t>
      </w:r>
      <w:r w:rsidR="006F0646">
        <w:rPr>
          <w:rFonts w:ascii="Calibri" w:hAnsi="Calibri"/>
          <w:sz w:val="14"/>
          <w:szCs w:val="14"/>
        </w:rPr>
        <w:t xml:space="preserve"> se enlistan en </w:t>
      </w:r>
      <w:r w:rsidR="007C4EDC">
        <w:rPr>
          <w:rFonts w:ascii="Calibri" w:hAnsi="Calibri"/>
          <w:sz w:val="14"/>
          <w:szCs w:val="14"/>
        </w:rPr>
        <w:t>el</w:t>
      </w:r>
      <w:r w:rsidR="006F0646">
        <w:rPr>
          <w:rFonts w:ascii="Calibri" w:hAnsi="Calibri"/>
          <w:sz w:val="14"/>
          <w:szCs w:val="14"/>
        </w:rPr>
        <w:t xml:space="preserve"> Anexo 2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4">
    <w:p w:rsidR="00073750" w:rsidRPr="00EF71E5" w:rsidRDefault="00073750" w:rsidP="00D22824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="00BB3890">
        <w:rPr>
          <w:rStyle w:val="Refdenotaalpie"/>
          <w:rFonts w:ascii="Calibri" w:hAnsi="Calibri"/>
        </w:rPr>
        <w:t>Anexo 2</w:t>
      </w:r>
    </w:p>
  </w:footnote>
  <w:footnote w:id="5">
    <w:p w:rsidR="00073750" w:rsidRPr="00F13B16" w:rsidRDefault="00073750" w:rsidP="00335844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</w:t>
      </w:r>
      <w:r w:rsidR="00BB3890">
        <w:rPr>
          <w:rFonts w:ascii="Calibri" w:hAnsi="Calibri"/>
          <w:sz w:val="14"/>
          <w:szCs w:val="14"/>
        </w:rPr>
        <w:t xml:space="preserve">e enlistan en </w:t>
      </w:r>
      <w:r w:rsidR="007C4EDC">
        <w:rPr>
          <w:rFonts w:ascii="Calibri" w:hAnsi="Calibri"/>
          <w:sz w:val="14"/>
          <w:szCs w:val="14"/>
        </w:rPr>
        <w:t>el Anexo</w:t>
      </w:r>
      <w:r w:rsidR="00BB3890">
        <w:rPr>
          <w:rFonts w:ascii="Calibri" w:hAnsi="Calibri"/>
          <w:sz w:val="14"/>
          <w:szCs w:val="14"/>
        </w:rPr>
        <w:t xml:space="preserve"> 3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6">
    <w:p w:rsidR="00073750" w:rsidRPr="00EF71E5" w:rsidRDefault="00073750" w:rsidP="00335844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="00BB3890">
        <w:rPr>
          <w:rStyle w:val="Refdenotaalpie"/>
          <w:rFonts w:ascii="Calibri" w:hAnsi="Calibri"/>
        </w:rPr>
        <w:t xml:space="preserve">Anexo 3. </w:t>
      </w:r>
    </w:p>
  </w:footnote>
  <w:footnote w:id="7">
    <w:p w:rsidR="00073750" w:rsidRPr="00F13B16" w:rsidRDefault="00073750" w:rsidP="00F67E0D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</w:t>
      </w:r>
      <w:r w:rsidR="007C4EDC">
        <w:rPr>
          <w:rFonts w:ascii="Calibri" w:hAnsi="Calibri"/>
          <w:sz w:val="14"/>
          <w:szCs w:val="14"/>
        </w:rPr>
        <w:t>e enlistan en el Anexo 4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8">
    <w:p w:rsidR="00073750" w:rsidRPr="00EF71E5" w:rsidRDefault="00073750" w:rsidP="00F67E0D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="007C4EDC">
        <w:rPr>
          <w:rStyle w:val="Refdenotaalpie"/>
          <w:rFonts w:ascii="Calibri" w:hAnsi="Calibri"/>
        </w:rPr>
        <w:t>Anexo 4</w:t>
      </w:r>
    </w:p>
  </w:footnote>
  <w:footnote w:id="9">
    <w:p w:rsidR="00073750" w:rsidRPr="00F13B16" w:rsidRDefault="00073750" w:rsidP="00F67E0D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</w:t>
      </w:r>
      <w:r w:rsidR="007C4EDC">
        <w:rPr>
          <w:rFonts w:ascii="Calibri" w:hAnsi="Calibri"/>
          <w:sz w:val="14"/>
          <w:szCs w:val="14"/>
        </w:rPr>
        <w:t>e enlistan en el Anexo 5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10">
    <w:p w:rsidR="00073750" w:rsidRPr="00EF71E5" w:rsidRDefault="00073750" w:rsidP="00F67E0D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="007C4EDC">
        <w:rPr>
          <w:rStyle w:val="Refdenotaalpie"/>
          <w:rFonts w:ascii="Calibri" w:hAnsi="Calibri"/>
        </w:rPr>
        <w:t>Anexo 5</w:t>
      </w:r>
    </w:p>
  </w:footnote>
  <w:footnote w:id="11">
    <w:p w:rsidR="00073750" w:rsidRPr="00F13B16" w:rsidRDefault="00073750" w:rsidP="00F67E0D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</w:t>
      </w:r>
      <w:r w:rsidR="007C4EDC">
        <w:rPr>
          <w:rFonts w:ascii="Calibri" w:hAnsi="Calibri"/>
          <w:sz w:val="14"/>
          <w:szCs w:val="14"/>
        </w:rPr>
        <w:t xml:space="preserve"> se enlistan en el Anexo 6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12">
    <w:p w:rsidR="00073750" w:rsidRPr="00EF71E5" w:rsidRDefault="00073750" w:rsidP="00F67E0D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>
        <w:rPr>
          <w:rStyle w:val="Refdenotaalpie"/>
          <w:rFonts w:ascii="Calibri" w:hAnsi="Calibri"/>
        </w:rPr>
        <w:t xml:space="preserve">Anexo </w:t>
      </w:r>
      <w:r w:rsidR="007C4EDC">
        <w:rPr>
          <w:rStyle w:val="Refdenotaalpie"/>
          <w:rFonts w:ascii="Calibri" w:hAnsi="Calibri"/>
        </w:rPr>
        <w:t>6</w:t>
      </w:r>
      <w:r w:rsidR="007C4EDC">
        <w:rPr>
          <w:rFonts w:ascii="Calibri" w:hAnsi="Calibri"/>
        </w:rPr>
        <w:t>.</w:t>
      </w:r>
    </w:p>
  </w:footnote>
  <w:footnote w:id="13">
    <w:p w:rsidR="00073750" w:rsidRPr="00F13B16" w:rsidRDefault="00073750" w:rsidP="00F67E0D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 xml:space="preserve">os requerimientos se enlistan en </w:t>
      </w:r>
      <w:r w:rsidR="007C4EDC">
        <w:rPr>
          <w:rFonts w:ascii="Calibri" w:hAnsi="Calibri"/>
          <w:sz w:val="14"/>
          <w:szCs w:val="14"/>
        </w:rPr>
        <w:t xml:space="preserve">el </w:t>
      </w:r>
      <w:r>
        <w:rPr>
          <w:rFonts w:ascii="Calibri" w:hAnsi="Calibri"/>
          <w:sz w:val="14"/>
          <w:szCs w:val="14"/>
        </w:rPr>
        <w:t xml:space="preserve">Anexo </w:t>
      </w:r>
      <w:r w:rsidR="007C4EDC">
        <w:rPr>
          <w:rFonts w:ascii="Calibri" w:hAnsi="Calibri"/>
          <w:sz w:val="14"/>
          <w:szCs w:val="14"/>
        </w:rPr>
        <w:t>7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14">
    <w:p w:rsidR="00073750" w:rsidRPr="00EF71E5" w:rsidRDefault="00073750" w:rsidP="00F67E0D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="007C4EDC">
        <w:rPr>
          <w:rStyle w:val="Refdenotaalpie"/>
          <w:rFonts w:ascii="Calibri" w:hAnsi="Calibri"/>
        </w:rPr>
        <w:t xml:space="preserve">Anexo 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50" w:rsidRDefault="00073750" w:rsidP="00CE5CF4">
    <w:pPr>
      <w:ind w:hanging="33"/>
      <w:jc w:val="right"/>
      <w:rPr>
        <w:rFonts w:ascii="Calibri" w:hAnsi="Calibri"/>
        <w:sz w:val="20"/>
        <w:szCs w:val="20"/>
      </w:rPr>
    </w:pPr>
  </w:p>
  <w:p w:rsidR="00073750" w:rsidRPr="008740A8" w:rsidRDefault="00073750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B5E430" wp14:editId="6AFFF1DB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:rsidR="00073750" w:rsidRPr="008740A8" w:rsidRDefault="00073750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:rsidR="00073750" w:rsidRDefault="00073750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Cuarta Sesión Ordinaria 2019</w:t>
    </w:r>
  </w:p>
  <w:p w:rsidR="00073750" w:rsidRPr="00CE5CF4" w:rsidRDefault="00073750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33"/>
  </w:num>
  <w:num w:numId="9">
    <w:abstractNumId w:val="32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28"/>
  </w:num>
  <w:num w:numId="16">
    <w:abstractNumId w:val="14"/>
  </w:num>
  <w:num w:numId="17">
    <w:abstractNumId w:val="25"/>
  </w:num>
  <w:num w:numId="18">
    <w:abstractNumId w:val="24"/>
  </w:num>
  <w:num w:numId="19">
    <w:abstractNumId w:val="0"/>
  </w:num>
  <w:num w:numId="20">
    <w:abstractNumId w:val="22"/>
  </w:num>
  <w:num w:numId="21">
    <w:abstractNumId w:val="23"/>
  </w:num>
  <w:num w:numId="22">
    <w:abstractNumId w:val="1"/>
  </w:num>
  <w:num w:numId="23">
    <w:abstractNumId w:val="19"/>
  </w:num>
  <w:num w:numId="24">
    <w:abstractNumId w:val="2"/>
  </w:num>
  <w:num w:numId="25">
    <w:abstractNumId w:val="35"/>
  </w:num>
  <w:num w:numId="26">
    <w:abstractNumId w:val="30"/>
  </w:num>
  <w:num w:numId="27">
    <w:abstractNumId w:val="26"/>
  </w:num>
  <w:num w:numId="28">
    <w:abstractNumId w:val="34"/>
  </w:num>
  <w:num w:numId="29">
    <w:abstractNumId w:val="10"/>
  </w:num>
  <w:num w:numId="30">
    <w:abstractNumId w:val="31"/>
  </w:num>
  <w:num w:numId="31">
    <w:abstractNumId w:val="29"/>
  </w:num>
  <w:num w:numId="32">
    <w:abstractNumId w:val="13"/>
  </w:num>
  <w:num w:numId="33">
    <w:abstractNumId w:val="4"/>
  </w:num>
  <w:num w:numId="34">
    <w:abstractNumId w:val="6"/>
  </w:num>
  <w:num w:numId="35">
    <w:abstractNumId w:val="27"/>
  </w:num>
  <w:num w:numId="3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9"/>
    <w:rsid w:val="00000ABB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51A9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B51"/>
    <w:rsid w:val="00022BA6"/>
    <w:rsid w:val="00022DDF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520D"/>
    <w:rsid w:val="00035283"/>
    <w:rsid w:val="00035499"/>
    <w:rsid w:val="00035AB7"/>
    <w:rsid w:val="00035B6F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7F6"/>
    <w:rsid w:val="000438BA"/>
    <w:rsid w:val="00044782"/>
    <w:rsid w:val="00044CBC"/>
    <w:rsid w:val="00044F55"/>
    <w:rsid w:val="00044F6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83C"/>
    <w:rsid w:val="00052933"/>
    <w:rsid w:val="000537BF"/>
    <w:rsid w:val="0005382C"/>
    <w:rsid w:val="00053BF4"/>
    <w:rsid w:val="00053FDA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1D5"/>
    <w:rsid w:val="0007229F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15AB"/>
    <w:rsid w:val="00091A06"/>
    <w:rsid w:val="0009267C"/>
    <w:rsid w:val="0009285D"/>
    <w:rsid w:val="00092865"/>
    <w:rsid w:val="00092EC4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D0"/>
    <w:rsid w:val="000A7A83"/>
    <w:rsid w:val="000A7E0D"/>
    <w:rsid w:val="000A7E61"/>
    <w:rsid w:val="000B0D2B"/>
    <w:rsid w:val="000B0DB6"/>
    <w:rsid w:val="000B0E9F"/>
    <w:rsid w:val="000B1301"/>
    <w:rsid w:val="000B1CBB"/>
    <w:rsid w:val="000B1DD7"/>
    <w:rsid w:val="000B22E1"/>
    <w:rsid w:val="000B2947"/>
    <w:rsid w:val="000B2CDB"/>
    <w:rsid w:val="000B31A0"/>
    <w:rsid w:val="000B31F3"/>
    <w:rsid w:val="000B4060"/>
    <w:rsid w:val="000B42BC"/>
    <w:rsid w:val="000B495F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FC"/>
    <w:rsid w:val="000C6518"/>
    <w:rsid w:val="000C6579"/>
    <w:rsid w:val="000C6F5B"/>
    <w:rsid w:val="000C706F"/>
    <w:rsid w:val="000C7FF2"/>
    <w:rsid w:val="000D0067"/>
    <w:rsid w:val="000D0398"/>
    <w:rsid w:val="000D03DB"/>
    <w:rsid w:val="000D0698"/>
    <w:rsid w:val="000D07CD"/>
    <w:rsid w:val="000D0A26"/>
    <w:rsid w:val="000D1C5E"/>
    <w:rsid w:val="000D1E3D"/>
    <w:rsid w:val="000D1FA2"/>
    <w:rsid w:val="000D2179"/>
    <w:rsid w:val="000D282B"/>
    <w:rsid w:val="000D291C"/>
    <w:rsid w:val="000D2C0A"/>
    <w:rsid w:val="000D36A3"/>
    <w:rsid w:val="000D401B"/>
    <w:rsid w:val="000D44A6"/>
    <w:rsid w:val="000D4B88"/>
    <w:rsid w:val="000D5298"/>
    <w:rsid w:val="000D7E73"/>
    <w:rsid w:val="000D7F1C"/>
    <w:rsid w:val="000D7FA0"/>
    <w:rsid w:val="000D7FC3"/>
    <w:rsid w:val="000E0183"/>
    <w:rsid w:val="000E0189"/>
    <w:rsid w:val="000E03C9"/>
    <w:rsid w:val="000E09C3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4035"/>
    <w:rsid w:val="000F46E9"/>
    <w:rsid w:val="000F4ABB"/>
    <w:rsid w:val="000F4C6C"/>
    <w:rsid w:val="000F4F78"/>
    <w:rsid w:val="000F4F7A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C8E"/>
    <w:rsid w:val="00102199"/>
    <w:rsid w:val="00102E3F"/>
    <w:rsid w:val="00103245"/>
    <w:rsid w:val="001034C1"/>
    <w:rsid w:val="001034D0"/>
    <w:rsid w:val="00103979"/>
    <w:rsid w:val="00103C27"/>
    <w:rsid w:val="00103E32"/>
    <w:rsid w:val="00104116"/>
    <w:rsid w:val="001047E1"/>
    <w:rsid w:val="00104EFE"/>
    <w:rsid w:val="001054A6"/>
    <w:rsid w:val="00105D25"/>
    <w:rsid w:val="001070DF"/>
    <w:rsid w:val="00107235"/>
    <w:rsid w:val="00107940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61FC"/>
    <w:rsid w:val="001264C4"/>
    <w:rsid w:val="00126974"/>
    <w:rsid w:val="00127341"/>
    <w:rsid w:val="001301EB"/>
    <w:rsid w:val="00130F54"/>
    <w:rsid w:val="00131938"/>
    <w:rsid w:val="00131BAD"/>
    <w:rsid w:val="00132914"/>
    <w:rsid w:val="001329A2"/>
    <w:rsid w:val="00132BB0"/>
    <w:rsid w:val="00132F7D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548B"/>
    <w:rsid w:val="001458DC"/>
    <w:rsid w:val="0014616E"/>
    <w:rsid w:val="001464BA"/>
    <w:rsid w:val="00146592"/>
    <w:rsid w:val="001466F1"/>
    <w:rsid w:val="00146887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9F"/>
    <w:rsid w:val="001553D9"/>
    <w:rsid w:val="001556D0"/>
    <w:rsid w:val="00155DCD"/>
    <w:rsid w:val="00156129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440B"/>
    <w:rsid w:val="00164417"/>
    <w:rsid w:val="001648CC"/>
    <w:rsid w:val="00164921"/>
    <w:rsid w:val="00164BB2"/>
    <w:rsid w:val="00164C02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B4A"/>
    <w:rsid w:val="00171159"/>
    <w:rsid w:val="0017127D"/>
    <w:rsid w:val="00171AFB"/>
    <w:rsid w:val="001726D0"/>
    <w:rsid w:val="00172CDC"/>
    <w:rsid w:val="00173707"/>
    <w:rsid w:val="00173748"/>
    <w:rsid w:val="00173B5F"/>
    <w:rsid w:val="00173ED9"/>
    <w:rsid w:val="00174A00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B48"/>
    <w:rsid w:val="00182DC3"/>
    <w:rsid w:val="00182F3D"/>
    <w:rsid w:val="0018326A"/>
    <w:rsid w:val="00183838"/>
    <w:rsid w:val="0018415C"/>
    <w:rsid w:val="0018462F"/>
    <w:rsid w:val="00184B64"/>
    <w:rsid w:val="00184CD8"/>
    <w:rsid w:val="00184E74"/>
    <w:rsid w:val="00184FCB"/>
    <w:rsid w:val="0018556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32F2"/>
    <w:rsid w:val="001937FE"/>
    <w:rsid w:val="00193CA3"/>
    <w:rsid w:val="00193D30"/>
    <w:rsid w:val="00193F9E"/>
    <w:rsid w:val="00193FB5"/>
    <w:rsid w:val="00195359"/>
    <w:rsid w:val="00196259"/>
    <w:rsid w:val="00197463"/>
    <w:rsid w:val="001A0671"/>
    <w:rsid w:val="001A1188"/>
    <w:rsid w:val="001A1648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676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295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6D4"/>
    <w:rsid w:val="001C0A3F"/>
    <w:rsid w:val="001C1219"/>
    <w:rsid w:val="001C1E97"/>
    <w:rsid w:val="001C247B"/>
    <w:rsid w:val="001C2C89"/>
    <w:rsid w:val="001C3775"/>
    <w:rsid w:val="001C3AA8"/>
    <w:rsid w:val="001C3B09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1C0C"/>
    <w:rsid w:val="001D1CA4"/>
    <w:rsid w:val="001D2040"/>
    <w:rsid w:val="001D2820"/>
    <w:rsid w:val="001D2C68"/>
    <w:rsid w:val="001D2DC7"/>
    <w:rsid w:val="001D312B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CC"/>
    <w:rsid w:val="002015DE"/>
    <w:rsid w:val="00201874"/>
    <w:rsid w:val="00202D52"/>
    <w:rsid w:val="00203374"/>
    <w:rsid w:val="0020389F"/>
    <w:rsid w:val="00203BCC"/>
    <w:rsid w:val="00203CE7"/>
    <w:rsid w:val="002040E3"/>
    <w:rsid w:val="0020464E"/>
    <w:rsid w:val="0020474A"/>
    <w:rsid w:val="00204943"/>
    <w:rsid w:val="002049EC"/>
    <w:rsid w:val="00204E90"/>
    <w:rsid w:val="00204F27"/>
    <w:rsid w:val="00205362"/>
    <w:rsid w:val="00205FEC"/>
    <w:rsid w:val="002060EA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9AE"/>
    <w:rsid w:val="00213F2A"/>
    <w:rsid w:val="00214A48"/>
    <w:rsid w:val="002158A4"/>
    <w:rsid w:val="0021673A"/>
    <w:rsid w:val="00217158"/>
    <w:rsid w:val="00217295"/>
    <w:rsid w:val="00217297"/>
    <w:rsid w:val="002178EA"/>
    <w:rsid w:val="00217C00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EAE"/>
    <w:rsid w:val="00223540"/>
    <w:rsid w:val="00223AF4"/>
    <w:rsid w:val="00223DD0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78B"/>
    <w:rsid w:val="00227938"/>
    <w:rsid w:val="00227CBB"/>
    <w:rsid w:val="00230450"/>
    <w:rsid w:val="00231534"/>
    <w:rsid w:val="0023245F"/>
    <w:rsid w:val="00232781"/>
    <w:rsid w:val="00232F91"/>
    <w:rsid w:val="0023338D"/>
    <w:rsid w:val="00233417"/>
    <w:rsid w:val="0023381F"/>
    <w:rsid w:val="00233C30"/>
    <w:rsid w:val="00233D2F"/>
    <w:rsid w:val="0023445C"/>
    <w:rsid w:val="00234D67"/>
    <w:rsid w:val="00234DF8"/>
    <w:rsid w:val="002354A7"/>
    <w:rsid w:val="00235689"/>
    <w:rsid w:val="00235941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4284"/>
    <w:rsid w:val="00244399"/>
    <w:rsid w:val="002443CD"/>
    <w:rsid w:val="00244660"/>
    <w:rsid w:val="00244BF6"/>
    <w:rsid w:val="002455B5"/>
    <w:rsid w:val="00245A5F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5280"/>
    <w:rsid w:val="002658F8"/>
    <w:rsid w:val="00266BD2"/>
    <w:rsid w:val="00266EAE"/>
    <w:rsid w:val="00267E02"/>
    <w:rsid w:val="00270194"/>
    <w:rsid w:val="002703FF"/>
    <w:rsid w:val="00270A8D"/>
    <w:rsid w:val="00270AE3"/>
    <w:rsid w:val="002710DF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C6B"/>
    <w:rsid w:val="00277D75"/>
    <w:rsid w:val="00277DBE"/>
    <w:rsid w:val="00277E19"/>
    <w:rsid w:val="0028030C"/>
    <w:rsid w:val="0028098D"/>
    <w:rsid w:val="00280FA3"/>
    <w:rsid w:val="00281286"/>
    <w:rsid w:val="0028234D"/>
    <w:rsid w:val="002825CA"/>
    <w:rsid w:val="00282B33"/>
    <w:rsid w:val="00283902"/>
    <w:rsid w:val="00285C02"/>
    <w:rsid w:val="00285E9F"/>
    <w:rsid w:val="00285EB8"/>
    <w:rsid w:val="00286683"/>
    <w:rsid w:val="002868EA"/>
    <w:rsid w:val="00286D20"/>
    <w:rsid w:val="00287A29"/>
    <w:rsid w:val="00287F62"/>
    <w:rsid w:val="00290112"/>
    <w:rsid w:val="002906D3"/>
    <w:rsid w:val="00290BC1"/>
    <w:rsid w:val="00291623"/>
    <w:rsid w:val="00291A50"/>
    <w:rsid w:val="00291A97"/>
    <w:rsid w:val="00291F98"/>
    <w:rsid w:val="0029204B"/>
    <w:rsid w:val="00292207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F3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C5F"/>
    <w:rsid w:val="002B71B5"/>
    <w:rsid w:val="002C08BD"/>
    <w:rsid w:val="002C0A6C"/>
    <w:rsid w:val="002C134E"/>
    <w:rsid w:val="002C1AD1"/>
    <w:rsid w:val="002C2854"/>
    <w:rsid w:val="002C2B9A"/>
    <w:rsid w:val="002C2D20"/>
    <w:rsid w:val="002C2E3F"/>
    <w:rsid w:val="002C2E56"/>
    <w:rsid w:val="002C3170"/>
    <w:rsid w:val="002C32D2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992"/>
    <w:rsid w:val="002C6BCC"/>
    <w:rsid w:val="002C7128"/>
    <w:rsid w:val="002C750A"/>
    <w:rsid w:val="002C7620"/>
    <w:rsid w:val="002C78EC"/>
    <w:rsid w:val="002D096F"/>
    <w:rsid w:val="002D1549"/>
    <w:rsid w:val="002D1C08"/>
    <w:rsid w:val="002D1CF1"/>
    <w:rsid w:val="002D1FAE"/>
    <w:rsid w:val="002D2601"/>
    <w:rsid w:val="002D2C84"/>
    <w:rsid w:val="002D2FD7"/>
    <w:rsid w:val="002D2FE5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1985"/>
    <w:rsid w:val="002F29F0"/>
    <w:rsid w:val="002F3545"/>
    <w:rsid w:val="002F3E0D"/>
    <w:rsid w:val="002F4402"/>
    <w:rsid w:val="002F4E1E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951"/>
    <w:rsid w:val="00304321"/>
    <w:rsid w:val="0030438C"/>
    <w:rsid w:val="00304501"/>
    <w:rsid w:val="00305AD8"/>
    <w:rsid w:val="003061AE"/>
    <w:rsid w:val="00306555"/>
    <w:rsid w:val="00306721"/>
    <w:rsid w:val="0030700B"/>
    <w:rsid w:val="0030747C"/>
    <w:rsid w:val="003077B1"/>
    <w:rsid w:val="00307983"/>
    <w:rsid w:val="00307A7A"/>
    <w:rsid w:val="00307B81"/>
    <w:rsid w:val="00307E24"/>
    <w:rsid w:val="00310C97"/>
    <w:rsid w:val="00310E81"/>
    <w:rsid w:val="00311150"/>
    <w:rsid w:val="003117BB"/>
    <w:rsid w:val="00311845"/>
    <w:rsid w:val="003121E1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B7E"/>
    <w:rsid w:val="00316F6E"/>
    <w:rsid w:val="0031703F"/>
    <w:rsid w:val="00317C88"/>
    <w:rsid w:val="00320305"/>
    <w:rsid w:val="003205E9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61"/>
    <w:rsid w:val="00326314"/>
    <w:rsid w:val="00326A0E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D7E"/>
    <w:rsid w:val="00342690"/>
    <w:rsid w:val="00342AD5"/>
    <w:rsid w:val="00342B7A"/>
    <w:rsid w:val="00342ECA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8C1"/>
    <w:rsid w:val="00347AD2"/>
    <w:rsid w:val="00347DE1"/>
    <w:rsid w:val="003500AE"/>
    <w:rsid w:val="003503B3"/>
    <w:rsid w:val="003506A7"/>
    <w:rsid w:val="003506F4"/>
    <w:rsid w:val="003513D0"/>
    <w:rsid w:val="003518B0"/>
    <w:rsid w:val="00351AF2"/>
    <w:rsid w:val="00352259"/>
    <w:rsid w:val="0035269E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60194"/>
    <w:rsid w:val="00360424"/>
    <w:rsid w:val="003608A3"/>
    <w:rsid w:val="00360B7D"/>
    <w:rsid w:val="0036186F"/>
    <w:rsid w:val="00361936"/>
    <w:rsid w:val="00361D1F"/>
    <w:rsid w:val="00362581"/>
    <w:rsid w:val="003632CC"/>
    <w:rsid w:val="00363372"/>
    <w:rsid w:val="0036392E"/>
    <w:rsid w:val="00363B3F"/>
    <w:rsid w:val="00363B5E"/>
    <w:rsid w:val="00363E43"/>
    <w:rsid w:val="003640A8"/>
    <w:rsid w:val="00364156"/>
    <w:rsid w:val="00364C32"/>
    <w:rsid w:val="003659F7"/>
    <w:rsid w:val="00365BD7"/>
    <w:rsid w:val="00365D66"/>
    <w:rsid w:val="00366402"/>
    <w:rsid w:val="00366967"/>
    <w:rsid w:val="00366E9F"/>
    <w:rsid w:val="0036799F"/>
    <w:rsid w:val="00367CEF"/>
    <w:rsid w:val="003703CF"/>
    <w:rsid w:val="003707F8"/>
    <w:rsid w:val="00370BAF"/>
    <w:rsid w:val="00370D8A"/>
    <w:rsid w:val="00370EC4"/>
    <w:rsid w:val="0037131B"/>
    <w:rsid w:val="00371411"/>
    <w:rsid w:val="003716C9"/>
    <w:rsid w:val="00371CEC"/>
    <w:rsid w:val="003722D4"/>
    <w:rsid w:val="00372343"/>
    <w:rsid w:val="003723CD"/>
    <w:rsid w:val="003738E3"/>
    <w:rsid w:val="00373BA8"/>
    <w:rsid w:val="00373D69"/>
    <w:rsid w:val="00373E21"/>
    <w:rsid w:val="00374000"/>
    <w:rsid w:val="00374336"/>
    <w:rsid w:val="00374E0D"/>
    <w:rsid w:val="003751CA"/>
    <w:rsid w:val="00375344"/>
    <w:rsid w:val="0037559F"/>
    <w:rsid w:val="00375BCB"/>
    <w:rsid w:val="003760D5"/>
    <w:rsid w:val="003762AA"/>
    <w:rsid w:val="00376722"/>
    <w:rsid w:val="00376BE8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9F1"/>
    <w:rsid w:val="00381FAB"/>
    <w:rsid w:val="00382087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52D4"/>
    <w:rsid w:val="00395B5E"/>
    <w:rsid w:val="003965C6"/>
    <w:rsid w:val="0039699E"/>
    <w:rsid w:val="003A03C5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B01"/>
    <w:rsid w:val="003A6CBD"/>
    <w:rsid w:val="003A70DA"/>
    <w:rsid w:val="003A715E"/>
    <w:rsid w:val="003A7347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4270"/>
    <w:rsid w:val="003B5428"/>
    <w:rsid w:val="003B596D"/>
    <w:rsid w:val="003B611E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271C"/>
    <w:rsid w:val="003D2BFB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B5C"/>
    <w:rsid w:val="003D6CBE"/>
    <w:rsid w:val="003D6D00"/>
    <w:rsid w:val="003D6ECD"/>
    <w:rsid w:val="003D7632"/>
    <w:rsid w:val="003D7676"/>
    <w:rsid w:val="003D7FD5"/>
    <w:rsid w:val="003E0116"/>
    <w:rsid w:val="003E0A0C"/>
    <w:rsid w:val="003E1AAB"/>
    <w:rsid w:val="003E1B0A"/>
    <w:rsid w:val="003E21C4"/>
    <w:rsid w:val="003E224F"/>
    <w:rsid w:val="003E24B2"/>
    <w:rsid w:val="003E2F39"/>
    <w:rsid w:val="003E35F4"/>
    <w:rsid w:val="003E381A"/>
    <w:rsid w:val="003E3A1E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53C"/>
    <w:rsid w:val="003F0620"/>
    <w:rsid w:val="003F10C5"/>
    <w:rsid w:val="003F1116"/>
    <w:rsid w:val="003F134A"/>
    <w:rsid w:val="003F2328"/>
    <w:rsid w:val="003F28AF"/>
    <w:rsid w:val="003F3069"/>
    <w:rsid w:val="003F38DC"/>
    <w:rsid w:val="003F38E2"/>
    <w:rsid w:val="003F396A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F5B"/>
    <w:rsid w:val="004074EB"/>
    <w:rsid w:val="004076BA"/>
    <w:rsid w:val="004077AC"/>
    <w:rsid w:val="00407B50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A53"/>
    <w:rsid w:val="00416C85"/>
    <w:rsid w:val="00417EC9"/>
    <w:rsid w:val="00420781"/>
    <w:rsid w:val="00420891"/>
    <w:rsid w:val="0042120E"/>
    <w:rsid w:val="00421418"/>
    <w:rsid w:val="00421932"/>
    <w:rsid w:val="00421C41"/>
    <w:rsid w:val="00421D8A"/>
    <w:rsid w:val="00422338"/>
    <w:rsid w:val="00422518"/>
    <w:rsid w:val="0042295E"/>
    <w:rsid w:val="00422A48"/>
    <w:rsid w:val="004235EA"/>
    <w:rsid w:val="00424B57"/>
    <w:rsid w:val="0042565A"/>
    <w:rsid w:val="00425A1B"/>
    <w:rsid w:val="00425E5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A24"/>
    <w:rsid w:val="00432B85"/>
    <w:rsid w:val="00432C10"/>
    <w:rsid w:val="004333BE"/>
    <w:rsid w:val="00433472"/>
    <w:rsid w:val="00433992"/>
    <w:rsid w:val="00433ECE"/>
    <w:rsid w:val="0043493B"/>
    <w:rsid w:val="0043510A"/>
    <w:rsid w:val="004353C0"/>
    <w:rsid w:val="004371FD"/>
    <w:rsid w:val="00437B5E"/>
    <w:rsid w:val="004407A1"/>
    <w:rsid w:val="00441168"/>
    <w:rsid w:val="0044120B"/>
    <w:rsid w:val="00441741"/>
    <w:rsid w:val="00441EA6"/>
    <w:rsid w:val="004429EF"/>
    <w:rsid w:val="00442AEB"/>
    <w:rsid w:val="004438AA"/>
    <w:rsid w:val="00443C6C"/>
    <w:rsid w:val="004446A1"/>
    <w:rsid w:val="004448AF"/>
    <w:rsid w:val="0044578B"/>
    <w:rsid w:val="00445851"/>
    <w:rsid w:val="00446074"/>
    <w:rsid w:val="00446117"/>
    <w:rsid w:val="004465F6"/>
    <w:rsid w:val="00446C30"/>
    <w:rsid w:val="0044796E"/>
    <w:rsid w:val="00447CD8"/>
    <w:rsid w:val="00447E2E"/>
    <w:rsid w:val="00447F4B"/>
    <w:rsid w:val="00450652"/>
    <w:rsid w:val="004508FD"/>
    <w:rsid w:val="00450AA8"/>
    <w:rsid w:val="00451785"/>
    <w:rsid w:val="0045188D"/>
    <w:rsid w:val="004519B1"/>
    <w:rsid w:val="00452285"/>
    <w:rsid w:val="00452567"/>
    <w:rsid w:val="00452DE4"/>
    <w:rsid w:val="004536C9"/>
    <w:rsid w:val="004542BA"/>
    <w:rsid w:val="00454D9A"/>
    <w:rsid w:val="00454E86"/>
    <w:rsid w:val="00455075"/>
    <w:rsid w:val="00455251"/>
    <w:rsid w:val="00455480"/>
    <w:rsid w:val="0045552F"/>
    <w:rsid w:val="00455DF8"/>
    <w:rsid w:val="00456295"/>
    <w:rsid w:val="00456804"/>
    <w:rsid w:val="004568EE"/>
    <w:rsid w:val="00457AD5"/>
    <w:rsid w:val="00457C37"/>
    <w:rsid w:val="00457C90"/>
    <w:rsid w:val="00460127"/>
    <w:rsid w:val="0046049A"/>
    <w:rsid w:val="004606A5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9C7"/>
    <w:rsid w:val="00467EAD"/>
    <w:rsid w:val="00470145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B41"/>
    <w:rsid w:val="00476089"/>
    <w:rsid w:val="004762DE"/>
    <w:rsid w:val="004764D3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30D2"/>
    <w:rsid w:val="0048355D"/>
    <w:rsid w:val="0048393B"/>
    <w:rsid w:val="004842E0"/>
    <w:rsid w:val="004848C1"/>
    <w:rsid w:val="00484CD5"/>
    <w:rsid w:val="00484F6F"/>
    <w:rsid w:val="004853E6"/>
    <w:rsid w:val="0048598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32B8"/>
    <w:rsid w:val="00493372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C71"/>
    <w:rsid w:val="004A1E8A"/>
    <w:rsid w:val="004A2073"/>
    <w:rsid w:val="004A29C4"/>
    <w:rsid w:val="004A2C49"/>
    <w:rsid w:val="004A3C45"/>
    <w:rsid w:val="004A3D40"/>
    <w:rsid w:val="004A3FC2"/>
    <w:rsid w:val="004A4DD7"/>
    <w:rsid w:val="004A55A7"/>
    <w:rsid w:val="004A57CF"/>
    <w:rsid w:val="004A5A49"/>
    <w:rsid w:val="004A5CA2"/>
    <w:rsid w:val="004A628A"/>
    <w:rsid w:val="004A688D"/>
    <w:rsid w:val="004A6D2E"/>
    <w:rsid w:val="004A743F"/>
    <w:rsid w:val="004A78CD"/>
    <w:rsid w:val="004A7A1A"/>
    <w:rsid w:val="004A7C4B"/>
    <w:rsid w:val="004A7CFD"/>
    <w:rsid w:val="004A7D39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AA"/>
    <w:rsid w:val="004B43CB"/>
    <w:rsid w:val="004B4400"/>
    <w:rsid w:val="004B5299"/>
    <w:rsid w:val="004B52DA"/>
    <w:rsid w:val="004B55B6"/>
    <w:rsid w:val="004B56B9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D92"/>
    <w:rsid w:val="004C20A1"/>
    <w:rsid w:val="004C234D"/>
    <w:rsid w:val="004C2BC2"/>
    <w:rsid w:val="004C352E"/>
    <w:rsid w:val="004C3753"/>
    <w:rsid w:val="004C384F"/>
    <w:rsid w:val="004C3A9C"/>
    <w:rsid w:val="004C3B4C"/>
    <w:rsid w:val="004C41B4"/>
    <w:rsid w:val="004C447A"/>
    <w:rsid w:val="004C4585"/>
    <w:rsid w:val="004C5248"/>
    <w:rsid w:val="004C5E37"/>
    <w:rsid w:val="004C600A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79"/>
    <w:rsid w:val="004E5ED0"/>
    <w:rsid w:val="004E5FF0"/>
    <w:rsid w:val="004E6F29"/>
    <w:rsid w:val="004E6FB4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EC8"/>
    <w:rsid w:val="004F31F8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677"/>
    <w:rsid w:val="005107A9"/>
    <w:rsid w:val="00510B8A"/>
    <w:rsid w:val="00510BB5"/>
    <w:rsid w:val="00510CCF"/>
    <w:rsid w:val="00511EED"/>
    <w:rsid w:val="00512274"/>
    <w:rsid w:val="0051246B"/>
    <w:rsid w:val="005125E3"/>
    <w:rsid w:val="00512A50"/>
    <w:rsid w:val="0051377A"/>
    <w:rsid w:val="00513DAA"/>
    <w:rsid w:val="00513E70"/>
    <w:rsid w:val="0051452C"/>
    <w:rsid w:val="0051483A"/>
    <w:rsid w:val="00514DA0"/>
    <w:rsid w:val="00514E47"/>
    <w:rsid w:val="00514E61"/>
    <w:rsid w:val="005153BC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B7A"/>
    <w:rsid w:val="00521E90"/>
    <w:rsid w:val="005233DD"/>
    <w:rsid w:val="00523C13"/>
    <w:rsid w:val="00523D82"/>
    <w:rsid w:val="00523F66"/>
    <w:rsid w:val="005243A6"/>
    <w:rsid w:val="005247D8"/>
    <w:rsid w:val="0052505F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2398"/>
    <w:rsid w:val="00533209"/>
    <w:rsid w:val="00533671"/>
    <w:rsid w:val="005338C7"/>
    <w:rsid w:val="005346CB"/>
    <w:rsid w:val="00535484"/>
    <w:rsid w:val="00536152"/>
    <w:rsid w:val="00537323"/>
    <w:rsid w:val="00537653"/>
    <w:rsid w:val="00540655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5072E"/>
    <w:rsid w:val="00550A7D"/>
    <w:rsid w:val="0055151B"/>
    <w:rsid w:val="00551F9F"/>
    <w:rsid w:val="005521A2"/>
    <w:rsid w:val="0055225D"/>
    <w:rsid w:val="00552A05"/>
    <w:rsid w:val="00552C79"/>
    <w:rsid w:val="005530D5"/>
    <w:rsid w:val="005531BA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C0"/>
    <w:rsid w:val="00560746"/>
    <w:rsid w:val="00560C55"/>
    <w:rsid w:val="00561598"/>
    <w:rsid w:val="005617D3"/>
    <w:rsid w:val="0056197E"/>
    <w:rsid w:val="00561D02"/>
    <w:rsid w:val="00562257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444B"/>
    <w:rsid w:val="00574567"/>
    <w:rsid w:val="00574992"/>
    <w:rsid w:val="00574A1B"/>
    <w:rsid w:val="00575B3A"/>
    <w:rsid w:val="00575BFD"/>
    <w:rsid w:val="00576B7E"/>
    <w:rsid w:val="00580162"/>
    <w:rsid w:val="005806F8"/>
    <w:rsid w:val="00580DBD"/>
    <w:rsid w:val="005814F4"/>
    <w:rsid w:val="00581589"/>
    <w:rsid w:val="00581D8F"/>
    <w:rsid w:val="00581F78"/>
    <w:rsid w:val="0058200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4AD"/>
    <w:rsid w:val="00587D21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BCF"/>
    <w:rsid w:val="005A4D48"/>
    <w:rsid w:val="005A4E8B"/>
    <w:rsid w:val="005A51D4"/>
    <w:rsid w:val="005A5505"/>
    <w:rsid w:val="005A564B"/>
    <w:rsid w:val="005A5927"/>
    <w:rsid w:val="005A5A28"/>
    <w:rsid w:val="005A5E32"/>
    <w:rsid w:val="005A5E79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57F"/>
    <w:rsid w:val="005B1895"/>
    <w:rsid w:val="005B1FA6"/>
    <w:rsid w:val="005B24C9"/>
    <w:rsid w:val="005B24EE"/>
    <w:rsid w:val="005B32BE"/>
    <w:rsid w:val="005B39B6"/>
    <w:rsid w:val="005B3FFB"/>
    <w:rsid w:val="005B4746"/>
    <w:rsid w:val="005B507F"/>
    <w:rsid w:val="005B51D8"/>
    <w:rsid w:val="005B5C90"/>
    <w:rsid w:val="005B6F92"/>
    <w:rsid w:val="005B75C3"/>
    <w:rsid w:val="005B7760"/>
    <w:rsid w:val="005C0622"/>
    <w:rsid w:val="005C06D2"/>
    <w:rsid w:val="005C084D"/>
    <w:rsid w:val="005C0E49"/>
    <w:rsid w:val="005C21A1"/>
    <w:rsid w:val="005C2336"/>
    <w:rsid w:val="005C2847"/>
    <w:rsid w:val="005C29BE"/>
    <w:rsid w:val="005C2BE1"/>
    <w:rsid w:val="005C3081"/>
    <w:rsid w:val="005C376E"/>
    <w:rsid w:val="005C3A5D"/>
    <w:rsid w:val="005C3D34"/>
    <w:rsid w:val="005C4642"/>
    <w:rsid w:val="005C4F10"/>
    <w:rsid w:val="005C5186"/>
    <w:rsid w:val="005C5E9B"/>
    <w:rsid w:val="005C60BF"/>
    <w:rsid w:val="005C6B7B"/>
    <w:rsid w:val="005C6ED5"/>
    <w:rsid w:val="005C7892"/>
    <w:rsid w:val="005C7918"/>
    <w:rsid w:val="005C7D60"/>
    <w:rsid w:val="005D0702"/>
    <w:rsid w:val="005D0D42"/>
    <w:rsid w:val="005D0E59"/>
    <w:rsid w:val="005D158C"/>
    <w:rsid w:val="005D1711"/>
    <w:rsid w:val="005D2157"/>
    <w:rsid w:val="005D3C44"/>
    <w:rsid w:val="005D4160"/>
    <w:rsid w:val="005D482C"/>
    <w:rsid w:val="005D4DE5"/>
    <w:rsid w:val="005D4FE4"/>
    <w:rsid w:val="005D55F4"/>
    <w:rsid w:val="005D5B14"/>
    <w:rsid w:val="005D6090"/>
    <w:rsid w:val="005D60BB"/>
    <w:rsid w:val="005D6571"/>
    <w:rsid w:val="005D6CB6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E781C"/>
    <w:rsid w:val="005E78E5"/>
    <w:rsid w:val="005F0897"/>
    <w:rsid w:val="005F0C35"/>
    <w:rsid w:val="005F0C7D"/>
    <w:rsid w:val="005F0EDD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2042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20C4"/>
    <w:rsid w:val="0061242B"/>
    <w:rsid w:val="0061260F"/>
    <w:rsid w:val="006127D2"/>
    <w:rsid w:val="006132D9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6C4"/>
    <w:rsid w:val="006177B0"/>
    <w:rsid w:val="00617DCE"/>
    <w:rsid w:val="00617E5E"/>
    <w:rsid w:val="006204BF"/>
    <w:rsid w:val="00620BBE"/>
    <w:rsid w:val="00620DB3"/>
    <w:rsid w:val="00620F06"/>
    <w:rsid w:val="00621C1E"/>
    <w:rsid w:val="00621CEE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7A2"/>
    <w:rsid w:val="00633FC1"/>
    <w:rsid w:val="006341E5"/>
    <w:rsid w:val="00634948"/>
    <w:rsid w:val="00634E7C"/>
    <w:rsid w:val="00634F9F"/>
    <w:rsid w:val="00634FF6"/>
    <w:rsid w:val="00635DF3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891"/>
    <w:rsid w:val="00642FAB"/>
    <w:rsid w:val="006430E0"/>
    <w:rsid w:val="00643B2C"/>
    <w:rsid w:val="0064408F"/>
    <w:rsid w:val="0064416F"/>
    <w:rsid w:val="00644234"/>
    <w:rsid w:val="006449D6"/>
    <w:rsid w:val="00644A81"/>
    <w:rsid w:val="00645669"/>
    <w:rsid w:val="0064579A"/>
    <w:rsid w:val="00645C56"/>
    <w:rsid w:val="00646952"/>
    <w:rsid w:val="00646971"/>
    <w:rsid w:val="00647CB4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BBE"/>
    <w:rsid w:val="00653CF9"/>
    <w:rsid w:val="00654629"/>
    <w:rsid w:val="006547CA"/>
    <w:rsid w:val="0065489D"/>
    <w:rsid w:val="00654EE5"/>
    <w:rsid w:val="00655247"/>
    <w:rsid w:val="00655958"/>
    <w:rsid w:val="00655BC4"/>
    <w:rsid w:val="00656100"/>
    <w:rsid w:val="00656858"/>
    <w:rsid w:val="00656E60"/>
    <w:rsid w:val="00657426"/>
    <w:rsid w:val="006578E0"/>
    <w:rsid w:val="006602CF"/>
    <w:rsid w:val="0066033F"/>
    <w:rsid w:val="0066056D"/>
    <w:rsid w:val="006607F8"/>
    <w:rsid w:val="006611E9"/>
    <w:rsid w:val="00661226"/>
    <w:rsid w:val="006616DF"/>
    <w:rsid w:val="00661DBC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7137"/>
    <w:rsid w:val="00667448"/>
    <w:rsid w:val="00667CFF"/>
    <w:rsid w:val="00670521"/>
    <w:rsid w:val="00670708"/>
    <w:rsid w:val="00670FAD"/>
    <w:rsid w:val="00671116"/>
    <w:rsid w:val="006711DE"/>
    <w:rsid w:val="006713A5"/>
    <w:rsid w:val="0067171D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802F3"/>
    <w:rsid w:val="006816ED"/>
    <w:rsid w:val="00681A15"/>
    <w:rsid w:val="00681C47"/>
    <w:rsid w:val="00681F1D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52F"/>
    <w:rsid w:val="0068594F"/>
    <w:rsid w:val="00686C10"/>
    <w:rsid w:val="0068705E"/>
    <w:rsid w:val="00687118"/>
    <w:rsid w:val="0068785B"/>
    <w:rsid w:val="00690803"/>
    <w:rsid w:val="00690C77"/>
    <w:rsid w:val="00690F33"/>
    <w:rsid w:val="006913EC"/>
    <w:rsid w:val="00691B1D"/>
    <w:rsid w:val="0069260E"/>
    <w:rsid w:val="00692E52"/>
    <w:rsid w:val="006930FC"/>
    <w:rsid w:val="00694210"/>
    <w:rsid w:val="00694264"/>
    <w:rsid w:val="00694DCA"/>
    <w:rsid w:val="00694F42"/>
    <w:rsid w:val="0069549C"/>
    <w:rsid w:val="00695B1E"/>
    <w:rsid w:val="006965A9"/>
    <w:rsid w:val="00696B45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7299"/>
    <w:rsid w:val="006A7EC8"/>
    <w:rsid w:val="006B0B8B"/>
    <w:rsid w:val="006B177D"/>
    <w:rsid w:val="006B18A5"/>
    <w:rsid w:val="006B1F25"/>
    <w:rsid w:val="006B2085"/>
    <w:rsid w:val="006B2FE6"/>
    <w:rsid w:val="006B3BEA"/>
    <w:rsid w:val="006B3DD3"/>
    <w:rsid w:val="006B3EA1"/>
    <w:rsid w:val="006B40E7"/>
    <w:rsid w:val="006B4978"/>
    <w:rsid w:val="006B4B89"/>
    <w:rsid w:val="006B5775"/>
    <w:rsid w:val="006B58D7"/>
    <w:rsid w:val="006B5B75"/>
    <w:rsid w:val="006B5DC0"/>
    <w:rsid w:val="006B5FD1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91D"/>
    <w:rsid w:val="006C5A76"/>
    <w:rsid w:val="006C5BCE"/>
    <w:rsid w:val="006C630E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5301"/>
    <w:rsid w:val="006E5380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1004"/>
    <w:rsid w:val="006F1717"/>
    <w:rsid w:val="006F1D29"/>
    <w:rsid w:val="006F1FBA"/>
    <w:rsid w:val="006F2339"/>
    <w:rsid w:val="006F2382"/>
    <w:rsid w:val="006F264A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A1A"/>
    <w:rsid w:val="00701219"/>
    <w:rsid w:val="0070150D"/>
    <w:rsid w:val="0070200D"/>
    <w:rsid w:val="00702B8D"/>
    <w:rsid w:val="00702E11"/>
    <w:rsid w:val="00703BBC"/>
    <w:rsid w:val="00704680"/>
    <w:rsid w:val="007059BD"/>
    <w:rsid w:val="007060B2"/>
    <w:rsid w:val="0070623F"/>
    <w:rsid w:val="00706DD4"/>
    <w:rsid w:val="0070711D"/>
    <w:rsid w:val="007071AE"/>
    <w:rsid w:val="007071F0"/>
    <w:rsid w:val="00707833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225E"/>
    <w:rsid w:val="00732722"/>
    <w:rsid w:val="007329C2"/>
    <w:rsid w:val="00732FC6"/>
    <w:rsid w:val="0073323E"/>
    <w:rsid w:val="00733336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6AF"/>
    <w:rsid w:val="00740C77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A6A"/>
    <w:rsid w:val="00767120"/>
    <w:rsid w:val="0076712C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29"/>
    <w:rsid w:val="0077665D"/>
    <w:rsid w:val="007767C9"/>
    <w:rsid w:val="00776891"/>
    <w:rsid w:val="0077697B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3BE"/>
    <w:rsid w:val="00784632"/>
    <w:rsid w:val="007855AD"/>
    <w:rsid w:val="00785BCD"/>
    <w:rsid w:val="0078671C"/>
    <w:rsid w:val="00786903"/>
    <w:rsid w:val="007879CA"/>
    <w:rsid w:val="00787C17"/>
    <w:rsid w:val="00787F19"/>
    <w:rsid w:val="00791035"/>
    <w:rsid w:val="00791CBB"/>
    <w:rsid w:val="00791E02"/>
    <w:rsid w:val="007923C5"/>
    <w:rsid w:val="007928DD"/>
    <w:rsid w:val="00792C90"/>
    <w:rsid w:val="00792D03"/>
    <w:rsid w:val="00792F7A"/>
    <w:rsid w:val="0079312C"/>
    <w:rsid w:val="0079316C"/>
    <w:rsid w:val="0079379B"/>
    <w:rsid w:val="00793AAE"/>
    <w:rsid w:val="00793D79"/>
    <w:rsid w:val="00794162"/>
    <w:rsid w:val="00794208"/>
    <w:rsid w:val="00794819"/>
    <w:rsid w:val="00794B92"/>
    <w:rsid w:val="007958D1"/>
    <w:rsid w:val="00795EE9"/>
    <w:rsid w:val="00795FC2"/>
    <w:rsid w:val="00796042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32"/>
    <w:rsid w:val="007A50BF"/>
    <w:rsid w:val="007A5B35"/>
    <w:rsid w:val="007A5B8E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5D6"/>
    <w:rsid w:val="007B3636"/>
    <w:rsid w:val="007B3796"/>
    <w:rsid w:val="007B37D0"/>
    <w:rsid w:val="007B3AAB"/>
    <w:rsid w:val="007B3D91"/>
    <w:rsid w:val="007B4041"/>
    <w:rsid w:val="007B41EA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D70"/>
    <w:rsid w:val="007C7E68"/>
    <w:rsid w:val="007C7F76"/>
    <w:rsid w:val="007D003B"/>
    <w:rsid w:val="007D0CA5"/>
    <w:rsid w:val="007D11BE"/>
    <w:rsid w:val="007D14D3"/>
    <w:rsid w:val="007D19FD"/>
    <w:rsid w:val="007D1EB6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896"/>
    <w:rsid w:val="007D4AE7"/>
    <w:rsid w:val="007D4F9D"/>
    <w:rsid w:val="007D5210"/>
    <w:rsid w:val="007D5649"/>
    <w:rsid w:val="007D57A7"/>
    <w:rsid w:val="007D6482"/>
    <w:rsid w:val="007D6A77"/>
    <w:rsid w:val="007D6B64"/>
    <w:rsid w:val="007D6FC8"/>
    <w:rsid w:val="007D7415"/>
    <w:rsid w:val="007D7E77"/>
    <w:rsid w:val="007D7F95"/>
    <w:rsid w:val="007E0406"/>
    <w:rsid w:val="007E158C"/>
    <w:rsid w:val="007E17B4"/>
    <w:rsid w:val="007E1CF1"/>
    <w:rsid w:val="007E26AA"/>
    <w:rsid w:val="007E2783"/>
    <w:rsid w:val="007E2E5A"/>
    <w:rsid w:val="007E3135"/>
    <w:rsid w:val="007E38B3"/>
    <w:rsid w:val="007E3C3C"/>
    <w:rsid w:val="007E4456"/>
    <w:rsid w:val="007E4830"/>
    <w:rsid w:val="007E4F13"/>
    <w:rsid w:val="007E52F2"/>
    <w:rsid w:val="007E538E"/>
    <w:rsid w:val="007E5E68"/>
    <w:rsid w:val="007E6078"/>
    <w:rsid w:val="007E75FC"/>
    <w:rsid w:val="007E7706"/>
    <w:rsid w:val="007E7C12"/>
    <w:rsid w:val="007E7CB6"/>
    <w:rsid w:val="007E7FAD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659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A35"/>
    <w:rsid w:val="00806C2F"/>
    <w:rsid w:val="00807402"/>
    <w:rsid w:val="0080762C"/>
    <w:rsid w:val="008079E4"/>
    <w:rsid w:val="00807C9B"/>
    <w:rsid w:val="00810296"/>
    <w:rsid w:val="0081031E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32C7"/>
    <w:rsid w:val="00813CA6"/>
    <w:rsid w:val="0081414D"/>
    <w:rsid w:val="0081437D"/>
    <w:rsid w:val="008147CA"/>
    <w:rsid w:val="00814D8E"/>
    <w:rsid w:val="00815058"/>
    <w:rsid w:val="008154D0"/>
    <w:rsid w:val="00815E1A"/>
    <w:rsid w:val="00815E9C"/>
    <w:rsid w:val="00816348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FD7"/>
    <w:rsid w:val="0083331D"/>
    <w:rsid w:val="00833557"/>
    <w:rsid w:val="00834418"/>
    <w:rsid w:val="0083469E"/>
    <w:rsid w:val="008348EE"/>
    <w:rsid w:val="008349B6"/>
    <w:rsid w:val="00834B9E"/>
    <w:rsid w:val="00834BED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1EB"/>
    <w:rsid w:val="0086422D"/>
    <w:rsid w:val="00864363"/>
    <w:rsid w:val="008645CF"/>
    <w:rsid w:val="00865DD9"/>
    <w:rsid w:val="00865ED8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141E"/>
    <w:rsid w:val="00871ADD"/>
    <w:rsid w:val="008726C0"/>
    <w:rsid w:val="00872BB3"/>
    <w:rsid w:val="00872C02"/>
    <w:rsid w:val="00872C3F"/>
    <w:rsid w:val="00873228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EF5"/>
    <w:rsid w:val="00887257"/>
    <w:rsid w:val="008874E1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7289"/>
    <w:rsid w:val="00897772"/>
    <w:rsid w:val="00897956"/>
    <w:rsid w:val="008A0226"/>
    <w:rsid w:val="008A0322"/>
    <w:rsid w:val="008A05BC"/>
    <w:rsid w:val="008A1104"/>
    <w:rsid w:val="008A181F"/>
    <w:rsid w:val="008A1C6B"/>
    <w:rsid w:val="008A1CF6"/>
    <w:rsid w:val="008A24F5"/>
    <w:rsid w:val="008A2657"/>
    <w:rsid w:val="008A2771"/>
    <w:rsid w:val="008A2FAF"/>
    <w:rsid w:val="008A3249"/>
    <w:rsid w:val="008A34E3"/>
    <w:rsid w:val="008A3959"/>
    <w:rsid w:val="008A3FCA"/>
    <w:rsid w:val="008A4747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FB0"/>
    <w:rsid w:val="008B1057"/>
    <w:rsid w:val="008B10F3"/>
    <w:rsid w:val="008B110F"/>
    <w:rsid w:val="008B113C"/>
    <w:rsid w:val="008B19E7"/>
    <w:rsid w:val="008B1E68"/>
    <w:rsid w:val="008B23E9"/>
    <w:rsid w:val="008B26EA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C00F0"/>
    <w:rsid w:val="008C02B8"/>
    <w:rsid w:val="008C0E89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7300"/>
    <w:rsid w:val="008C79A2"/>
    <w:rsid w:val="008C7A22"/>
    <w:rsid w:val="008D0ABB"/>
    <w:rsid w:val="008D0E0C"/>
    <w:rsid w:val="008D14FF"/>
    <w:rsid w:val="008D16DF"/>
    <w:rsid w:val="008D1712"/>
    <w:rsid w:val="008D1CB2"/>
    <w:rsid w:val="008D27C8"/>
    <w:rsid w:val="008D3062"/>
    <w:rsid w:val="008D3F28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4A3"/>
    <w:rsid w:val="008E173A"/>
    <w:rsid w:val="008E1B11"/>
    <w:rsid w:val="008E228B"/>
    <w:rsid w:val="008E2BD5"/>
    <w:rsid w:val="008E2E8F"/>
    <w:rsid w:val="008E384B"/>
    <w:rsid w:val="008E388B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3EF"/>
    <w:rsid w:val="008F26B9"/>
    <w:rsid w:val="008F2B9A"/>
    <w:rsid w:val="008F31A9"/>
    <w:rsid w:val="008F361F"/>
    <w:rsid w:val="008F3BC6"/>
    <w:rsid w:val="008F419E"/>
    <w:rsid w:val="008F488A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158"/>
    <w:rsid w:val="009024A0"/>
    <w:rsid w:val="0090252B"/>
    <w:rsid w:val="00902668"/>
    <w:rsid w:val="00902ADC"/>
    <w:rsid w:val="009030FF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36BC"/>
    <w:rsid w:val="0091415F"/>
    <w:rsid w:val="00914214"/>
    <w:rsid w:val="00914520"/>
    <w:rsid w:val="009146B7"/>
    <w:rsid w:val="00914E59"/>
    <w:rsid w:val="00915041"/>
    <w:rsid w:val="0091580D"/>
    <w:rsid w:val="00915E80"/>
    <w:rsid w:val="0091617C"/>
    <w:rsid w:val="00916229"/>
    <w:rsid w:val="00917144"/>
    <w:rsid w:val="0091781B"/>
    <w:rsid w:val="00917C64"/>
    <w:rsid w:val="0092046A"/>
    <w:rsid w:val="00920766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4312"/>
    <w:rsid w:val="00924531"/>
    <w:rsid w:val="00924BC5"/>
    <w:rsid w:val="00924C79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E0"/>
    <w:rsid w:val="00936EB8"/>
    <w:rsid w:val="00937416"/>
    <w:rsid w:val="009379FF"/>
    <w:rsid w:val="00940389"/>
    <w:rsid w:val="0094046D"/>
    <w:rsid w:val="009414EA"/>
    <w:rsid w:val="00941CE8"/>
    <w:rsid w:val="00941FCC"/>
    <w:rsid w:val="009420F8"/>
    <w:rsid w:val="0094224D"/>
    <w:rsid w:val="00943191"/>
    <w:rsid w:val="009434D5"/>
    <w:rsid w:val="00943F8E"/>
    <w:rsid w:val="00944AEB"/>
    <w:rsid w:val="00944FF8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657"/>
    <w:rsid w:val="009476D0"/>
    <w:rsid w:val="00947C13"/>
    <w:rsid w:val="009508B6"/>
    <w:rsid w:val="0095096D"/>
    <w:rsid w:val="00951CF4"/>
    <w:rsid w:val="00951FF9"/>
    <w:rsid w:val="009531CD"/>
    <w:rsid w:val="0095362E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64F"/>
    <w:rsid w:val="00962FA7"/>
    <w:rsid w:val="00963188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72E5"/>
    <w:rsid w:val="00977479"/>
    <w:rsid w:val="009774CE"/>
    <w:rsid w:val="00977590"/>
    <w:rsid w:val="00977792"/>
    <w:rsid w:val="009800FF"/>
    <w:rsid w:val="0098066A"/>
    <w:rsid w:val="00980FF8"/>
    <w:rsid w:val="009815DE"/>
    <w:rsid w:val="009821F2"/>
    <w:rsid w:val="00982591"/>
    <w:rsid w:val="009825BA"/>
    <w:rsid w:val="0098302C"/>
    <w:rsid w:val="009831F3"/>
    <w:rsid w:val="00983699"/>
    <w:rsid w:val="00983898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A93"/>
    <w:rsid w:val="00995F03"/>
    <w:rsid w:val="009960A2"/>
    <w:rsid w:val="0099611B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9C"/>
    <w:rsid w:val="009A20D1"/>
    <w:rsid w:val="009A2236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A12"/>
    <w:rsid w:val="009B2C27"/>
    <w:rsid w:val="009B32EB"/>
    <w:rsid w:val="009B361A"/>
    <w:rsid w:val="009B3C1C"/>
    <w:rsid w:val="009B3F47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7530"/>
    <w:rsid w:val="009D0747"/>
    <w:rsid w:val="009D0E76"/>
    <w:rsid w:val="009D1165"/>
    <w:rsid w:val="009D1463"/>
    <w:rsid w:val="009D17C0"/>
    <w:rsid w:val="009D1864"/>
    <w:rsid w:val="009D1889"/>
    <w:rsid w:val="009D198F"/>
    <w:rsid w:val="009D1AD0"/>
    <w:rsid w:val="009D1E5B"/>
    <w:rsid w:val="009D1FE0"/>
    <w:rsid w:val="009D1FEF"/>
    <w:rsid w:val="009D357E"/>
    <w:rsid w:val="009D3590"/>
    <w:rsid w:val="009D380E"/>
    <w:rsid w:val="009D45E4"/>
    <w:rsid w:val="009D465A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30F"/>
    <w:rsid w:val="009E09CB"/>
    <w:rsid w:val="009E0CD9"/>
    <w:rsid w:val="009E13A5"/>
    <w:rsid w:val="009E1926"/>
    <w:rsid w:val="009E1A4D"/>
    <w:rsid w:val="009E1CBF"/>
    <w:rsid w:val="009E1D10"/>
    <w:rsid w:val="009E1F6B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638"/>
    <w:rsid w:val="00A058EF"/>
    <w:rsid w:val="00A059EE"/>
    <w:rsid w:val="00A0634A"/>
    <w:rsid w:val="00A06722"/>
    <w:rsid w:val="00A06828"/>
    <w:rsid w:val="00A07075"/>
    <w:rsid w:val="00A07B0A"/>
    <w:rsid w:val="00A07F23"/>
    <w:rsid w:val="00A07F4A"/>
    <w:rsid w:val="00A10820"/>
    <w:rsid w:val="00A10F70"/>
    <w:rsid w:val="00A1108E"/>
    <w:rsid w:val="00A110BB"/>
    <w:rsid w:val="00A11656"/>
    <w:rsid w:val="00A1216D"/>
    <w:rsid w:val="00A125E9"/>
    <w:rsid w:val="00A12E5E"/>
    <w:rsid w:val="00A13063"/>
    <w:rsid w:val="00A14584"/>
    <w:rsid w:val="00A14ABC"/>
    <w:rsid w:val="00A15957"/>
    <w:rsid w:val="00A15B40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CF2"/>
    <w:rsid w:val="00A21DA9"/>
    <w:rsid w:val="00A22654"/>
    <w:rsid w:val="00A2296B"/>
    <w:rsid w:val="00A2318D"/>
    <w:rsid w:val="00A23521"/>
    <w:rsid w:val="00A23FDA"/>
    <w:rsid w:val="00A240A3"/>
    <w:rsid w:val="00A247BB"/>
    <w:rsid w:val="00A24A24"/>
    <w:rsid w:val="00A24BE3"/>
    <w:rsid w:val="00A24D28"/>
    <w:rsid w:val="00A25084"/>
    <w:rsid w:val="00A26A4B"/>
    <w:rsid w:val="00A26C8D"/>
    <w:rsid w:val="00A27131"/>
    <w:rsid w:val="00A2798D"/>
    <w:rsid w:val="00A27DBF"/>
    <w:rsid w:val="00A325FB"/>
    <w:rsid w:val="00A3280B"/>
    <w:rsid w:val="00A3286D"/>
    <w:rsid w:val="00A32D9D"/>
    <w:rsid w:val="00A32E48"/>
    <w:rsid w:val="00A32EFD"/>
    <w:rsid w:val="00A32F40"/>
    <w:rsid w:val="00A32FDA"/>
    <w:rsid w:val="00A33688"/>
    <w:rsid w:val="00A339D1"/>
    <w:rsid w:val="00A339E2"/>
    <w:rsid w:val="00A33FB7"/>
    <w:rsid w:val="00A343D3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1C8F"/>
    <w:rsid w:val="00A42E1C"/>
    <w:rsid w:val="00A430EA"/>
    <w:rsid w:val="00A4370C"/>
    <w:rsid w:val="00A43748"/>
    <w:rsid w:val="00A43BEF"/>
    <w:rsid w:val="00A44848"/>
    <w:rsid w:val="00A44A99"/>
    <w:rsid w:val="00A4515D"/>
    <w:rsid w:val="00A45CAE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13ED"/>
    <w:rsid w:val="00A5184B"/>
    <w:rsid w:val="00A51D53"/>
    <w:rsid w:val="00A52173"/>
    <w:rsid w:val="00A5287E"/>
    <w:rsid w:val="00A53217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DA1"/>
    <w:rsid w:val="00A64C6C"/>
    <w:rsid w:val="00A6503D"/>
    <w:rsid w:val="00A655D2"/>
    <w:rsid w:val="00A669C3"/>
    <w:rsid w:val="00A67048"/>
    <w:rsid w:val="00A7005C"/>
    <w:rsid w:val="00A70218"/>
    <w:rsid w:val="00A702C0"/>
    <w:rsid w:val="00A70318"/>
    <w:rsid w:val="00A70344"/>
    <w:rsid w:val="00A716E3"/>
    <w:rsid w:val="00A71D26"/>
    <w:rsid w:val="00A72551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C82"/>
    <w:rsid w:val="00A87A3E"/>
    <w:rsid w:val="00A87A75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54FA"/>
    <w:rsid w:val="00A95514"/>
    <w:rsid w:val="00A956F6"/>
    <w:rsid w:val="00A957D8"/>
    <w:rsid w:val="00A96809"/>
    <w:rsid w:val="00A96B57"/>
    <w:rsid w:val="00A97D8A"/>
    <w:rsid w:val="00AA069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4D9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7BF"/>
    <w:rsid w:val="00AC27E0"/>
    <w:rsid w:val="00AC2A7D"/>
    <w:rsid w:val="00AC3387"/>
    <w:rsid w:val="00AC454C"/>
    <w:rsid w:val="00AC4773"/>
    <w:rsid w:val="00AC4D52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51F2"/>
    <w:rsid w:val="00AD52B9"/>
    <w:rsid w:val="00AD539F"/>
    <w:rsid w:val="00AD568C"/>
    <w:rsid w:val="00AD5E49"/>
    <w:rsid w:val="00AD5F27"/>
    <w:rsid w:val="00AD6498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D33"/>
    <w:rsid w:val="00AE5E78"/>
    <w:rsid w:val="00AE609C"/>
    <w:rsid w:val="00AE60DD"/>
    <w:rsid w:val="00AE61F5"/>
    <w:rsid w:val="00AE66B0"/>
    <w:rsid w:val="00AE6714"/>
    <w:rsid w:val="00AE7494"/>
    <w:rsid w:val="00AF03F6"/>
    <w:rsid w:val="00AF0945"/>
    <w:rsid w:val="00AF1D92"/>
    <w:rsid w:val="00AF1E34"/>
    <w:rsid w:val="00AF2243"/>
    <w:rsid w:val="00AF25A9"/>
    <w:rsid w:val="00AF283E"/>
    <w:rsid w:val="00AF286F"/>
    <w:rsid w:val="00AF2A6F"/>
    <w:rsid w:val="00AF2AE7"/>
    <w:rsid w:val="00AF2C6F"/>
    <w:rsid w:val="00AF2E3B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272F"/>
    <w:rsid w:val="00B22932"/>
    <w:rsid w:val="00B22C5F"/>
    <w:rsid w:val="00B22C96"/>
    <w:rsid w:val="00B2337C"/>
    <w:rsid w:val="00B234B9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F9D"/>
    <w:rsid w:val="00B30731"/>
    <w:rsid w:val="00B30823"/>
    <w:rsid w:val="00B3152D"/>
    <w:rsid w:val="00B31CFD"/>
    <w:rsid w:val="00B31D50"/>
    <w:rsid w:val="00B32123"/>
    <w:rsid w:val="00B32630"/>
    <w:rsid w:val="00B32E9A"/>
    <w:rsid w:val="00B33142"/>
    <w:rsid w:val="00B3391D"/>
    <w:rsid w:val="00B33D83"/>
    <w:rsid w:val="00B342ED"/>
    <w:rsid w:val="00B3462E"/>
    <w:rsid w:val="00B351AE"/>
    <w:rsid w:val="00B355C2"/>
    <w:rsid w:val="00B35B2C"/>
    <w:rsid w:val="00B35B4B"/>
    <w:rsid w:val="00B3641F"/>
    <w:rsid w:val="00B3741C"/>
    <w:rsid w:val="00B375EE"/>
    <w:rsid w:val="00B37C74"/>
    <w:rsid w:val="00B37D4A"/>
    <w:rsid w:val="00B40402"/>
    <w:rsid w:val="00B4072D"/>
    <w:rsid w:val="00B40C3E"/>
    <w:rsid w:val="00B41492"/>
    <w:rsid w:val="00B41EDC"/>
    <w:rsid w:val="00B4263B"/>
    <w:rsid w:val="00B4266D"/>
    <w:rsid w:val="00B43106"/>
    <w:rsid w:val="00B43477"/>
    <w:rsid w:val="00B43608"/>
    <w:rsid w:val="00B43D44"/>
    <w:rsid w:val="00B44120"/>
    <w:rsid w:val="00B441CA"/>
    <w:rsid w:val="00B445DD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9D3"/>
    <w:rsid w:val="00B57EC3"/>
    <w:rsid w:val="00B60171"/>
    <w:rsid w:val="00B60635"/>
    <w:rsid w:val="00B60727"/>
    <w:rsid w:val="00B60F50"/>
    <w:rsid w:val="00B619B3"/>
    <w:rsid w:val="00B61E72"/>
    <w:rsid w:val="00B6263E"/>
    <w:rsid w:val="00B62AA7"/>
    <w:rsid w:val="00B62E19"/>
    <w:rsid w:val="00B631B5"/>
    <w:rsid w:val="00B635AF"/>
    <w:rsid w:val="00B63E57"/>
    <w:rsid w:val="00B63F02"/>
    <w:rsid w:val="00B6438A"/>
    <w:rsid w:val="00B64851"/>
    <w:rsid w:val="00B6495F"/>
    <w:rsid w:val="00B64BFF"/>
    <w:rsid w:val="00B64D20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A31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84A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DC4"/>
    <w:rsid w:val="00BA329B"/>
    <w:rsid w:val="00BA32F4"/>
    <w:rsid w:val="00BA39A0"/>
    <w:rsid w:val="00BA3DA8"/>
    <w:rsid w:val="00BA4152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8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25A"/>
    <w:rsid w:val="00BB32E4"/>
    <w:rsid w:val="00BB368B"/>
    <w:rsid w:val="00BB385C"/>
    <w:rsid w:val="00BB3890"/>
    <w:rsid w:val="00BB3A29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D0167"/>
    <w:rsid w:val="00BD01FF"/>
    <w:rsid w:val="00BD07C5"/>
    <w:rsid w:val="00BD0BC1"/>
    <w:rsid w:val="00BD1211"/>
    <w:rsid w:val="00BD146C"/>
    <w:rsid w:val="00BD2306"/>
    <w:rsid w:val="00BD2923"/>
    <w:rsid w:val="00BD2CAD"/>
    <w:rsid w:val="00BD2CB2"/>
    <w:rsid w:val="00BD2ED4"/>
    <w:rsid w:val="00BD2F9E"/>
    <w:rsid w:val="00BD3287"/>
    <w:rsid w:val="00BD377A"/>
    <w:rsid w:val="00BD41C9"/>
    <w:rsid w:val="00BD42FF"/>
    <w:rsid w:val="00BD50A5"/>
    <w:rsid w:val="00BD53A7"/>
    <w:rsid w:val="00BD53FC"/>
    <w:rsid w:val="00BD5D23"/>
    <w:rsid w:val="00BD640E"/>
    <w:rsid w:val="00BD653C"/>
    <w:rsid w:val="00BD6914"/>
    <w:rsid w:val="00BD698A"/>
    <w:rsid w:val="00BD77B6"/>
    <w:rsid w:val="00BD7D4E"/>
    <w:rsid w:val="00BD7E4B"/>
    <w:rsid w:val="00BE0AA5"/>
    <w:rsid w:val="00BE0C6E"/>
    <w:rsid w:val="00BE0FB5"/>
    <w:rsid w:val="00BE1BB4"/>
    <w:rsid w:val="00BE296D"/>
    <w:rsid w:val="00BE3229"/>
    <w:rsid w:val="00BE3800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DCF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364D"/>
    <w:rsid w:val="00BF392B"/>
    <w:rsid w:val="00BF39C5"/>
    <w:rsid w:val="00BF3ED3"/>
    <w:rsid w:val="00BF4253"/>
    <w:rsid w:val="00BF44F1"/>
    <w:rsid w:val="00BF459D"/>
    <w:rsid w:val="00BF45F7"/>
    <w:rsid w:val="00BF4977"/>
    <w:rsid w:val="00BF5BF9"/>
    <w:rsid w:val="00BF5C0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CDA"/>
    <w:rsid w:val="00C03E47"/>
    <w:rsid w:val="00C04226"/>
    <w:rsid w:val="00C0508A"/>
    <w:rsid w:val="00C0541E"/>
    <w:rsid w:val="00C05683"/>
    <w:rsid w:val="00C05D3D"/>
    <w:rsid w:val="00C062FF"/>
    <w:rsid w:val="00C065C0"/>
    <w:rsid w:val="00C07287"/>
    <w:rsid w:val="00C07349"/>
    <w:rsid w:val="00C073CF"/>
    <w:rsid w:val="00C07CA4"/>
    <w:rsid w:val="00C10ADA"/>
    <w:rsid w:val="00C10FA6"/>
    <w:rsid w:val="00C117FC"/>
    <w:rsid w:val="00C1201F"/>
    <w:rsid w:val="00C12690"/>
    <w:rsid w:val="00C129DB"/>
    <w:rsid w:val="00C130CC"/>
    <w:rsid w:val="00C130DD"/>
    <w:rsid w:val="00C131E4"/>
    <w:rsid w:val="00C13A96"/>
    <w:rsid w:val="00C149AF"/>
    <w:rsid w:val="00C158AA"/>
    <w:rsid w:val="00C165C0"/>
    <w:rsid w:val="00C204DE"/>
    <w:rsid w:val="00C20D01"/>
    <w:rsid w:val="00C213D3"/>
    <w:rsid w:val="00C218FA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70C"/>
    <w:rsid w:val="00C25774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D95"/>
    <w:rsid w:val="00C30DD7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37EA"/>
    <w:rsid w:val="00C53B30"/>
    <w:rsid w:val="00C53F70"/>
    <w:rsid w:val="00C53F93"/>
    <w:rsid w:val="00C547B3"/>
    <w:rsid w:val="00C54A59"/>
    <w:rsid w:val="00C54E9B"/>
    <w:rsid w:val="00C5526C"/>
    <w:rsid w:val="00C55287"/>
    <w:rsid w:val="00C55302"/>
    <w:rsid w:val="00C55913"/>
    <w:rsid w:val="00C5618D"/>
    <w:rsid w:val="00C5675A"/>
    <w:rsid w:val="00C569D5"/>
    <w:rsid w:val="00C56D07"/>
    <w:rsid w:val="00C57EEA"/>
    <w:rsid w:val="00C605F2"/>
    <w:rsid w:val="00C60FCF"/>
    <w:rsid w:val="00C611FA"/>
    <w:rsid w:val="00C618D6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78B"/>
    <w:rsid w:val="00C714CB"/>
    <w:rsid w:val="00C71C5A"/>
    <w:rsid w:val="00C71F92"/>
    <w:rsid w:val="00C726EF"/>
    <w:rsid w:val="00C72C41"/>
    <w:rsid w:val="00C72D05"/>
    <w:rsid w:val="00C72D4B"/>
    <w:rsid w:val="00C734A2"/>
    <w:rsid w:val="00C73A2D"/>
    <w:rsid w:val="00C73B93"/>
    <w:rsid w:val="00C74069"/>
    <w:rsid w:val="00C747A4"/>
    <w:rsid w:val="00C74C3A"/>
    <w:rsid w:val="00C75052"/>
    <w:rsid w:val="00C75575"/>
    <w:rsid w:val="00C758C2"/>
    <w:rsid w:val="00C76D05"/>
    <w:rsid w:val="00C76D9D"/>
    <w:rsid w:val="00C76F77"/>
    <w:rsid w:val="00C806DF"/>
    <w:rsid w:val="00C807DF"/>
    <w:rsid w:val="00C80BA1"/>
    <w:rsid w:val="00C80F40"/>
    <w:rsid w:val="00C810B4"/>
    <w:rsid w:val="00C81745"/>
    <w:rsid w:val="00C81D46"/>
    <w:rsid w:val="00C82B5C"/>
    <w:rsid w:val="00C836C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2A6"/>
    <w:rsid w:val="00CB665B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8EC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D0666"/>
    <w:rsid w:val="00CD08B6"/>
    <w:rsid w:val="00CD0A70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61F4"/>
    <w:rsid w:val="00CD6CD2"/>
    <w:rsid w:val="00CD74F4"/>
    <w:rsid w:val="00CD75BC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56D3"/>
    <w:rsid w:val="00CF5AFA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882"/>
    <w:rsid w:val="00D11AF5"/>
    <w:rsid w:val="00D1316C"/>
    <w:rsid w:val="00D13282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389"/>
    <w:rsid w:val="00D17A9B"/>
    <w:rsid w:val="00D17BE4"/>
    <w:rsid w:val="00D20092"/>
    <w:rsid w:val="00D20A80"/>
    <w:rsid w:val="00D210F6"/>
    <w:rsid w:val="00D21A8C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70AF"/>
    <w:rsid w:val="00D30014"/>
    <w:rsid w:val="00D300CC"/>
    <w:rsid w:val="00D30B0F"/>
    <w:rsid w:val="00D31EAF"/>
    <w:rsid w:val="00D32839"/>
    <w:rsid w:val="00D32C9D"/>
    <w:rsid w:val="00D3360C"/>
    <w:rsid w:val="00D33790"/>
    <w:rsid w:val="00D3440D"/>
    <w:rsid w:val="00D345B2"/>
    <w:rsid w:val="00D356B7"/>
    <w:rsid w:val="00D35B55"/>
    <w:rsid w:val="00D35EDB"/>
    <w:rsid w:val="00D36BD5"/>
    <w:rsid w:val="00D36D5F"/>
    <w:rsid w:val="00D370A8"/>
    <w:rsid w:val="00D37242"/>
    <w:rsid w:val="00D3771D"/>
    <w:rsid w:val="00D40093"/>
    <w:rsid w:val="00D40A79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607"/>
    <w:rsid w:val="00D566F1"/>
    <w:rsid w:val="00D5692A"/>
    <w:rsid w:val="00D5695F"/>
    <w:rsid w:val="00D56B3E"/>
    <w:rsid w:val="00D56CB9"/>
    <w:rsid w:val="00D570F8"/>
    <w:rsid w:val="00D57E24"/>
    <w:rsid w:val="00D60D02"/>
    <w:rsid w:val="00D60D17"/>
    <w:rsid w:val="00D60ED6"/>
    <w:rsid w:val="00D6140B"/>
    <w:rsid w:val="00D6145F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61E4"/>
    <w:rsid w:val="00D668B2"/>
    <w:rsid w:val="00D67148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4A5"/>
    <w:rsid w:val="00D855B4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3D72"/>
    <w:rsid w:val="00D94259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B70"/>
    <w:rsid w:val="00DA0085"/>
    <w:rsid w:val="00DA0D6F"/>
    <w:rsid w:val="00DA0E23"/>
    <w:rsid w:val="00DA1339"/>
    <w:rsid w:val="00DA1C8D"/>
    <w:rsid w:val="00DA1F53"/>
    <w:rsid w:val="00DA2072"/>
    <w:rsid w:val="00DA20BD"/>
    <w:rsid w:val="00DA2300"/>
    <w:rsid w:val="00DA28AC"/>
    <w:rsid w:val="00DA2AB7"/>
    <w:rsid w:val="00DA3540"/>
    <w:rsid w:val="00DA4398"/>
    <w:rsid w:val="00DA47A0"/>
    <w:rsid w:val="00DA4E13"/>
    <w:rsid w:val="00DA5363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6E09"/>
    <w:rsid w:val="00DC7300"/>
    <w:rsid w:val="00DC7454"/>
    <w:rsid w:val="00DC74DA"/>
    <w:rsid w:val="00DC7575"/>
    <w:rsid w:val="00DD0173"/>
    <w:rsid w:val="00DD3148"/>
    <w:rsid w:val="00DD34E1"/>
    <w:rsid w:val="00DD35EA"/>
    <w:rsid w:val="00DD3697"/>
    <w:rsid w:val="00DD3C16"/>
    <w:rsid w:val="00DD3D94"/>
    <w:rsid w:val="00DD4253"/>
    <w:rsid w:val="00DD42AA"/>
    <w:rsid w:val="00DD456C"/>
    <w:rsid w:val="00DD49B1"/>
    <w:rsid w:val="00DD6258"/>
    <w:rsid w:val="00DD642C"/>
    <w:rsid w:val="00DD67AB"/>
    <w:rsid w:val="00DD732C"/>
    <w:rsid w:val="00DD78A1"/>
    <w:rsid w:val="00DD7AB4"/>
    <w:rsid w:val="00DD7F73"/>
    <w:rsid w:val="00DE06EA"/>
    <w:rsid w:val="00DE0C09"/>
    <w:rsid w:val="00DE0EF7"/>
    <w:rsid w:val="00DE11B0"/>
    <w:rsid w:val="00DE1445"/>
    <w:rsid w:val="00DE1B99"/>
    <w:rsid w:val="00DE1D80"/>
    <w:rsid w:val="00DE2F76"/>
    <w:rsid w:val="00DE38FE"/>
    <w:rsid w:val="00DE3A27"/>
    <w:rsid w:val="00DE4421"/>
    <w:rsid w:val="00DE4599"/>
    <w:rsid w:val="00DE46E9"/>
    <w:rsid w:val="00DE48DF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C77"/>
    <w:rsid w:val="00DF1EBB"/>
    <w:rsid w:val="00DF2039"/>
    <w:rsid w:val="00DF2619"/>
    <w:rsid w:val="00DF27CD"/>
    <w:rsid w:val="00DF2E0E"/>
    <w:rsid w:val="00DF2E33"/>
    <w:rsid w:val="00DF3213"/>
    <w:rsid w:val="00DF38AC"/>
    <w:rsid w:val="00DF397B"/>
    <w:rsid w:val="00DF4058"/>
    <w:rsid w:val="00DF43F8"/>
    <w:rsid w:val="00DF4895"/>
    <w:rsid w:val="00DF4B8E"/>
    <w:rsid w:val="00DF4E9B"/>
    <w:rsid w:val="00DF554F"/>
    <w:rsid w:val="00DF756C"/>
    <w:rsid w:val="00DF75CC"/>
    <w:rsid w:val="00DF76D3"/>
    <w:rsid w:val="00DF77E3"/>
    <w:rsid w:val="00DF79F9"/>
    <w:rsid w:val="00E005D6"/>
    <w:rsid w:val="00E007CE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EB5"/>
    <w:rsid w:val="00E040BC"/>
    <w:rsid w:val="00E04E85"/>
    <w:rsid w:val="00E05063"/>
    <w:rsid w:val="00E052A0"/>
    <w:rsid w:val="00E05580"/>
    <w:rsid w:val="00E056AE"/>
    <w:rsid w:val="00E05DF7"/>
    <w:rsid w:val="00E06571"/>
    <w:rsid w:val="00E067E1"/>
    <w:rsid w:val="00E06B18"/>
    <w:rsid w:val="00E06B42"/>
    <w:rsid w:val="00E07B17"/>
    <w:rsid w:val="00E07CE9"/>
    <w:rsid w:val="00E1060F"/>
    <w:rsid w:val="00E10DA8"/>
    <w:rsid w:val="00E113CB"/>
    <w:rsid w:val="00E11700"/>
    <w:rsid w:val="00E11C15"/>
    <w:rsid w:val="00E11D13"/>
    <w:rsid w:val="00E13004"/>
    <w:rsid w:val="00E1387A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A98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9B7"/>
    <w:rsid w:val="00E33A7B"/>
    <w:rsid w:val="00E33D6F"/>
    <w:rsid w:val="00E34670"/>
    <w:rsid w:val="00E34C6D"/>
    <w:rsid w:val="00E34F9B"/>
    <w:rsid w:val="00E350D6"/>
    <w:rsid w:val="00E35231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C1C"/>
    <w:rsid w:val="00E40D0B"/>
    <w:rsid w:val="00E410DC"/>
    <w:rsid w:val="00E411F1"/>
    <w:rsid w:val="00E41411"/>
    <w:rsid w:val="00E42B92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AC0"/>
    <w:rsid w:val="00E46AC6"/>
    <w:rsid w:val="00E5060B"/>
    <w:rsid w:val="00E507F7"/>
    <w:rsid w:val="00E5159B"/>
    <w:rsid w:val="00E51818"/>
    <w:rsid w:val="00E51C34"/>
    <w:rsid w:val="00E534EF"/>
    <w:rsid w:val="00E536BD"/>
    <w:rsid w:val="00E53923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778"/>
    <w:rsid w:val="00E614A9"/>
    <w:rsid w:val="00E61C02"/>
    <w:rsid w:val="00E61E51"/>
    <w:rsid w:val="00E62616"/>
    <w:rsid w:val="00E62BAC"/>
    <w:rsid w:val="00E62EDD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1187"/>
    <w:rsid w:val="00E8154F"/>
    <w:rsid w:val="00E81B13"/>
    <w:rsid w:val="00E81D33"/>
    <w:rsid w:val="00E82358"/>
    <w:rsid w:val="00E82D43"/>
    <w:rsid w:val="00E83D0B"/>
    <w:rsid w:val="00E84041"/>
    <w:rsid w:val="00E84077"/>
    <w:rsid w:val="00E8453D"/>
    <w:rsid w:val="00E8517E"/>
    <w:rsid w:val="00E8581E"/>
    <w:rsid w:val="00E85F2D"/>
    <w:rsid w:val="00E86171"/>
    <w:rsid w:val="00E86382"/>
    <w:rsid w:val="00E865C1"/>
    <w:rsid w:val="00E86793"/>
    <w:rsid w:val="00E87B11"/>
    <w:rsid w:val="00E904ED"/>
    <w:rsid w:val="00E906D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A02C0"/>
    <w:rsid w:val="00EA0F2A"/>
    <w:rsid w:val="00EA1428"/>
    <w:rsid w:val="00EA14C3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42D"/>
    <w:rsid w:val="00EB27D8"/>
    <w:rsid w:val="00EB2A8B"/>
    <w:rsid w:val="00EB3107"/>
    <w:rsid w:val="00EB3163"/>
    <w:rsid w:val="00EB438B"/>
    <w:rsid w:val="00EB4646"/>
    <w:rsid w:val="00EB474F"/>
    <w:rsid w:val="00EB479F"/>
    <w:rsid w:val="00EB49C1"/>
    <w:rsid w:val="00EB4A15"/>
    <w:rsid w:val="00EB6A00"/>
    <w:rsid w:val="00EB6DA6"/>
    <w:rsid w:val="00EB78E8"/>
    <w:rsid w:val="00EB7E4E"/>
    <w:rsid w:val="00EC017C"/>
    <w:rsid w:val="00EC01C1"/>
    <w:rsid w:val="00EC0294"/>
    <w:rsid w:val="00EC0371"/>
    <w:rsid w:val="00EC147E"/>
    <w:rsid w:val="00EC1ED1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6C7"/>
    <w:rsid w:val="00EC6A23"/>
    <w:rsid w:val="00EC6A41"/>
    <w:rsid w:val="00EC6C05"/>
    <w:rsid w:val="00EC775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EFA"/>
    <w:rsid w:val="00EE004F"/>
    <w:rsid w:val="00EE0156"/>
    <w:rsid w:val="00EE0738"/>
    <w:rsid w:val="00EE0E36"/>
    <w:rsid w:val="00EE1207"/>
    <w:rsid w:val="00EE1352"/>
    <w:rsid w:val="00EE281A"/>
    <w:rsid w:val="00EE2BCD"/>
    <w:rsid w:val="00EE2F60"/>
    <w:rsid w:val="00EE3110"/>
    <w:rsid w:val="00EE3373"/>
    <w:rsid w:val="00EE3407"/>
    <w:rsid w:val="00EE3BF4"/>
    <w:rsid w:val="00EE3D3C"/>
    <w:rsid w:val="00EE3D9A"/>
    <w:rsid w:val="00EE4186"/>
    <w:rsid w:val="00EE47BE"/>
    <w:rsid w:val="00EE4883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4FAB"/>
    <w:rsid w:val="00EF52C8"/>
    <w:rsid w:val="00EF5FE8"/>
    <w:rsid w:val="00EF6133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D79"/>
    <w:rsid w:val="00F06F25"/>
    <w:rsid w:val="00F06FAB"/>
    <w:rsid w:val="00F101B8"/>
    <w:rsid w:val="00F11214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43A1"/>
    <w:rsid w:val="00F14914"/>
    <w:rsid w:val="00F15F7C"/>
    <w:rsid w:val="00F160BC"/>
    <w:rsid w:val="00F1655C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26C0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BE9"/>
    <w:rsid w:val="00F61DA2"/>
    <w:rsid w:val="00F62CCA"/>
    <w:rsid w:val="00F6325D"/>
    <w:rsid w:val="00F63437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C3"/>
    <w:rsid w:val="00F763C8"/>
    <w:rsid w:val="00F7643B"/>
    <w:rsid w:val="00F76CD7"/>
    <w:rsid w:val="00F76DB4"/>
    <w:rsid w:val="00F76F40"/>
    <w:rsid w:val="00F77B83"/>
    <w:rsid w:val="00F8002E"/>
    <w:rsid w:val="00F801A3"/>
    <w:rsid w:val="00F815B8"/>
    <w:rsid w:val="00F81C37"/>
    <w:rsid w:val="00F8202E"/>
    <w:rsid w:val="00F8209F"/>
    <w:rsid w:val="00F8213F"/>
    <w:rsid w:val="00F8217A"/>
    <w:rsid w:val="00F82736"/>
    <w:rsid w:val="00F82932"/>
    <w:rsid w:val="00F82B18"/>
    <w:rsid w:val="00F82C7B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4EFA"/>
    <w:rsid w:val="00F9511D"/>
    <w:rsid w:val="00F95407"/>
    <w:rsid w:val="00F95465"/>
    <w:rsid w:val="00F95D70"/>
    <w:rsid w:val="00F973D3"/>
    <w:rsid w:val="00F9797D"/>
    <w:rsid w:val="00FA0090"/>
    <w:rsid w:val="00FA0493"/>
    <w:rsid w:val="00FA0D50"/>
    <w:rsid w:val="00FA148C"/>
    <w:rsid w:val="00FA1DC5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C0795"/>
    <w:rsid w:val="00FC0F7C"/>
    <w:rsid w:val="00FC14E0"/>
    <w:rsid w:val="00FC243B"/>
    <w:rsid w:val="00FC26B7"/>
    <w:rsid w:val="00FC29E2"/>
    <w:rsid w:val="00FC30BC"/>
    <w:rsid w:val="00FC31BF"/>
    <w:rsid w:val="00FC3A08"/>
    <w:rsid w:val="00FC3A71"/>
    <w:rsid w:val="00FC3BBC"/>
    <w:rsid w:val="00FC42B5"/>
    <w:rsid w:val="00FC469C"/>
    <w:rsid w:val="00FC47AA"/>
    <w:rsid w:val="00FC4ADF"/>
    <w:rsid w:val="00FC4CE8"/>
    <w:rsid w:val="00FC5369"/>
    <w:rsid w:val="00FC5C5B"/>
    <w:rsid w:val="00FC65FF"/>
    <w:rsid w:val="00FC6A20"/>
    <w:rsid w:val="00FC72C4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FC7"/>
    <w:rsid w:val="00FD3270"/>
    <w:rsid w:val="00FD3BA7"/>
    <w:rsid w:val="00FD507A"/>
    <w:rsid w:val="00FD58B5"/>
    <w:rsid w:val="00FD6177"/>
    <w:rsid w:val="00FD7037"/>
    <w:rsid w:val="00FD7403"/>
    <w:rsid w:val="00FD786A"/>
    <w:rsid w:val="00FD7D08"/>
    <w:rsid w:val="00FD7D58"/>
    <w:rsid w:val="00FE0D0C"/>
    <w:rsid w:val="00FE0FAF"/>
    <w:rsid w:val="00FE193F"/>
    <w:rsid w:val="00FE2DE5"/>
    <w:rsid w:val="00FE2F1E"/>
    <w:rsid w:val="00FE3123"/>
    <w:rsid w:val="00FE3358"/>
    <w:rsid w:val="00FE3381"/>
    <w:rsid w:val="00FE358E"/>
    <w:rsid w:val="00FE3ACB"/>
    <w:rsid w:val="00FE45B6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307"/>
    <w:rsid w:val="00FF2313"/>
    <w:rsid w:val="00FF23CF"/>
    <w:rsid w:val="00FF356D"/>
    <w:rsid w:val="00FF3635"/>
    <w:rsid w:val="00FF514E"/>
    <w:rsid w:val="00FF662E"/>
    <w:rsid w:val="00FF6A4F"/>
    <w:rsid w:val="00FF6F9E"/>
    <w:rsid w:val="00FF704A"/>
    <w:rsid w:val="00FF749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6E5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de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de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Aguascalientes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99.61%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28929184332727642"/>
          <c:w val="0.93975903614457812"/>
          <c:h val="0.58161366848374718"/>
        </c:manualLayout>
      </c:layout>
      <c:lineChart>
        <c:grouping val="standard"/>
        <c:varyColors val="0"/>
        <c:ser>
          <c:idx val="0"/>
          <c:order val="0"/>
          <c:tx>
            <c:strRef>
              <c:f>AGS!$D$7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2"/>
              <c:layout>
                <c:manualLayout>
                  <c:x val="-5.5478212060841789E-2"/>
                  <c:y val="-8.418846189402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E5-4C44-A67B-37EDC6CB7E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AGS!$C$8:$C$11</c:f>
              <c:strCache>
                <c:ptCount val="4"/>
                <c:pt idx="0">
                  <c:v>20-26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AGS!$D$8:$D$11</c:f>
              <c:numCache>
                <c:formatCode>0.00%</c:formatCode>
                <c:ptCount val="4"/>
                <c:pt idx="0">
                  <c:v>0.99829999999999997</c:v>
                </c:pt>
                <c:pt idx="1">
                  <c:v>0.99680000000000002</c:v>
                </c:pt>
                <c:pt idx="2">
                  <c:v>0.99209999999999998</c:v>
                </c:pt>
                <c:pt idx="3">
                  <c:v>0.99719999999999998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E5-4C44-A67B-37EDC6CB7E9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Baja</a:t>
            </a:r>
            <a:r>
              <a:rPr lang="en-US" baseline="0"/>
              <a:t> California</a:t>
            </a:r>
            <a:endParaRPr lang="en-US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99.4%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BC!$C$9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BC!$B$10:$B$13</c:f>
              <c:strCache>
                <c:ptCount val="4"/>
                <c:pt idx="0">
                  <c:v>20-26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BC!$C$10:$C$13</c:f>
              <c:numCache>
                <c:formatCode>0.00%</c:formatCode>
                <c:ptCount val="4"/>
                <c:pt idx="0">
                  <c:v>0.99329999999999996</c:v>
                </c:pt>
                <c:pt idx="1">
                  <c:v>0.99409999999999998</c:v>
                </c:pt>
                <c:pt idx="2">
                  <c:v>0.99339999999999995</c:v>
                </c:pt>
                <c:pt idx="3">
                  <c:v>0.995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A8-4AFB-8A32-0A1AE0500F5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Durango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99.34%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Dur!$C$9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Dur!$B$10:$B$13</c:f>
              <c:strCache>
                <c:ptCount val="4"/>
                <c:pt idx="0">
                  <c:v>20-26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Dur!$C$10:$C$13</c:f>
              <c:numCache>
                <c:formatCode>0.00%</c:formatCode>
                <c:ptCount val="4"/>
                <c:pt idx="0">
                  <c:v>0.99460000000000004</c:v>
                </c:pt>
                <c:pt idx="1">
                  <c:v>0.99150000000000005</c:v>
                </c:pt>
                <c:pt idx="2">
                  <c:v>0.99229999999999996</c:v>
                </c:pt>
                <c:pt idx="3">
                  <c:v>0.99519999999999997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22-42E3-99EB-264B8049C18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Quintana Roo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97.53%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'Q. Roo'!$C$9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'Q. Roo'!$B$10:$B$13</c:f>
              <c:strCache>
                <c:ptCount val="4"/>
                <c:pt idx="0">
                  <c:v>20-26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'Q. Roo'!$C$10:$C$13</c:f>
              <c:numCache>
                <c:formatCode>0.00%</c:formatCode>
                <c:ptCount val="4"/>
                <c:pt idx="0">
                  <c:v>0.99390000000000001</c:v>
                </c:pt>
                <c:pt idx="1">
                  <c:v>0.95779999999999998</c:v>
                </c:pt>
                <c:pt idx="2">
                  <c:v>0.98740000000000006</c:v>
                </c:pt>
                <c:pt idx="3">
                  <c:v>0.96230000000000004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BC-4CA2-922A-F06519055DB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Tamaulipas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99.33%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Tamp!$C$9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Tamp!$B$10:$B$13</c:f>
              <c:strCache>
                <c:ptCount val="4"/>
                <c:pt idx="0">
                  <c:v>20-26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Tamp!$C$10:$C$13</c:f>
              <c:numCache>
                <c:formatCode>0.00%</c:formatCode>
                <c:ptCount val="4"/>
                <c:pt idx="0">
                  <c:v>0.99309999999999998</c:v>
                </c:pt>
                <c:pt idx="1">
                  <c:v>0.99270000000000003</c:v>
                </c:pt>
                <c:pt idx="2">
                  <c:v>0.99299999999999999</c:v>
                </c:pt>
                <c:pt idx="3">
                  <c:v>0.99419999999999997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B8-4E5D-9E1A-444F46EE805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Puebla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99.72%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Puebla!$C$9</c:f>
              <c:strCache>
                <c:ptCount val="1"/>
                <c:pt idx="0">
                  <c:v>% cumplimiento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Puebla!$B$10:$B$13</c:f>
              <c:strCache>
                <c:ptCount val="4"/>
                <c:pt idx="0">
                  <c:v>24-26 feb. </c:v>
                </c:pt>
                <c:pt idx="1">
                  <c:v>27 feb.-5 mar. </c:v>
                </c:pt>
                <c:pt idx="2">
                  <c:v>6 - 12 mar.</c:v>
                </c:pt>
                <c:pt idx="3">
                  <c:v>13-19 mar.</c:v>
                </c:pt>
              </c:strCache>
            </c:strRef>
          </c:cat>
          <c:val>
            <c:numRef>
              <c:f>Puebla!$C$10:$C$13</c:f>
              <c:numCache>
                <c:formatCode>0.00%</c:formatCode>
                <c:ptCount val="4"/>
                <c:pt idx="0">
                  <c:v>0.99480000000000002</c:v>
                </c:pt>
                <c:pt idx="1">
                  <c:v>0.99839999999999995</c:v>
                </c:pt>
                <c:pt idx="2">
                  <c:v>0.99609999999999999</c:v>
                </c:pt>
                <c:pt idx="3">
                  <c:v>0.998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CF-45DE-A782-2A95CC7A3EC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4785471"/>
        <c:axId val="1094786719"/>
      </c:lineChart>
      <c:catAx>
        <c:axId val="109478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786719"/>
        <c:crosses val="autoZero"/>
        <c:auto val="1"/>
        <c:lblAlgn val="ctr"/>
        <c:lblOffset val="100"/>
        <c:noMultiLvlLbl val="0"/>
      </c:catAx>
      <c:valAx>
        <c:axId val="1094786719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10947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0B5A2-ABEA-4B70-9AA3-812E04D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35</Pages>
  <Words>7477</Words>
  <Characters>41127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48507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VALDEZ MENDEZ SANDRA FABIOLA</cp:lastModifiedBy>
  <cp:revision>13</cp:revision>
  <cp:lastPrinted>2019-04-16T15:53:00Z</cp:lastPrinted>
  <dcterms:created xsi:type="dcterms:W3CDTF">2019-04-15T17:31:00Z</dcterms:created>
  <dcterms:modified xsi:type="dcterms:W3CDTF">2019-04-16T16:51:00Z</dcterms:modified>
</cp:coreProperties>
</file>