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736" w:rsidRPr="00455947" w:rsidRDefault="001C4736" w:rsidP="001C473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</w:t>
      </w:r>
      <w:r w:rsidR="000B36A3">
        <w:rPr>
          <w:rFonts w:ascii="Arial" w:eastAsia="Times New Roman" w:hAnsi="Arial" w:cs="Arial"/>
          <w:b/>
          <w:sz w:val="20"/>
          <w:szCs w:val="20"/>
          <w:lang w:eastAsia="es-ES"/>
        </w:rPr>
        <w:t>5</w:t>
      </w:r>
    </w:p>
    <w:p w:rsidR="001C4736" w:rsidRPr="00455947" w:rsidRDefault="001C4736" w:rsidP="001C473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</w:t>
      </w:r>
      <w:r w:rsidR="003C6AD8"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9B4D0D">
        <w:rPr>
          <w:rFonts w:ascii="Arial" w:eastAsia="Times New Roman" w:hAnsi="Arial" w:cs="Arial"/>
          <w:b/>
          <w:sz w:val="20"/>
          <w:szCs w:val="20"/>
          <w:lang w:eastAsia="es-ES"/>
        </w:rPr>
        <w:t>1</w:t>
      </w:r>
      <w:r w:rsidR="003C6AD8"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/</w:t>
      </w:r>
      <w:r w:rsidR="00E23CDF">
        <w:rPr>
          <w:rFonts w:ascii="Arial" w:eastAsia="Times New Roman" w:hAnsi="Arial" w:cs="Arial"/>
          <w:b/>
          <w:sz w:val="20"/>
          <w:szCs w:val="20"/>
          <w:lang w:eastAsia="es-ES"/>
        </w:rPr>
        <w:t>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C4736" w:rsidRPr="00455947" w:rsidTr="00A71A57">
        <w:tc>
          <w:tcPr>
            <w:tcW w:w="14283" w:type="dxa"/>
          </w:tcPr>
          <w:p w:rsidR="001C4736" w:rsidRPr="00455947" w:rsidRDefault="001C4736" w:rsidP="00174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Distrital Ejecutiva</w:t>
            </w:r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</w:t>
            </w:r>
            <w:r w:rsidR="00174BFA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="00174BFA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Rioverde</w:t>
            </w:r>
            <w:proofErr w:type="spellEnd"/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S.L.P.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1C4736" w:rsidP="005E0C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5E0C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Ing. José Francisco Rocha Anguiano</w:t>
            </w:r>
            <w:r w:rsidR="00E23C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Vocal Secretario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1C4736" w:rsidP="00595B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595B6C" w:rsidRPr="00455947">
              <w:rPr>
                <w:rFonts w:ascii="Arial" w:eastAsia="Arial Unicode MS" w:hAnsi="Arial" w:cs="Arial Unicode MS"/>
                <w:sz w:val="20"/>
                <w:szCs w:val="20"/>
              </w:rPr>
              <w:t>Amado Nervo 212, Z</w:t>
            </w:r>
            <w:r w:rsidR="00174BFA" w:rsidRPr="00455947">
              <w:rPr>
                <w:rFonts w:ascii="Arial" w:eastAsia="Arial Unicode MS" w:hAnsi="Arial" w:cs="Arial Unicode MS"/>
                <w:sz w:val="20"/>
                <w:szCs w:val="20"/>
              </w:rPr>
              <w:t xml:space="preserve">ona centro, </w:t>
            </w:r>
            <w:proofErr w:type="spellStart"/>
            <w:r w:rsidR="00174BFA" w:rsidRPr="00455947">
              <w:rPr>
                <w:rFonts w:ascii="Arial" w:eastAsia="Arial Unicode MS" w:hAnsi="Arial" w:cs="Arial Unicode MS"/>
                <w:sz w:val="20"/>
                <w:szCs w:val="20"/>
              </w:rPr>
              <w:t>Rioverde</w:t>
            </w:r>
            <w:proofErr w:type="spellEnd"/>
            <w:r w:rsidR="00174BFA" w:rsidRPr="00455947">
              <w:rPr>
                <w:rFonts w:ascii="Arial" w:eastAsia="Arial Unicode MS" w:hAnsi="Arial" w:cs="Arial Unicode MS"/>
                <w:sz w:val="20"/>
                <w:szCs w:val="20"/>
              </w:rPr>
              <w:t>, S.L.P.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1C4736" w:rsidP="00174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74BFA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4878722804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1C4736" w:rsidP="00174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C6AD8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hyperlink r:id="rId8" w:history="1">
              <w:r w:rsidR="00061D1E" w:rsidRPr="00533B69">
                <w:rPr>
                  <w:rStyle w:val="Hipervnculo"/>
                  <w:rFonts w:ascii="Arial" w:eastAsia="Arial Unicode MS" w:hAnsi="Arial" w:cs="Arial Unicode MS"/>
                  <w:sz w:val="20"/>
                  <w:szCs w:val="20"/>
                </w:rPr>
                <w:t>jose.rocha@ine.mx</w:t>
              </w:r>
            </w:hyperlink>
          </w:p>
        </w:tc>
      </w:tr>
    </w:tbl>
    <w:p w:rsidR="001C4736" w:rsidRPr="0045594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C4736" w:rsidRPr="0045594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C4736" w:rsidRPr="00455947" w:rsidTr="00A71A57">
        <w:tc>
          <w:tcPr>
            <w:tcW w:w="14283" w:type="dxa"/>
          </w:tcPr>
          <w:p w:rsidR="001C4736" w:rsidRPr="00455947" w:rsidRDefault="001C4736" w:rsidP="00FB3C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="00FB3CA7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1C4736" w:rsidP="00FB3C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002C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</w:t>
            </w:r>
          </w:p>
        </w:tc>
      </w:tr>
    </w:tbl>
    <w:p w:rsidR="001C4736" w:rsidRPr="0045594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C4736" w:rsidRPr="00455947" w:rsidTr="00A71A57">
        <w:tc>
          <w:tcPr>
            <w:tcW w:w="14283" w:type="dxa"/>
          </w:tcPr>
          <w:p w:rsidR="001C4736" w:rsidRPr="0045594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0D232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C4736" w:rsidRPr="00455947" w:rsidTr="00A71A57">
        <w:tc>
          <w:tcPr>
            <w:tcW w:w="14283" w:type="dxa"/>
          </w:tcPr>
          <w:p w:rsidR="001C4736" w:rsidRPr="00455947" w:rsidRDefault="00E35EBF" w:rsidP="00E508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2.4 </w:t>
            </w:r>
            <w:r w:rsidR="000F772B" w:rsidRPr="00000EA2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0F772B" w:rsidRPr="00000EA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5.12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Asignación y optimización de recurso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s;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5.16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Ampliaciones de presupuesto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5.24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Estados Financieros;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8.19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Administración y Servicios de Correspondencia;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11.6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Disposiciones en Materia de Información;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14.2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15.15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Integración de Mesas Directivas de Casilla; 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15.23</w:t>
            </w:r>
            <w:r w:rsidR="00E50857">
              <w:rPr>
                <w:rFonts w:ascii="Arial" w:hAnsi="Arial" w:cs="Arial"/>
                <w:sz w:val="20"/>
                <w:szCs w:val="20"/>
              </w:rPr>
              <w:t xml:space="preserve"> Programa </w:t>
            </w:r>
            <w:r w:rsidR="000F772B">
              <w:rPr>
                <w:rFonts w:ascii="Arial" w:hAnsi="Arial" w:cs="Arial"/>
                <w:sz w:val="20"/>
                <w:szCs w:val="20"/>
              </w:rPr>
              <w:t>de Resultados Electorales Preliminares; 17.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2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72B" w:rsidRPr="00A75087">
              <w:rPr>
                <w:rFonts w:ascii="Arial" w:hAnsi="Arial" w:cs="Arial"/>
                <w:sz w:val="20"/>
                <w:szCs w:val="20"/>
              </w:rPr>
              <w:t>Programas y proyectos en materia de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Servicio Profesional Electoral.</w:t>
            </w:r>
          </w:p>
        </w:tc>
      </w:tr>
    </w:tbl>
    <w:p w:rsidR="001C4736" w:rsidRPr="0045594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C4736" w:rsidRPr="00455947" w:rsidTr="00A71A57">
        <w:tc>
          <w:tcPr>
            <w:tcW w:w="2802" w:type="dxa"/>
            <w:vAlign w:val="center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5.12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5E90">
              <w:rPr>
                <w:rFonts w:ascii="Arial" w:hAnsi="Arial" w:cs="Arial"/>
                <w:sz w:val="20"/>
                <w:szCs w:val="20"/>
              </w:rPr>
              <w:t>Asignación y optimización de recursos.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 xml:space="preserve">Meta Individual 5 </w:t>
            </w:r>
            <w:r w:rsidR="00E50857">
              <w:rPr>
                <w:rFonts w:ascii="Arial" w:hAnsi="Arial" w:cs="Arial"/>
                <w:sz w:val="20"/>
                <w:szCs w:val="20"/>
              </w:rPr>
              <w:t>“</w:t>
            </w:r>
            <w:r w:rsidRPr="00CB5E90">
              <w:rPr>
                <w:rFonts w:ascii="Arial" w:hAnsi="Arial" w:cs="Arial"/>
                <w:sz w:val="20"/>
                <w:szCs w:val="20"/>
              </w:rPr>
              <w:t>Registrar mensualmente en tie</w:t>
            </w:r>
            <w:r w:rsidR="00E50857">
              <w:rPr>
                <w:rFonts w:ascii="Arial" w:hAnsi="Arial" w:cs="Arial"/>
                <w:sz w:val="20"/>
                <w:szCs w:val="20"/>
              </w:rPr>
              <w:t>mpo real en el S</w:t>
            </w:r>
            <w:r w:rsidR="00973847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="00E50857">
              <w:rPr>
                <w:rFonts w:ascii="Arial" w:hAnsi="Arial" w:cs="Arial"/>
                <w:sz w:val="20"/>
                <w:szCs w:val="20"/>
              </w:rPr>
              <w:t>I</w:t>
            </w:r>
            <w:r w:rsidR="00973847">
              <w:rPr>
                <w:rFonts w:ascii="Arial" w:hAnsi="Arial" w:cs="Arial"/>
                <w:sz w:val="20"/>
                <w:szCs w:val="20"/>
              </w:rPr>
              <w:t xml:space="preserve">nformación de Gestión </w:t>
            </w:r>
            <w:r w:rsidR="00E50857">
              <w:rPr>
                <w:rFonts w:ascii="Arial" w:hAnsi="Arial" w:cs="Arial"/>
                <w:sz w:val="20"/>
                <w:szCs w:val="20"/>
              </w:rPr>
              <w:t>A</w:t>
            </w:r>
            <w:r w:rsidR="00973847">
              <w:rPr>
                <w:rFonts w:ascii="Arial" w:hAnsi="Arial" w:cs="Arial"/>
                <w:sz w:val="20"/>
                <w:szCs w:val="20"/>
              </w:rPr>
              <w:t>dministrativa</w:t>
            </w:r>
            <w:r w:rsidR="00E50857">
              <w:rPr>
                <w:rFonts w:ascii="Arial" w:hAnsi="Arial" w:cs="Arial"/>
                <w:sz w:val="20"/>
                <w:szCs w:val="20"/>
              </w:rPr>
              <w:t xml:space="preserve"> el 100% de </w:t>
            </w:r>
            <w:r w:rsidRPr="00CB5E90">
              <w:rPr>
                <w:rFonts w:ascii="Arial" w:hAnsi="Arial" w:cs="Arial"/>
                <w:sz w:val="20"/>
                <w:szCs w:val="20"/>
              </w:rPr>
              <w:t>las operaciones realizadas</w:t>
            </w:r>
            <w:r w:rsidR="00E50857">
              <w:rPr>
                <w:rFonts w:ascii="Arial" w:hAnsi="Arial" w:cs="Arial"/>
                <w:sz w:val="20"/>
                <w:szCs w:val="20"/>
              </w:rPr>
              <w:t>”</w:t>
            </w:r>
            <w:r w:rsidRPr="00CB5E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46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23228A">
              <w:rPr>
                <w:rFonts w:ascii="Arial" w:hAnsi="Arial" w:cs="Arial"/>
                <w:sz w:val="20"/>
                <w:szCs w:val="20"/>
              </w:rPr>
              <w:t>-2</w:t>
            </w:r>
            <w:r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2126" w:type="dxa"/>
            <w:vAlign w:val="center"/>
          </w:tcPr>
          <w:p w:rsidR="000F772B" w:rsidRPr="00CB5E90" w:rsidRDefault="000F772B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 w:rsidR="009B4D0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3A6C2F" w:rsidRDefault="00964A6A" w:rsidP="00964A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5.16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5E90">
              <w:rPr>
                <w:rFonts w:ascii="Arial" w:hAnsi="Arial" w:cs="Arial"/>
                <w:sz w:val="20"/>
                <w:szCs w:val="20"/>
              </w:rPr>
              <w:t>Ampliaciones de presupuesto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E10C16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Meta Individual 6. Lograr el nivel correspondiente a 100% en el esfuerzo por reducir la solicitud de recursos presupuestales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9B4D0D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3A6C2F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5.24</w:t>
            </w:r>
            <w:r>
              <w:rPr>
                <w:rFonts w:ascii="Arial" w:hAnsi="Arial" w:cs="Arial"/>
                <w:sz w:val="20"/>
                <w:szCs w:val="20"/>
              </w:rPr>
              <w:t xml:space="preserve"> Estados Financieros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 xml:space="preserve">Meta Individual 7 </w:t>
            </w:r>
            <w:r w:rsidR="00E10C16">
              <w:rPr>
                <w:rFonts w:ascii="Arial" w:hAnsi="Arial" w:cs="Arial"/>
                <w:sz w:val="20"/>
                <w:szCs w:val="20"/>
              </w:rPr>
              <w:t>“</w:t>
            </w:r>
            <w:r w:rsidRPr="00CB5E90">
              <w:rPr>
                <w:rFonts w:ascii="Arial" w:hAnsi="Arial" w:cs="Arial"/>
                <w:sz w:val="20"/>
                <w:szCs w:val="20"/>
              </w:rPr>
              <w:t>Lograr el 100% de comprobación mensual en promedio anual en el manejo eficiente y efi</w:t>
            </w:r>
            <w:r>
              <w:rPr>
                <w:rFonts w:ascii="Arial" w:hAnsi="Arial" w:cs="Arial"/>
                <w:sz w:val="20"/>
                <w:szCs w:val="20"/>
              </w:rPr>
              <w:t>caz de los recursos financieros</w:t>
            </w:r>
            <w:r w:rsidR="00E10C16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9B4D0D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3A6C2F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Administración y Servicios de Correspondencia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Correspondencia Recibida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9B4D0D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8.19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Administración y Servicios de Correspondencia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Correspondencia enviada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9B4D0D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11.6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Información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 xml:space="preserve">Meta Individual. 4 </w:t>
            </w:r>
            <w:r w:rsidR="00E10C16">
              <w:rPr>
                <w:rFonts w:ascii="Arial" w:hAnsi="Arial" w:cs="Arial"/>
                <w:sz w:val="20"/>
                <w:szCs w:val="20"/>
              </w:rPr>
              <w:t>“</w:t>
            </w:r>
            <w:r w:rsidRPr="00CB5E90">
              <w:rPr>
                <w:rFonts w:ascii="Arial" w:hAnsi="Arial" w:cs="Arial"/>
                <w:sz w:val="20"/>
                <w:szCs w:val="20"/>
              </w:rPr>
              <w:t>Elaborar y remitir 12 informes (uno por mes) sobre el funcionamiento y la integración d</w:t>
            </w:r>
            <w:r>
              <w:rPr>
                <w:rFonts w:ascii="Arial" w:hAnsi="Arial" w:cs="Arial"/>
                <w:sz w:val="20"/>
                <w:szCs w:val="20"/>
              </w:rPr>
              <w:t>e la Junta Ejecutiva Distrital</w:t>
            </w:r>
            <w:r w:rsidR="00E10C16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0F772B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3</w:t>
            </w:r>
            <w:r w:rsidR="00A3609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11.6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Información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Informe mensual sobre Incidentes Críticos de la Vocalía Ejecutiva.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11.6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Información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Informe sobre la realización y conclusión del 100% de las sesiones de las sesiones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Juntas Ejecutivas Distritales.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11.6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Información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Informes semanales sobre Inseguridad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14.2</w:t>
            </w:r>
            <w:r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Electores.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 xml:space="preserve">Meta Individual 1.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B5E90">
              <w:rPr>
                <w:rFonts w:ascii="Arial" w:hAnsi="Arial" w:cs="Arial"/>
                <w:sz w:val="20"/>
                <w:szCs w:val="20"/>
              </w:rPr>
              <w:t>édulas de ciudadanos en el Padrón Electoral de la encuesta de Actualización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Verificación Nacional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15.15</w:t>
            </w:r>
            <w:r>
              <w:rPr>
                <w:rFonts w:ascii="Arial" w:hAnsi="Arial" w:cs="Arial"/>
                <w:sz w:val="20"/>
                <w:szCs w:val="20"/>
              </w:rPr>
              <w:t xml:space="preserve"> Integración de Mesas Directivas de Casilla.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Meta Individual 3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CB5E90">
              <w:rPr>
                <w:rFonts w:ascii="Arial" w:hAnsi="Arial" w:cs="Arial"/>
                <w:sz w:val="20"/>
                <w:szCs w:val="20"/>
              </w:rPr>
              <w:t xml:space="preserve">evisitas a los domicilios de los ciudadanos que recibieron notificación efectiva, para  lograr la integración de mesas </w:t>
            </w:r>
            <w:r w:rsidRPr="00CB5E90">
              <w:rPr>
                <w:rFonts w:ascii="Arial" w:hAnsi="Arial" w:cs="Arial"/>
                <w:sz w:val="20"/>
                <w:szCs w:val="20"/>
              </w:rPr>
              <w:lastRenderedPageBreak/>
              <w:t>directivas con ciudadanos sorteados y capacitados.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15.23</w:t>
            </w:r>
            <w:r w:rsidR="00432BED">
              <w:rPr>
                <w:rFonts w:ascii="Arial" w:hAnsi="Arial" w:cs="Arial"/>
                <w:sz w:val="20"/>
                <w:szCs w:val="20"/>
              </w:rPr>
              <w:t xml:space="preserve"> Programa </w:t>
            </w:r>
            <w:r>
              <w:rPr>
                <w:rFonts w:ascii="Arial" w:hAnsi="Arial" w:cs="Arial"/>
                <w:sz w:val="20"/>
                <w:szCs w:val="20"/>
              </w:rPr>
              <w:t>de Resultados</w:t>
            </w:r>
            <w:r w:rsidR="00E10C16">
              <w:rPr>
                <w:rFonts w:ascii="Arial" w:hAnsi="Arial" w:cs="Arial"/>
                <w:sz w:val="20"/>
                <w:szCs w:val="20"/>
              </w:rPr>
              <w:t xml:space="preserve"> Electorales Preliminares</w:t>
            </w:r>
          </w:p>
        </w:tc>
        <w:tc>
          <w:tcPr>
            <w:tcW w:w="4394" w:type="dxa"/>
            <w:vAlign w:val="center"/>
          </w:tcPr>
          <w:p w:rsidR="000F772B" w:rsidRPr="00CB5E90" w:rsidRDefault="000F772B" w:rsidP="00432BED">
            <w:pPr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 xml:space="preserve">Correspondencia del </w:t>
            </w:r>
            <w:r w:rsidR="00E10C16">
              <w:rPr>
                <w:rFonts w:ascii="Arial" w:hAnsi="Arial" w:cs="Arial"/>
                <w:sz w:val="20"/>
                <w:szCs w:val="20"/>
              </w:rPr>
              <w:t>Programa de Resultados Electorales Preliminares</w:t>
            </w:r>
            <w:r w:rsidRPr="00CB5E90">
              <w:rPr>
                <w:rFonts w:ascii="Arial" w:hAnsi="Arial" w:cs="Arial"/>
                <w:sz w:val="20"/>
                <w:szCs w:val="20"/>
              </w:rPr>
              <w:t>, Informes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  <w:r w:rsidRPr="00CB5E9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5087">
              <w:rPr>
                <w:rFonts w:ascii="Arial" w:hAnsi="Arial" w:cs="Arial"/>
                <w:sz w:val="20"/>
                <w:szCs w:val="20"/>
              </w:rPr>
              <w:t>Programas y proyectos en materia de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Servicio Profesional Electoral.</w:t>
            </w:r>
          </w:p>
        </w:tc>
        <w:tc>
          <w:tcPr>
            <w:tcW w:w="4394" w:type="dxa"/>
            <w:vAlign w:val="center"/>
          </w:tcPr>
          <w:p w:rsidR="000F772B" w:rsidRPr="00CB5E90" w:rsidRDefault="00432BED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Colectiva 24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Desarrollar tres cursos por cada Junta Ejecutiva en el estado, impartidos por parte de los miembros del Servicio Profesional Electoral al pers</w:t>
            </w:r>
            <w:r w:rsidR="000F772B">
              <w:rPr>
                <w:rFonts w:ascii="Arial" w:hAnsi="Arial" w:cs="Arial"/>
                <w:sz w:val="20"/>
                <w:szCs w:val="20"/>
              </w:rPr>
              <w:t>onal  de la rama administrativa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="000F772B" w:rsidRPr="00CB5E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0F772B" w:rsidRPr="00455947" w:rsidTr="000F772B">
        <w:tc>
          <w:tcPr>
            <w:tcW w:w="2802" w:type="dxa"/>
            <w:vAlign w:val="center"/>
          </w:tcPr>
          <w:p w:rsidR="000F772B" w:rsidRPr="00CB5E90" w:rsidRDefault="000F772B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17.2 </w:t>
            </w:r>
            <w:r w:rsidRPr="00A75087">
              <w:rPr>
                <w:rFonts w:ascii="Arial" w:hAnsi="Arial" w:cs="Arial"/>
                <w:sz w:val="20"/>
                <w:szCs w:val="20"/>
              </w:rPr>
              <w:t>Programas y proyectos en materia de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Servicio Profesional Electoral.</w:t>
            </w:r>
          </w:p>
        </w:tc>
        <w:tc>
          <w:tcPr>
            <w:tcW w:w="4394" w:type="dxa"/>
            <w:vAlign w:val="center"/>
          </w:tcPr>
          <w:p w:rsidR="000F772B" w:rsidRPr="00CB5E90" w:rsidRDefault="00432BED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Colectiva 26</w:t>
            </w:r>
            <w:r w:rsidR="000F77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="000F772B" w:rsidRPr="00A75087">
              <w:rPr>
                <w:rFonts w:ascii="Arial" w:hAnsi="Arial" w:cs="Arial"/>
                <w:sz w:val="20"/>
                <w:szCs w:val="20"/>
              </w:rPr>
              <w:t>Capacitar al total de funcionarios de la Junta Local y Distrita</w:t>
            </w:r>
            <w:r w:rsidR="000F772B">
              <w:rPr>
                <w:rFonts w:ascii="Arial" w:hAnsi="Arial" w:cs="Arial"/>
                <w:sz w:val="20"/>
                <w:szCs w:val="20"/>
              </w:rPr>
              <w:t>les en el Curso denominado 5’s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="000F77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0F772B" w:rsidRPr="00CB5E90" w:rsidRDefault="00462D7A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0F772B" w:rsidRPr="00CB5E90" w:rsidRDefault="00A36092" w:rsidP="000F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E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0F772B" w:rsidRPr="00000EA2" w:rsidRDefault="00964A6A" w:rsidP="000F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</w:tbl>
    <w:p w:rsidR="001C4736" w:rsidRPr="00455947" w:rsidRDefault="001C4736" w:rsidP="001C47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8553D" w:rsidRPr="00455947" w:rsidTr="007F18A0">
        <w:tc>
          <w:tcPr>
            <w:tcW w:w="14283" w:type="dxa"/>
          </w:tcPr>
          <w:p w:rsidR="00C8553D" w:rsidRPr="00455947" w:rsidRDefault="00C8553D" w:rsidP="007F18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C8553D" w:rsidRPr="00455947" w:rsidTr="007F18A0">
        <w:trPr>
          <w:trHeight w:val="370"/>
        </w:trPr>
        <w:tc>
          <w:tcPr>
            <w:tcW w:w="14283" w:type="dxa"/>
          </w:tcPr>
          <w:p w:rsidR="00C8553D" w:rsidRPr="00455947" w:rsidRDefault="00C8553D" w:rsidP="007F18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Secretario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8553D" w:rsidRPr="00455947" w:rsidTr="007F18A0">
        <w:tc>
          <w:tcPr>
            <w:tcW w:w="14283" w:type="dxa"/>
          </w:tcPr>
          <w:p w:rsidR="00C8553D" w:rsidRPr="00455947" w:rsidRDefault="00C8553D" w:rsidP="007F18A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0D232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C8553D" w:rsidRPr="00455947" w:rsidTr="007F18A0">
        <w:tc>
          <w:tcPr>
            <w:tcW w:w="14283" w:type="dxa"/>
          </w:tcPr>
          <w:p w:rsidR="00C8553D" w:rsidRPr="00455947" w:rsidRDefault="00E35EBF" w:rsidP="00432B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2.4 </w:t>
            </w:r>
            <w:r w:rsidR="00C8553D"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C8553D"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70E4C" w:rsidRPr="0042643C">
              <w:rPr>
                <w:rFonts w:ascii="Arial" w:eastAsia="Arial Unicode MS" w:hAnsi="Arial" w:cs="Arial"/>
                <w:sz w:val="20"/>
                <w:szCs w:val="20"/>
              </w:rPr>
              <w:t xml:space="preserve">1.9 </w:t>
            </w:r>
            <w:r w:rsidR="00E23CDF" w:rsidRPr="0042643C">
              <w:rPr>
                <w:rFonts w:ascii="Arial" w:eastAsia="Arial Unicode MS" w:hAnsi="Arial" w:cs="Arial"/>
                <w:sz w:val="20"/>
                <w:szCs w:val="20"/>
              </w:rPr>
              <w:t>C</w:t>
            </w:r>
            <w:r w:rsidR="00455947" w:rsidRPr="0042643C">
              <w:rPr>
                <w:rFonts w:ascii="Arial" w:hAnsi="Arial" w:cs="Arial"/>
                <w:sz w:val="20"/>
                <w:szCs w:val="20"/>
              </w:rPr>
              <w:t xml:space="preserve">irculares, </w:t>
            </w:r>
            <w:r w:rsidR="00E70E4C" w:rsidRPr="0042643C">
              <w:rPr>
                <w:rFonts w:ascii="Arial" w:hAnsi="Arial" w:cs="Arial"/>
                <w:sz w:val="20"/>
                <w:szCs w:val="20"/>
              </w:rPr>
              <w:t xml:space="preserve">2.1 Asuntos jurídicos, 4.8 Recursos Humanos, Control de asistencia, </w:t>
            </w:r>
            <w:r w:rsidR="00455947" w:rsidRPr="0042643C">
              <w:rPr>
                <w:rFonts w:ascii="Arial" w:hAnsi="Arial" w:cs="Arial"/>
                <w:sz w:val="20"/>
                <w:szCs w:val="20"/>
              </w:rPr>
              <w:t xml:space="preserve">8.19 Administración y servicios de correspondencia, </w:t>
            </w:r>
            <w:r w:rsidR="00C34E08" w:rsidRPr="0042643C">
              <w:rPr>
                <w:rFonts w:ascii="Arial" w:hAnsi="Arial" w:cs="Arial"/>
                <w:sz w:val="20"/>
                <w:szCs w:val="20"/>
              </w:rPr>
              <w:t xml:space="preserve">11.15 </w:t>
            </w:r>
            <w:r w:rsidR="00C33C59" w:rsidRPr="0042643C">
              <w:rPr>
                <w:rFonts w:ascii="Arial" w:hAnsi="Arial" w:cs="Arial"/>
                <w:sz w:val="20"/>
                <w:szCs w:val="20"/>
              </w:rPr>
              <w:t>Proyectos y Programas en Materia de evaluación del desempeño</w:t>
            </w:r>
            <w:r w:rsidR="00C34E08" w:rsidRPr="0042643C">
              <w:rPr>
                <w:rFonts w:ascii="Arial" w:hAnsi="Arial" w:cs="Arial"/>
                <w:sz w:val="20"/>
                <w:szCs w:val="20"/>
              </w:rPr>
              <w:t xml:space="preserve">, 11.18 Informes por disposición legal (anual, trimestral, mensual), 12.4 </w:t>
            </w:r>
            <w:r w:rsidR="00C33C59" w:rsidRPr="0042643C">
              <w:rPr>
                <w:rFonts w:ascii="Arial" w:hAnsi="Arial" w:cs="Arial"/>
                <w:sz w:val="20"/>
                <w:szCs w:val="20"/>
              </w:rPr>
              <w:t>Transparencia y acceso a la información Unidad de Enlace</w:t>
            </w:r>
            <w:r w:rsidR="00C34E08" w:rsidRPr="0042643C">
              <w:rPr>
                <w:rFonts w:ascii="Arial" w:hAnsi="Arial" w:cs="Arial"/>
                <w:sz w:val="20"/>
                <w:szCs w:val="20"/>
              </w:rPr>
              <w:t>, 15.</w:t>
            </w:r>
            <w:r w:rsidR="00C33C59" w:rsidRPr="0042643C">
              <w:rPr>
                <w:rFonts w:ascii="Arial" w:hAnsi="Arial" w:cs="Arial"/>
                <w:sz w:val="20"/>
                <w:szCs w:val="20"/>
              </w:rPr>
              <w:t>2</w:t>
            </w:r>
            <w:r w:rsidR="00C34E08" w:rsidRPr="004264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3C59" w:rsidRPr="0042643C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  <w:r w:rsidR="00C34E08" w:rsidRPr="004264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3C59" w:rsidRPr="0042643C">
              <w:rPr>
                <w:rFonts w:ascii="Arial" w:hAnsi="Arial" w:cs="Arial"/>
                <w:sz w:val="20"/>
                <w:szCs w:val="20"/>
              </w:rPr>
              <w:t xml:space="preserve">15.6 Consejo Distrital, </w:t>
            </w:r>
            <w:r w:rsidR="00E70E4C" w:rsidRPr="0042643C">
              <w:rPr>
                <w:rFonts w:ascii="Arial" w:hAnsi="Arial" w:cs="Arial"/>
                <w:sz w:val="20"/>
                <w:szCs w:val="20"/>
              </w:rPr>
              <w:t>15.7 Proceso Electoral/Solicitudes de registro de candidatos a puestos de elección popular, 15.16 Proceso Electoral/Representantes de partidos políticos ante casillas y generales,15.33 Expedientes del cómputo de circunscripción plurinominal, 15.34 Constancias de mayoría y validez de la elección</w:t>
            </w:r>
          </w:p>
        </w:tc>
      </w:tr>
    </w:tbl>
    <w:p w:rsidR="00C8553D" w:rsidRPr="00455947" w:rsidRDefault="00C8553D" w:rsidP="00C8553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8553D" w:rsidRPr="00455947" w:rsidTr="007F18A0">
        <w:tc>
          <w:tcPr>
            <w:tcW w:w="2802" w:type="dxa"/>
            <w:vAlign w:val="center"/>
          </w:tcPr>
          <w:p w:rsidR="00C8553D" w:rsidRPr="00455947" w:rsidRDefault="00C8553D" w:rsidP="007F18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8553D" w:rsidRPr="00455947" w:rsidRDefault="00C8553D" w:rsidP="007F18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8553D" w:rsidRPr="00455947" w:rsidRDefault="00C8553D" w:rsidP="007F18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8553D" w:rsidRPr="00455947" w:rsidRDefault="00C8553D" w:rsidP="007F18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8553D" w:rsidRPr="00455947" w:rsidRDefault="00C8553D" w:rsidP="007F18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643C">
              <w:rPr>
                <w:rFonts w:ascii="Arial" w:eastAsia="Arial Unicode MS" w:hAnsi="Arial" w:cs="Arial"/>
                <w:sz w:val="20"/>
                <w:szCs w:val="20"/>
              </w:rPr>
              <w:t xml:space="preserve">1.9 </w:t>
            </w:r>
            <w:r w:rsidRPr="0042643C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4394" w:type="dxa"/>
            <w:vAlign w:val="center"/>
          </w:tcPr>
          <w:p w:rsidR="0042643C" w:rsidRPr="00455947" w:rsidRDefault="0042643C" w:rsidP="0042643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5947">
              <w:rPr>
                <w:rFonts w:ascii="Arial" w:hAnsi="Arial" w:cs="Arial"/>
                <w:color w:val="000000"/>
                <w:sz w:val="20"/>
                <w:szCs w:val="20"/>
              </w:rPr>
              <w:t>Asuntos Jurídicos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Pr="00455947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643C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2.1 Asuntos jurídicos</w:t>
            </w:r>
          </w:p>
        </w:tc>
        <w:tc>
          <w:tcPr>
            <w:tcW w:w="4394" w:type="dxa"/>
            <w:vAlign w:val="center"/>
          </w:tcPr>
          <w:p w:rsidR="0042643C" w:rsidRPr="00455947" w:rsidRDefault="0042643C" w:rsidP="0042643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C3">
              <w:rPr>
                <w:rFonts w:ascii="Arial" w:hAnsi="Arial" w:cs="Arial"/>
                <w:color w:val="000000"/>
                <w:sz w:val="20"/>
                <w:szCs w:val="20"/>
              </w:rPr>
              <w:t>Procedimiento Especial Sancionador/EXP: JD/PE/PAN/JD03/SLP/PEF/2/2015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643C">
              <w:rPr>
                <w:rFonts w:ascii="Arial" w:eastAsia="Arial Unicode MS" w:hAnsi="Arial" w:cs="Arial"/>
                <w:sz w:val="20"/>
                <w:szCs w:val="20"/>
              </w:rPr>
              <w:t>2.1 Asuntos jurídicos</w:t>
            </w:r>
          </w:p>
        </w:tc>
        <w:tc>
          <w:tcPr>
            <w:tcW w:w="4394" w:type="dxa"/>
            <w:vAlign w:val="center"/>
          </w:tcPr>
          <w:p w:rsidR="0042643C" w:rsidRPr="00AB7BC3" w:rsidRDefault="0042643C" w:rsidP="0042643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21B">
              <w:rPr>
                <w:rFonts w:ascii="Arial" w:hAnsi="Arial" w:cs="Arial"/>
                <w:color w:val="000000"/>
                <w:sz w:val="20"/>
                <w:szCs w:val="20"/>
              </w:rPr>
              <w:t>Procedimiento Especial Sancionador/EXP: JD/PE/PAN/JD03/SLP/PEF/1/2015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AB7BC3" w:rsidRPr="00455947" w:rsidTr="00E35EBF">
        <w:tc>
          <w:tcPr>
            <w:tcW w:w="2802" w:type="dxa"/>
            <w:vAlign w:val="center"/>
          </w:tcPr>
          <w:p w:rsidR="00AB7BC3" w:rsidRPr="0042643C" w:rsidRDefault="00AB7BC3" w:rsidP="00AB7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2643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4.8 Recursos Humanos, Control de asistencia</w:t>
            </w:r>
          </w:p>
        </w:tc>
        <w:tc>
          <w:tcPr>
            <w:tcW w:w="4394" w:type="dxa"/>
            <w:vAlign w:val="center"/>
          </w:tcPr>
          <w:p w:rsidR="00AB7BC3" w:rsidRPr="00E61370" w:rsidRDefault="00AB7BC3" w:rsidP="00AB7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613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Hojas de incidencias, reportes, relación de justificaciones, relación de horarios, constancias</w:t>
            </w:r>
          </w:p>
        </w:tc>
        <w:tc>
          <w:tcPr>
            <w:tcW w:w="2410" w:type="dxa"/>
            <w:vAlign w:val="center"/>
          </w:tcPr>
          <w:p w:rsidR="00AB7BC3" w:rsidRPr="00E61370" w:rsidRDefault="00462D7A" w:rsidP="00E35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B7BC3" w:rsidRPr="00E61370" w:rsidRDefault="00AB7BC3" w:rsidP="00E35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AB7BC3" w:rsidRPr="00E61370" w:rsidRDefault="00964A6A" w:rsidP="00AB7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rPr>
          <w:trHeight w:val="437"/>
        </w:trPr>
        <w:tc>
          <w:tcPr>
            <w:tcW w:w="2802" w:type="dxa"/>
            <w:vAlign w:val="center"/>
          </w:tcPr>
          <w:p w:rsidR="0042643C" w:rsidRPr="0042643C" w:rsidRDefault="0042643C" w:rsidP="00426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8.19 Administración y Servicios de Correspondencia.</w:t>
            </w:r>
          </w:p>
        </w:tc>
        <w:tc>
          <w:tcPr>
            <w:tcW w:w="4394" w:type="dxa"/>
            <w:vAlign w:val="center"/>
          </w:tcPr>
          <w:p w:rsidR="0042643C" w:rsidRPr="00455947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36A3">
              <w:rPr>
                <w:rFonts w:ascii="Arial" w:hAnsi="Arial" w:cs="Arial"/>
                <w:sz w:val="20"/>
                <w:szCs w:val="20"/>
              </w:rPr>
              <w:t>Correspondencia Recibida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Pr="00455947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  <w:r w:rsidRPr="0042643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42643C" w:rsidRPr="00455947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947">
              <w:rPr>
                <w:rFonts w:ascii="Arial" w:hAnsi="Arial" w:cs="Arial"/>
                <w:sz w:val="20"/>
                <w:szCs w:val="20"/>
              </w:rPr>
              <w:t>Servicio de Correspondencia/Enviada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Pr="00455947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color w:val="76923C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11.15 Proyectos y Programas en Materia de Evaluación del Desempeño</w:t>
            </w:r>
          </w:p>
        </w:tc>
        <w:tc>
          <w:tcPr>
            <w:tcW w:w="4394" w:type="dxa"/>
            <w:vAlign w:val="center"/>
          </w:tcPr>
          <w:p w:rsidR="0042643C" w:rsidRPr="00455947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374">
              <w:rPr>
                <w:rFonts w:ascii="Arial" w:hAnsi="Arial" w:cs="Arial"/>
                <w:sz w:val="20"/>
                <w:szCs w:val="20"/>
              </w:rPr>
              <w:t>Metas Individuales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11.18 Informes por disposición legal (Anual,</w:t>
            </w:r>
          </w:p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Trimestral, Mensual)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374">
              <w:rPr>
                <w:rFonts w:ascii="Arial" w:hAnsi="Arial" w:cs="Arial"/>
                <w:sz w:val="20"/>
                <w:szCs w:val="20"/>
              </w:rPr>
              <w:t>Informes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12.4 Transparencia y acceso a la información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374">
              <w:rPr>
                <w:rFonts w:ascii="Arial" w:hAnsi="Arial" w:cs="Arial"/>
                <w:sz w:val="20"/>
                <w:szCs w:val="20"/>
              </w:rPr>
              <w:t>Oficio de la Unidad de Enlace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374">
              <w:rPr>
                <w:rFonts w:ascii="Arial" w:hAnsi="Arial" w:cs="Arial"/>
                <w:sz w:val="20"/>
                <w:szCs w:val="20"/>
              </w:rPr>
              <w:t>Minutas de mecanismos de recolección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374">
              <w:rPr>
                <w:rFonts w:ascii="Arial" w:hAnsi="Arial" w:cs="Arial"/>
                <w:sz w:val="20"/>
                <w:szCs w:val="20"/>
              </w:rPr>
              <w:t xml:space="preserve">Oficios </w:t>
            </w:r>
            <w:r>
              <w:rPr>
                <w:rFonts w:ascii="Arial" w:hAnsi="Arial" w:cs="Arial"/>
                <w:sz w:val="20"/>
                <w:szCs w:val="20"/>
              </w:rPr>
              <w:t>de acreditaciones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lastRenderedPageBreak/>
              <w:t xml:space="preserve">15.6 Consejo Distrital/Minutas, Actas </w:t>
            </w:r>
            <w:proofErr w:type="spellStart"/>
            <w:r w:rsidRPr="0042643C">
              <w:rPr>
                <w:rFonts w:ascii="Arial" w:hAnsi="Arial" w:cs="Arial"/>
                <w:sz w:val="20"/>
                <w:szCs w:val="20"/>
              </w:rPr>
              <w:t>Circunstaciadas</w:t>
            </w:r>
            <w:proofErr w:type="spellEnd"/>
            <w:r w:rsidRPr="0042643C">
              <w:rPr>
                <w:rFonts w:ascii="Arial" w:hAnsi="Arial" w:cs="Arial"/>
                <w:sz w:val="20"/>
                <w:szCs w:val="20"/>
              </w:rPr>
              <w:t>, Razones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Minutas, actas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circunstaciadas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Pr="001B238B">
              <w:rPr>
                <w:rFonts w:ascii="Arial" w:hAnsi="Arial" w:cs="Arial"/>
                <w:sz w:val="20"/>
                <w:szCs w:val="20"/>
              </w:rPr>
              <w:t>azones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15.6 Consejo Distrital/Actas Sesiones de Consejo, Informes</w:t>
            </w:r>
          </w:p>
        </w:tc>
        <w:tc>
          <w:tcPr>
            <w:tcW w:w="4394" w:type="dxa"/>
            <w:vAlign w:val="center"/>
          </w:tcPr>
          <w:p w:rsidR="0042643C" w:rsidRPr="001B238B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38B">
              <w:rPr>
                <w:rFonts w:ascii="Arial" w:hAnsi="Arial" w:cs="Arial"/>
                <w:sz w:val="20"/>
                <w:szCs w:val="20"/>
              </w:rPr>
              <w:t>Actas Sesiones de Consejo, Informes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15.6 Consejo Distrital/Oficios recibidos consejo</w:t>
            </w:r>
          </w:p>
        </w:tc>
        <w:tc>
          <w:tcPr>
            <w:tcW w:w="4394" w:type="dxa"/>
            <w:vAlign w:val="center"/>
          </w:tcPr>
          <w:p w:rsidR="0042643C" w:rsidRPr="001B238B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38B">
              <w:rPr>
                <w:rFonts w:ascii="Arial" w:hAnsi="Arial" w:cs="Arial"/>
                <w:sz w:val="20"/>
                <w:szCs w:val="20"/>
              </w:rPr>
              <w:t>Oficios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15.6 Consejo Distrital/Oficios enviados consejo</w:t>
            </w:r>
          </w:p>
        </w:tc>
        <w:tc>
          <w:tcPr>
            <w:tcW w:w="4394" w:type="dxa"/>
            <w:vAlign w:val="center"/>
          </w:tcPr>
          <w:p w:rsidR="0042643C" w:rsidRPr="001B238B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38B">
              <w:rPr>
                <w:rFonts w:ascii="Arial" w:hAnsi="Arial" w:cs="Arial"/>
                <w:sz w:val="20"/>
                <w:szCs w:val="20"/>
              </w:rPr>
              <w:t>Oficios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83554A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2643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32BED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15.7 Proceso Electoral/Solicitudes de registro de candidatos a</w:t>
            </w:r>
            <w:r w:rsidR="00432B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643C">
              <w:rPr>
                <w:rFonts w:ascii="Arial" w:hAnsi="Arial" w:cs="Arial"/>
                <w:sz w:val="20"/>
                <w:szCs w:val="20"/>
              </w:rPr>
              <w:t>p</w:t>
            </w:r>
            <w:r w:rsidR="00432BED">
              <w:rPr>
                <w:rFonts w:ascii="Arial" w:hAnsi="Arial" w:cs="Arial"/>
                <w:sz w:val="20"/>
                <w:szCs w:val="20"/>
              </w:rPr>
              <w:t>uestos de elección popular</w:t>
            </w:r>
          </w:p>
        </w:tc>
        <w:tc>
          <w:tcPr>
            <w:tcW w:w="4394" w:type="dxa"/>
            <w:vAlign w:val="center"/>
          </w:tcPr>
          <w:p w:rsidR="0042643C" w:rsidRPr="001B238B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154">
              <w:rPr>
                <w:rFonts w:ascii="Arial" w:hAnsi="Arial" w:cs="Arial"/>
                <w:sz w:val="20"/>
                <w:szCs w:val="20"/>
              </w:rPr>
              <w:t>Documentación sobre el registro de candidatos a diputados R</w:t>
            </w:r>
            <w:r w:rsidR="00432BED">
              <w:rPr>
                <w:rFonts w:ascii="Arial" w:hAnsi="Arial" w:cs="Arial"/>
                <w:sz w:val="20"/>
                <w:szCs w:val="20"/>
              </w:rPr>
              <w:t xml:space="preserve">epresentación </w:t>
            </w:r>
            <w:r w:rsidRPr="00FE0154">
              <w:rPr>
                <w:rFonts w:ascii="Arial" w:hAnsi="Arial" w:cs="Arial"/>
                <w:sz w:val="20"/>
                <w:szCs w:val="20"/>
              </w:rPr>
              <w:t>P</w:t>
            </w:r>
            <w:r w:rsidR="00432BED">
              <w:rPr>
                <w:rFonts w:ascii="Arial" w:hAnsi="Arial" w:cs="Arial"/>
                <w:sz w:val="20"/>
                <w:szCs w:val="20"/>
              </w:rPr>
              <w:t>roporcional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42643C" w:rsidRPr="00455947" w:rsidTr="00E35EBF">
        <w:tc>
          <w:tcPr>
            <w:tcW w:w="2802" w:type="dxa"/>
            <w:vAlign w:val="center"/>
          </w:tcPr>
          <w:p w:rsidR="0042643C" w:rsidRPr="0042643C" w:rsidRDefault="0042643C" w:rsidP="0042643C">
            <w:pPr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15.16 Proceso Electoral/Representantes de partidos políticos ante casillas y generales</w:t>
            </w:r>
          </w:p>
        </w:tc>
        <w:tc>
          <w:tcPr>
            <w:tcW w:w="4394" w:type="dxa"/>
            <w:vAlign w:val="center"/>
          </w:tcPr>
          <w:p w:rsidR="0042643C" w:rsidRPr="009F2374" w:rsidRDefault="0042643C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154">
              <w:rPr>
                <w:rFonts w:ascii="Arial" w:hAnsi="Arial" w:cs="Arial"/>
                <w:sz w:val="20"/>
                <w:szCs w:val="20"/>
              </w:rPr>
              <w:t>Acuses y documentación relacionada al registro representantes de partidos políticos ante casillas y generales</w:t>
            </w:r>
          </w:p>
        </w:tc>
        <w:tc>
          <w:tcPr>
            <w:tcW w:w="2410" w:type="dxa"/>
            <w:vAlign w:val="center"/>
          </w:tcPr>
          <w:p w:rsidR="0042643C" w:rsidRDefault="00462D7A" w:rsidP="00E35EBF">
            <w:pPr>
              <w:jc w:val="center"/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42643C" w:rsidRDefault="0042643C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42643C" w:rsidRPr="00455947" w:rsidRDefault="00964A6A" w:rsidP="004264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9F2374" w:rsidRPr="00455947" w:rsidTr="00E35EBF">
        <w:tc>
          <w:tcPr>
            <w:tcW w:w="2802" w:type="dxa"/>
            <w:vAlign w:val="center"/>
          </w:tcPr>
          <w:p w:rsidR="009F2374" w:rsidRPr="0042643C" w:rsidRDefault="00FE0154" w:rsidP="009F23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2643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15.33 Expedientes del cómputo de circunscripción plurinominal</w:t>
            </w:r>
          </w:p>
        </w:tc>
        <w:tc>
          <w:tcPr>
            <w:tcW w:w="4394" w:type="dxa"/>
            <w:vAlign w:val="center"/>
          </w:tcPr>
          <w:p w:rsidR="009F2374" w:rsidRPr="00455947" w:rsidRDefault="00FE0154" w:rsidP="009F2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E01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relacionada con los Expedientes del cómputo de circunscripción plurinominal</w:t>
            </w:r>
          </w:p>
        </w:tc>
        <w:tc>
          <w:tcPr>
            <w:tcW w:w="2410" w:type="dxa"/>
            <w:vAlign w:val="center"/>
          </w:tcPr>
          <w:p w:rsidR="009F2374" w:rsidRPr="00B753D8" w:rsidRDefault="00462D7A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F2374" w:rsidRPr="00455947" w:rsidRDefault="00FE0154" w:rsidP="00E35E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F2374" w:rsidRPr="00455947" w:rsidRDefault="00964A6A" w:rsidP="009F2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9F2374" w:rsidRPr="00455947" w:rsidTr="00E35EBF">
        <w:tc>
          <w:tcPr>
            <w:tcW w:w="2802" w:type="dxa"/>
            <w:vAlign w:val="center"/>
          </w:tcPr>
          <w:p w:rsidR="009F2374" w:rsidRPr="0042643C" w:rsidRDefault="00FE0154" w:rsidP="009F23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643C">
              <w:rPr>
                <w:rFonts w:ascii="Arial" w:hAnsi="Arial" w:cs="Arial"/>
                <w:sz w:val="20"/>
                <w:szCs w:val="20"/>
              </w:rPr>
              <w:t>15.34 Constancias de mayoría y validez de la elección</w:t>
            </w:r>
          </w:p>
        </w:tc>
        <w:tc>
          <w:tcPr>
            <w:tcW w:w="4394" w:type="dxa"/>
            <w:vAlign w:val="center"/>
          </w:tcPr>
          <w:p w:rsidR="009F2374" w:rsidRPr="00455947" w:rsidRDefault="00FE0154" w:rsidP="009F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154">
              <w:rPr>
                <w:rFonts w:ascii="Arial" w:hAnsi="Arial" w:cs="Arial"/>
                <w:sz w:val="20"/>
                <w:szCs w:val="20"/>
              </w:rPr>
              <w:t>Constancias de mayoría y validez de la elección</w:t>
            </w:r>
          </w:p>
        </w:tc>
        <w:tc>
          <w:tcPr>
            <w:tcW w:w="2410" w:type="dxa"/>
            <w:vAlign w:val="center"/>
          </w:tcPr>
          <w:p w:rsidR="009F2374" w:rsidRPr="00B753D8" w:rsidRDefault="00462D7A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F2374" w:rsidRPr="00455947" w:rsidRDefault="00FE0154" w:rsidP="00E35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F2374" w:rsidRPr="00455947" w:rsidRDefault="00964A6A" w:rsidP="009F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 w:rsidP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 w:rsidP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Organización Electoral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 w:rsidP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0D232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E35EBF" w:rsidP="00C34E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2.4 </w:t>
            </w:r>
            <w:r w:rsidR="00DE2FB7" w:rsidRPr="00000EA2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DE2FB7" w:rsidRPr="00000EA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E2FB7">
              <w:rPr>
                <w:rFonts w:ascii="Arial" w:eastAsia="Arial Unicode MS" w:hAnsi="Arial" w:cs="Arial"/>
                <w:sz w:val="20"/>
                <w:szCs w:val="20"/>
              </w:rPr>
              <w:t>1.9 Circulares; 8.19 Administración y servicios; 11.22 Junta Distrital; 14.11 Cartografía Electoral; 15.11 Lugares de uso común; 15.14 Ubicación de casillas; 15.15 Integración de mesas directivas de casillas; 15.17 Asistentes Electorales; 15.18 Observadores Electorales; 15.19 Documentación de los Centros de Recepción y Traslado; 15.22 Sistema de Información de la Jornada Electoral; 15.24 Conteo Rápido; 15.26 Recepción y traslado de paquetes y expedientes de casilla.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8553D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 w:rsidP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 w:rsidP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 w:rsidP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 w:rsidP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 w:rsidP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E2FB7" w:rsidRPr="00455947" w:rsidTr="0073118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Default="00462D7A" w:rsidP="0073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B31B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recibida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E35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enviada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Rasgos relevantes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presidentes municipales de lugares de uso común.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15.14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2 Captura de la correcta en el sistema de Ubicación de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15.14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del Manual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15.15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Integración de mesas directivas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Encarte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432B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4 Programación de horarios para C</w:t>
            </w:r>
            <w:r w:rsidR="00432BED">
              <w:rPr>
                <w:rFonts w:ascii="Arial" w:hAnsi="Arial" w:cs="Arial"/>
                <w:sz w:val="20"/>
                <w:szCs w:val="20"/>
              </w:rPr>
              <w:t xml:space="preserve">apacitadores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432BED"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432BED"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1, informes sobre registro de Observadores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15.19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Documentación de los Centros de Recepción y Traslado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Recibos, Actas de los centros de recepción y traslado.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15.22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Meta Individual 3 Simulacros del </w:t>
            </w:r>
            <w:r w:rsidR="00853557">
              <w:rPr>
                <w:rFonts w:ascii="Arial" w:eastAsia="Arial Unicode MS" w:hAnsi="Arial" w:cs="Arial"/>
                <w:sz w:val="20"/>
                <w:szCs w:val="20"/>
              </w:rPr>
              <w:t>Sistema de Información de la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Simulacros 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15.26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8535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Recibos</w:t>
            </w:r>
            <w:r w:rsidR="00853557">
              <w:rPr>
                <w:rFonts w:ascii="Arial" w:hAnsi="Arial" w:cs="Arial"/>
                <w:sz w:val="20"/>
                <w:szCs w:val="20"/>
              </w:rPr>
              <w:t xml:space="preserve"> de entrega del material a los presidentes de mesa directiva de casilla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E2FB7" w:rsidRPr="00455947" w:rsidTr="00974A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15.26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DE2FB7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Recibos de </w:t>
            </w:r>
            <w:r w:rsidR="00853557">
              <w:rPr>
                <w:rFonts w:ascii="Arial" w:eastAsia="Arial Unicode MS" w:hAnsi="Arial" w:cs="Arial"/>
                <w:sz w:val="20"/>
                <w:szCs w:val="20"/>
              </w:rPr>
              <w:t>Recepción y traslado de paquetes y expedientes de casilla</w:t>
            </w:r>
            <w:r>
              <w:rPr>
                <w:rFonts w:ascii="Arial" w:hAnsi="Arial" w:cs="Arial"/>
                <w:sz w:val="20"/>
                <w:szCs w:val="20"/>
              </w:rPr>
              <w:t xml:space="preserve"> y entrega del paquete al C</w:t>
            </w:r>
            <w:r w:rsidR="00853557">
              <w:rPr>
                <w:rFonts w:ascii="Arial" w:hAnsi="Arial" w:cs="Arial"/>
                <w:sz w:val="20"/>
                <w:szCs w:val="20"/>
              </w:rPr>
              <w:t xml:space="preserve">entro de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53557">
              <w:rPr>
                <w:rFonts w:ascii="Arial" w:hAnsi="Arial" w:cs="Arial"/>
                <w:sz w:val="20"/>
                <w:szCs w:val="20"/>
              </w:rPr>
              <w:t>istribución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462D7A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7B31B3" w:rsidP="00DE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FB7" w:rsidRPr="00000EA2" w:rsidRDefault="00964A6A" w:rsidP="00DE2F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</w:tbl>
    <w:p w:rsidR="00C8553D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3C7B87" w:rsidRPr="00455947" w:rsidRDefault="003C7B87" w:rsidP="003C7B8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C7B87" w:rsidRPr="00455947" w:rsidTr="009B4D0D">
        <w:tc>
          <w:tcPr>
            <w:tcW w:w="14283" w:type="dxa"/>
          </w:tcPr>
          <w:p w:rsidR="003C7B87" w:rsidRPr="00455947" w:rsidRDefault="003C7B87" w:rsidP="009B4D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3C7B87" w:rsidRPr="00455947" w:rsidTr="009B4D0D">
        <w:tc>
          <w:tcPr>
            <w:tcW w:w="14283" w:type="dxa"/>
          </w:tcPr>
          <w:p w:rsidR="003C7B87" w:rsidRPr="00455947" w:rsidRDefault="003C7B87" w:rsidP="009B4D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Capacitación Electoral y Educación Cívica</w:t>
            </w:r>
          </w:p>
        </w:tc>
      </w:tr>
    </w:tbl>
    <w:p w:rsidR="003C7B87" w:rsidRPr="00455947" w:rsidRDefault="003C7B87" w:rsidP="003C7B8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7B87" w:rsidRPr="00455947" w:rsidTr="009B4D0D">
        <w:tc>
          <w:tcPr>
            <w:tcW w:w="14283" w:type="dxa"/>
          </w:tcPr>
          <w:p w:rsidR="003C7B87" w:rsidRPr="00455947" w:rsidRDefault="003C7B87" w:rsidP="009B4D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0D232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3C7B87" w:rsidRPr="00455947" w:rsidTr="009B4D0D">
        <w:tc>
          <w:tcPr>
            <w:tcW w:w="14283" w:type="dxa"/>
          </w:tcPr>
          <w:p w:rsidR="003C7B87" w:rsidRPr="00455947" w:rsidRDefault="00C7224D" w:rsidP="00C722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4724">
              <w:rPr>
                <w:rFonts w:ascii="Arial" w:eastAsia="Arial Unicode MS" w:hAnsi="Arial" w:cs="Arial"/>
                <w:b/>
                <w:sz w:val="20"/>
                <w:szCs w:val="20"/>
              </w:rPr>
              <w:lastRenderedPageBreak/>
              <w:t>2.4 Sección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: </w:t>
            </w:r>
            <w:r w:rsidRPr="00F956D6">
              <w:rPr>
                <w:rFonts w:ascii="Arial" w:eastAsia="Arial Unicode MS" w:hAnsi="Arial" w:cs="Arial"/>
                <w:sz w:val="20"/>
                <w:szCs w:val="16"/>
              </w:rPr>
              <w:t xml:space="preserve">8.19 </w:t>
            </w:r>
            <w:r w:rsidRPr="00F956D6">
              <w:rPr>
                <w:rFonts w:ascii="Arial" w:hAnsi="Arial" w:cs="Arial"/>
                <w:sz w:val="20"/>
                <w:szCs w:val="16"/>
              </w:rPr>
              <w:t>Administración y Servicios de Correspondencia, 11.5 Calendario Anual de Actividades, 15.2 Proyectos y Programas para el Proceso Electoral, 16.3 Divulgación de la Cultura Político Democrática, 16.8 Programas de Educación Cívica, 16.12 Programas de Participación Infantil y Juvenil.</w:t>
            </w:r>
          </w:p>
        </w:tc>
      </w:tr>
    </w:tbl>
    <w:p w:rsidR="003C7B87" w:rsidRPr="00455947" w:rsidRDefault="003C7B87" w:rsidP="003C7B8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7B87" w:rsidRPr="00455947" w:rsidTr="009B4D0D">
        <w:tc>
          <w:tcPr>
            <w:tcW w:w="2802" w:type="dxa"/>
            <w:vAlign w:val="center"/>
          </w:tcPr>
          <w:p w:rsidR="003C7B87" w:rsidRPr="00455947" w:rsidRDefault="003C7B87" w:rsidP="009B4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3C7B87" w:rsidRPr="00455947" w:rsidRDefault="003C7B87" w:rsidP="009B4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C7B87" w:rsidRPr="00455947" w:rsidRDefault="003C7B87" w:rsidP="009B4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C7B87" w:rsidRPr="00455947" w:rsidRDefault="003C7B87" w:rsidP="009B4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3C7B87" w:rsidRPr="00455947" w:rsidRDefault="003C7B87" w:rsidP="009B4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8.19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Correspondencia Recibida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C7224D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 w:rsidR="00DC54E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8.19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Correspondencia Enviada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11.5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Calendario Anual de Actividades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bCs/>
                <w:sz w:val="20"/>
                <w:szCs w:val="20"/>
              </w:rPr>
              <w:t>Metas Colectivas</w:t>
            </w:r>
            <w:r w:rsidRPr="00731B71">
              <w:rPr>
                <w:rFonts w:ascii="Arial" w:hAnsi="Arial" w:cs="Arial"/>
                <w:sz w:val="20"/>
                <w:szCs w:val="20"/>
              </w:rPr>
              <w:t xml:space="preserve"> (soportes documentales, oficios, convocatorias)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15.2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 xml:space="preserve">Meta Individual 1 </w:t>
            </w:r>
            <w:r w:rsidRPr="00D10419">
              <w:rPr>
                <w:rFonts w:ascii="Arial" w:hAnsi="Arial" w:cs="Arial"/>
                <w:bCs/>
                <w:sz w:val="20"/>
                <w:szCs w:val="20"/>
              </w:rPr>
              <w:t>(Actividades Relativas al Proceso Electoral)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15.2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 xml:space="preserve">Meta Individual 2 </w:t>
            </w:r>
            <w:r w:rsidRPr="00D1041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31B71">
              <w:rPr>
                <w:rFonts w:ascii="Arial" w:hAnsi="Arial" w:cs="Arial"/>
                <w:bCs/>
                <w:sz w:val="20"/>
                <w:szCs w:val="20"/>
              </w:rPr>
              <w:t>Actividades Relativas al Proceso Electoral)</w:t>
            </w:r>
            <w:r w:rsidRPr="00731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16.3</w:t>
            </w:r>
            <w:r w:rsidR="00D10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Reportes sobre el material de distribución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16.8</w:t>
            </w:r>
            <w:r w:rsidR="007721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D10419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Soportes documentales sobre cursos, talleres y conferencias. (convocatorias, listas de asistencia, encuestas de satisfacción, soportes fotografías)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16.8</w:t>
            </w:r>
            <w:r w:rsidR="007721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Soportes documentales sobre la "Promoción del Voto"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C7224D" w:rsidRPr="00455947" w:rsidTr="00353BCC">
        <w:tc>
          <w:tcPr>
            <w:tcW w:w="2802" w:type="dxa"/>
            <w:vAlign w:val="center"/>
          </w:tcPr>
          <w:p w:rsidR="00C7224D" w:rsidRPr="00731B71" w:rsidRDefault="00C7224D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lastRenderedPageBreak/>
              <w:t>16.8</w:t>
            </w:r>
            <w:r w:rsidR="007721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C7224D" w:rsidRPr="00731B71" w:rsidRDefault="00C7224D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Meta Individu</w:t>
            </w:r>
            <w:r w:rsidR="0077216B">
              <w:rPr>
                <w:rFonts w:ascii="Arial" w:hAnsi="Arial" w:cs="Arial"/>
                <w:sz w:val="20"/>
                <w:szCs w:val="20"/>
              </w:rPr>
              <w:t>al 3</w:t>
            </w:r>
          </w:p>
        </w:tc>
        <w:tc>
          <w:tcPr>
            <w:tcW w:w="2410" w:type="dxa"/>
            <w:vAlign w:val="center"/>
          </w:tcPr>
          <w:p w:rsidR="00C7224D" w:rsidRPr="00731B71" w:rsidRDefault="00462D7A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7224D" w:rsidRPr="00731B71" w:rsidRDefault="00DC54E7" w:rsidP="00C72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7224D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77216B" w:rsidRPr="00455947" w:rsidTr="00353BCC">
        <w:tc>
          <w:tcPr>
            <w:tcW w:w="2802" w:type="dxa"/>
            <w:vAlign w:val="center"/>
          </w:tcPr>
          <w:p w:rsidR="0077216B" w:rsidRPr="00731B71" w:rsidRDefault="0077216B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77216B" w:rsidRPr="00731B71" w:rsidRDefault="0077216B" w:rsidP="004C16E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1B71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731B71">
              <w:rPr>
                <w:rFonts w:ascii="Arial" w:hAnsi="Arial" w:cs="Arial"/>
                <w:sz w:val="20"/>
                <w:szCs w:val="20"/>
              </w:rPr>
              <w:t xml:space="preserve"> de Promoción de la Participaci</w:t>
            </w:r>
            <w:r w:rsidR="004C16E1">
              <w:rPr>
                <w:rFonts w:ascii="Arial" w:hAnsi="Arial" w:cs="Arial"/>
                <w:sz w:val="20"/>
                <w:szCs w:val="20"/>
              </w:rPr>
              <w:t>ón Ciudadana</w:t>
            </w:r>
          </w:p>
        </w:tc>
        <w:tc>
          <w:tcPr>
            <w:tcW w:w="2410" w:type="dxa"/>
            <w:vAlign w:val="center"/>
          </w:tcPr>
          <w:p w:rsidR="0077216B" w:rsidRPr="00731B71" w:rsidRDefault="00462D7A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7216B" w:rsidRPr="00731B71" w:rsidRDefault="00DC54E7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77216B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77216B" w:rsidRPr="00455947" w:rsidTr="00353BCC">
        <w:tc>
          <w:tcPr>
            <w:tcW w:w="2802" w:type="dxa"/>
            <w:vAlign w:val="center"/>
          </w:tcPr>
          <w:p w:rsidR="0077216B" w:rsidRPr="00731B71" w:rsidRDefault="0077216B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77216B" w:rsidRPr="00731B71" w:rsidRDefault="0077216B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Elecciones Escolares</w:t>
            </w:r>
          </w:p>
        </w:tc>
        <w:tc>
          <w:tcPr>
            <w:tcW w:w="2410" w:type="dxa"/>
            <w:vAlign w:val="center"/>
          </w:tcPr>
          <w:p w:rsidR="0077216B" w:rsidRPr="00731B71" w:rsidRDefault="00462D7A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7216B" w:rsidRPr="00731B71" w:rsidRDefault="00DC54E7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77216B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77216B" w:rsidRPr="00455947" w:rsidTr="00353BCC">
        <w:tc>
          <w:tcPr>
            <w:tcW w:w="2802" w:type="dxa"/>
            <w:vAlign w:val="center"/>
          </w:tcPr>
          <w:p w:rsidR="0077216B" w:rsidRPr="00731B71" w:rsidRDefault="0077216B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16.12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71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4" w:type="dxa"/>
            <w:vAlign w:val="center"/>
          </w:tcPr>
          <w:p w:rsidR="0077216B" w:rsidRPr="00731B71" w:rsidRDefault="0077216B" w:rsidP="0077216B">
            <w:pPr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Consulta Infantil y Juvenil 2015.</w:t>
            </w:r>
          </w:p>
        </w:tc>
        <w:tc>
          <w:tcPr>
            <w:tcW w:w="2410" w:type="dxa"/>
            <w:vAlign w:val="center"/>
          </w:tcPr>
          <w:p w:rsidR="0077216B" w:rsidRPr="00731B71" w:rsidRDefault="00462D7A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77216B" w:rsidRPr="00731B71" w:rsidRDefault="00DC54E7" w:rsidP="00772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B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77216B" w:rsidRPr="00731B71" w:rsidRDefault="00353BCC" w:rsidP="00353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</w:tbl>
    <w:p w:rsidR="003C7B87" w:rsidRDefault="003C7B87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5594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Trámite.</w:t>
            </w:r>
          </w:p>
        </w:tc>
      </w:tr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del Registro Federal de Electores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C855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0D232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55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C8553D" w:rsidRPr="00455947" w:rsidTr="00C8553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3D" w:rsidRPr="00455947" w:rsidRDefault="00E35EBF" w:rsidP="00C34E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2.4 </w:t>
            </w:r>
            <w:r w:rsidR="00A831A3" w:rsidRPr="00000EA2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A831A3" w:rsidRPr="00000EA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831A3">
              <w:rPr>
                <w:rFonts w:ascii="Arial" w:hAnsi="Arial" w:cs="Arial"/>
                <w:sz w:val="20"/>
                <w:szCs w:val="20"/>
              </w:rPr>
              <w:t>8.19 Administración y</w:t>
            </w:r>
            <w:r w:rsidR="00853557">
              <w:rPr>
                <w:rFonts w:ascii="Arial" w:hAnsi="Arial" w:cs="Arial"/>
                <w:sz w:val="20"/>
                <w:szCs w:val="20"/>
              </w:rPr>
              <w:t xml:space="preserve"> Servicios de Correspondencia, </w:t>
            </w:r>
            <w:r w:rsidR="00A831A3" w:rsidRPr="00000EA2">
              <w:rPr>
                <w:rFonts w:ascii="Arial" w:hAnsi="Arial" w:cs="Arial"/>
                <w:sz w:val="20"/>
                <w:szCs w:val="20"/>
              </w:rPr>
              <w:t>14</w:t>
            </w:r>
            <w:r w:rsidR="00A831A3">
              <w:rPr>
                <w:rFonts w:ascii="Arial" w:hAnsi="Arial" w:cs="Arial"/>
                <w:sz w:val="20"/>
                <w:szCs w:val="20"/>
              </w:rPr>
              <w:t>.2</w:t>
            </w:r>
            <w:r w:rsidR="00A831A3" w:rsidRPr="00000E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1A3" w:rsidRPr="00A054A2">
              <w:rPr>
                <w:rFonts w:ascii="Arial" w:hAnsi="Arial" w:cs="Arial"/>
                <w:sz w:val="20"/>
                <w:szCs w:val="20"/>
              </w:rPr>
              <w:t xml:space="preserve">Proyectos y programas en </w:t>
            </w:r>
            <w:r w:rsidR="00A831A3">
              <w:rPr>
                <w:rFonts w:ascii="Arial" w:hAnsi="Arial" w:cs="Arial"/>
                <w:sz w:val="20"/>
                <w:szCs w:val="20"/>
              </w:rPr>
              <w:t xml:space="preserve">materia del </w:t>
            </w:r>
            <w:r w:rsidR="00A831A3" w:rsidRPr="00000EA2">
              <w:rPr>
                <w:rFonts w:ascii="Arial" w:hAnsi="Arial" w:cs="Arial"/>
                <w:sz w:val="20"/>
                <w:szCs w:val="20"/>
              </w:rPr>
              <w:t>Registro Federal de Electores</w:t>
            </w:r>
            <w:r w:rsidR="00A831A3">
              <w:rPr>
                <w:rFonts w:ascii="Arial" w:hAnsi="Arial" w:cs="Arial"/>
                <w:sz w:val="20"/>
                <w:szCs w:val="20"/>
              </w:rPr>
              <w:t xml:space="preserve">, 14.4 Padrón Electoral, 14.8 Actualización del Padrón Electoral, </w:t>
            </w:r>
            <w:r w:rsidR="00A831A3" w:rsidRPr="00A054A2">
              <w:rPr>
                <w:rFonts w:ascii="Arial" w:hAnsi="Arial" w:cs="Arial"/>
                <w:sz w:val="20"/>
                <w:szCs w:val="20"/>
              </w:rPr>
              <w:t xml:space="preserve">14.10 Lista Nominal </w:t>
            </w:r>
            <w:r w:rsidR="00BE305C" w:rsidRPr="00000EA2">
              <w:rPr>
                <w:rFonts w:ascii="Arial" w:hAnsi="Arial" w:cs="Arial"/>
                <w:sz w:val="20"/>
                <w:szCs w:val="20"/>
              </w:rPr>
              <w:t>C</w:t>
            </w:r>
            <w:r w:rsidR="00BE305C">
              <w:rPr>
                <w:rFonts w:ascii="Arial" w:hAnsi="Arial" w:cs="Arial"/>
                <w:sz w:val="20"/>
                <w:szCs w:val="20"/>
              </w:rPr>
              <w:t xml:space="preserve">entro </w:t>
            </w:r>
            <w:r w:rsidR="00BE305C" w:rsidRPr="00000EA2">
              <w:rPr>
                <w:rFonts w:ascii="Arial" w:hAnsi="Arial" w:cs="Arial"/>
                <w:sz w:val="20"/>
                <w:szCs w:val="20"/>
              </w:rPr>
              <w:t>D</w:t>
            </w:r>
            <w:r w:rsidR="00BE305C">
              <w:rPr>
                <w:rFonts w:ascii="Arial" w:hAnsi="Arial" w:cs="Arial"/>
                <w:sz w:val="20"/>
                <w:szCs w:val="20"/>
              </w:rPr>
              <w:t xml:space="preserve">istrital de </w:t>
            </w:r>
            <w:r w:rsidR="00BE305C" w:rsidRPr="00000EA2">
              <w:rPr>
                <w:rFonts w:ascii="Arial" w:hAnsi="Arial" w:cs="Arial"/>
                <w:sz w:val="20"/>
                <w:szCs w:val="20"/>
              </w:rPr>
              <w:t>I</w:t>
            </w:r>
            <w:r w:rsidR="00BE305C">
              <w:rPr>
                <w:rFonts w:ascii="Arial" w:hAnsi="Arial" w:cs="Arial"/>
                <w:sz w:val="20"/>
                <w:szCs w:val="20"/>
              </w:rPr>
              <w:t xml:space="preserve">nformación </w:t>
            </w:r>
            <w:r w:rsidR="00BE305C" w:rsidRPr="00000EA2">
              <w:rPr>
                <w:rFonts w:ascii="Arial" w:hAnsi="Arial" w:cs="Arial"/>
                <w:sz w:val="20"/>
                <w:szCs w:val="20"/>
              </w:rPr>
              <w:t>C</w:t>
            </w:r>
            <w:r w:rsidR="00BE305C">
              <w:rPr>
                <w:rFonts w:ascii="Arial" w:hAnsi="Arial" w:cs="Arial"/>
                <w:sz w:val="20"/>
                <w:szCs w:val="20"/>
              </w:rPr>
              <w:t>iudadana</w:t>
            </w:r>
            <w:r w:rsidR="00A831A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831A3" w:rsidRPr="00A054A2">
              <w:rPr>
                <w:rFonts w:ascii="Arial" w:hAnsi="Arial" w:cs="Arial"/>
                <w:sz w:val="20"/>
                <w:szCs w:val="20"/>
              </w:rPr>
              <w:t xml:space="preserve">14.11 Cartografía </w:t>
            </w:r>
            <w:r w:rsidR="00A831A3">
              <w:rPr>
                <w:rFonts w:ascii="Arial" w:hAnsi="Arial" w:cs="Arial"/>
                <w:sz w:val="20"/>
                <w:szCs w:val="20"/>
              </w:rPr>
              <w:t>E</w:t>
            </w:r>
            <w:r w:rsidR="00A831A3" w:rsidRPr="00A054A2">
              <w:rPr>
                <w:rFonts w:ascii="Arial" w:hAnsi="Arial" w:cs="Arial"/>
                <w:sz w:val="20"/>
                <w:szCs w:val="20"/>
              </w:rPr>
              <w:t>statal</w:t>
            </w:r>
            <w:r w:rsidR="0085355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831A3" w:rsidRPr="00A054A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</w:tr>
    </w:tbl>
    <w:p w:rsidR="00C8553D" w:rsidRPr="00455947" w:rsidRDefault="00C8553D" w:rsidP="00C8553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4324"/>
        <w:gridCol w:w="2373"/>
        <w:gridCol w:w="2092"/>
        <w:gridCol w:w="2451"/>
        <w:gridCol w:w="59"/>
      </w:tblGrid>
      <w:tr w:rsidR="00C8553D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D" w:rsidRPr="00455947" w:rsidRDefault="00C8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A831A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Default="00A831A3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8.19 Administración y </w:t>
            </w:r>
            <w:r w:rsidR="005626F7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ervicios de correspondencia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enviada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E501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A831A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recibida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A831A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14.2 </w:t>
            </w:r>
            <w:r w:rsidRPr="00C3484B"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Relación de testimoniales de notificación a los ciudadanos de la suspensión de derechos políticos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A831A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 xml:space="preserve">14.2 </w:t>
            </w:r>
            <w:r w:rsidRPr="00C3484B"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Relación de testimoniales de la verificación de los ciudadanos fallecidos.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A831A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5626F7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14.2 Proyectos y programas en materia de registro de electores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A831A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Programa de duplicados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A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764929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14.2 </w:t>
            </w:r>
            <w:r w:rsidR="00D44D33" w:rsidRPr="00C3484B"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764692">
              <w:rPr>
                <w:rFonts w:ascii="Arial" w:hAnsi="Arial" w:cs="Arial"/>
                <w:sz w:val="20"/>
                <w:szCs w:val="20"/>
              </w:rPr>
              <w:t>Relación de los oficios que se reciben por parte de los juzgados manifestando el estatus que guardan los ciudadanos suspendidos de sus derechos políticos.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14.4 Padrón Electoral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Recepción y envío de Padrón Electoral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14.8 Actualización del Padrón Electoral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Acuses de difusión para la actualización de la situación registral de los ciudadanos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215AC7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14.10 Lista Nominal C</w:t>
            </w:r>
            <w:r w:rsidR="00215AC7">
              <w:rPr>
                <w:rFonts w:ascii="Arial" w:hAnsi="Arial" w:cs="Arial"/>
                <w:sz w:val="20"/>
                <w:szCs w:val="20"/>
              </w:rPr>
              <w:t xml:space="preserve">entro </w:t>
            </w:r>
            <w:r w:rsidRPr="00000EA2">
              <w:rPr>
                <w:rFonts w:ascii="Arial" w:hAnsi="Arial" w:cs="Arial"/>
                <w:sz w:val="20"/>
                <w:szCs w:val="20"/>
              </w:rPr>
              <w:t>D</w:t>
            </w:r>
            <w:r w:rsidR="00215AC7">
              <w:rPr>
                <w:rFonts w:ascii="Arial" w:hAnsi="Arial" w:cs="Arial"/>
                <w:sz w:val="20"/>
                <w:szCs w:val="20"/>
              </w:rPr>
              <w:t xml:space="preserve">istrital de </w:t>
            </w:r>
            <w:r w:rsidRPr="00000EA2">
              <w:rPr>
                <w:rFonts w:ascii="Arial" w:hAnsi="Arial" w:cs="Arial"/>
                <w:sz w:val="20"/>
                <w:szCs w:val="20"/>
              </w:rPr>
              <w:t>I</w:t>
            </w:r>
            <w:r w:rsidR="00215AC7">
              <w:rPr>
                <w:rFonts w:ascii="Arial" w:hAnsi="Arial" w:cs="Arial"/>
                <w:sz w:val="20"/>
                <w:szCs w:val="20"/>
              </w:rPr>
              <w:t xml:space="preserve">nformación </w:t>
            </w:r>
            <w:r w:rsidRPr="00000EA2">
              <w:rPr>
                <w:rFonts w:ascii="Arial" w:hAnsi="Arial" w:cs="Arial"/>
                <w:sz w:val="20"/>
                <w:szCs w:val="20"/>
              </w:rPr>
              <w:t>C</w:t>
            </w:r>
            <w:r w:rsidR="00215AC7">
              <w:rPr>
                <w:rFonts w:ascii="Arial" w:hAnsi="Arial" w:cs="Arial"/>
                <w:sz w:val="20"/>
                <w:szCs w:val="20"/>
              </w:rPr>
              <w:t>iudadana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Reportes de consulta de ciudadanos a la Lista Nominal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14.11 Cartografía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Sistematización cartográfica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5626F7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 xml:space="preserve">14.11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00EA2">
              <w:rPr>
                <w:rFonts w:ascii="Arial" w:hAnsi="Arial" w:cs="Arial"/>
                <w:sz w:val="20"/>
                <w:szCs w:val="20"/>
              </w:rPr>
              <w:t>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 xml:space="preserve">Documentos de la Verificación Nacional </w:t>
            </w:r>
            <w:proofErr w:type="spellStart"/>
            <w:r w:rsidRPr="00000EA2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000EA2"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lastRenderedPageBreak/>
              <w:t>14.11 Cartografía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Actualización de inventario de croquis de localidad rural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 xml:space="preserve">14.11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00EA2">
              <w:rPr>
                <w:rFonts w:ascii="Arial" w:hAnsi="Arial" w:cs="Arial"/>
                <w:sz w:val="20"/>
                <w:szCs w:val="20"/>
              </w:rPr>
              <w:t>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Programaciones trimestrales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 xml:space="preserve">14.11 Cartografía </w:t>
            </w:r>
            <w:r>
              <w:rPr>
                <w:rFonts w:ascii="Arial" w:hAnsi="Arial" w:cs="Arial"/>
                <w:sz w:val="20"/>
                <w:szCs w:val="20"/>
              </w:rPr>
              <w:t>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Digitalización cartográfica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000EA2" w:rsidTr="00974AE8">
        <w:tc>
          <w:tcPr>
            <w:tcW w:w="981" w:type="pct"/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14.11 Cartografía estatal</w:t>
            </w:r>
          </w:p>
        </w:tc>
        <w:tc>
          <w:tcPr>
            <w:tcW w:w="1538" w:type="pct"/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Bitácora de equipos TABLET</w:t>
            </w:r>
            <w:r w:rsidRPr="00000EA2">
              <w:rPr>
                <w:rFonts w:ascii="Arial" w:hAnsi="Arial" w:cs="Arial"/>
                <w:sz w:val="20"/>
                <w:szCs w:val="20"/>
              </w:rPr>
              <w:t>-GPS</w:t>
            </w:r>
          </w:p>
        </w:tc>
        <w:tc>
          <w:tcPr>
            <w:tcW w:w="844" w:type="pct"/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gridSpan w:val="2"/>
            <w:vAlign w:val="center"/>
          </w:tcPr>
          <w:p w:rsidR="00D44D33" w:rsidRPr="00000EA2" w:rsidRDefault="00353BCC" w:rsidP="005626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14.11 Cartografía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Integración de certificaciones de localidades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14.11 Cartografía estatal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Resolución de casos especiales sencillos y complejos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6E5016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Cajón</w:t>
            </w:r>
          </w:p>
        </w:tc>
      </w:tr>
      <w:tr w:rsidR="00D44D33" w:rsidRPr="00455947" w:rsidTr="00974AE8">
        <w:trPr>
          <w:gridAfter w:val="1"/>
          <w:wAfter w:w="21" w:type="pct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rPr>
                <w:rFonts w:ascii="Arial" w:hAnsi="Arial" w:cs="Arial"/>
                <w:sz w:val="20"/>
                <w:szCs w:val="20"/>
              </w:rPr>
            </w:pPr>
            <w:r w:rsidRPr="00000EA2">
              <w:rPr>
                <w:rFonts w:ascii="Arial" w:hAnsi="Arial" w:cs="Arial"/>
                <w:sz w:val="20"/>
                <w:szCs w:val="20"/>
              </w:rPr>
              <w:t>Convocatorias, acuerdos, documentos e informes rendidos en las sesiones de la Comisión Distrital de Vigilancia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462D7A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D7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D44D33" w:rsidP="00D44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E5016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D33" w:rsidRPr="00000EA2" w:rsidRDefault="00353BCC" w:rsidP="00D44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</w:tbl>
    <w:p w:rsidR="00C8553D" w:rsidRPr="00455947" w:rsidRDefault="00C8553D" w:rsidP="00C855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1C4736" w:rsidRPr="00455947" w:rsidTr="00A71A57">
        <w:tc>
          <w:tcPr>
            <w:tcW w:w="4928" w:type="dxa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901A8A" w:rsidRDefault="00901A8A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65BD7" w:rsidRPr="00455947" w:rsidRDefault="00065BD7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C4736" w:rsidRDefault="00091251" w:rsidP="003E2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Ing. José Francisco Rocha Anguiano</w:t>
            </w:r>
          </w:p>
          <w:p w:rsidR="00091251" w:rsidRPr="00455947" w:rsidRDefault="00091251" w:rsidP="003E2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4252" w:type="dxa"/>
          </w:tcPr>
          <w:p w:rsidR="001C4736" w:rsidRPr="00455947" w:rsidRDefault="001C4736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901A8A" w:rsidRDefault="00901A8A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65BD7" w:rsidRPr="00455947" w:rsidRDefault="00065BD7" w:rsidP="001C47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91251" w:rsidRDefault="00091251" w:rsidP="0009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Ing. José Francisco Rocha Anguiano</w:t>
            </w:r>
          </w:p>
          <w:p w:rsidR="001C4736" w:rsidRPr="00455947" w:rsidRDefault="00091251" w:rsidP="0009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5103" w:type="dxa"/>
          </w:tcPr>
          <w:p w:rsidR="00901A8A" w:rsidRPr="00455947" w:rsidRDefault="00011AB5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5594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901A8A" w:rsidRDefault="00901A8A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65BD7" w:rsidRPr="00455947" w:rsidRDefault="00065BD7" w:rsidP="00CD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91251" w:rsidRDefault="00091251" w:rsidP="0009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Ing. José Francisco Rocha Anguiano</w:t>
            </w:r>
          </w:p>
          <w:p w:rsidR="001C4736" w:rsidRPr="00455947" w:rsidRDefault="00091251" w:rsidP="000912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1C4736" w:rsidRPr="00455947" w:rsidRDefault="001C4736" w:rsidP="001C47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C4736" w:rsidRPr="00455947" w:rsidRDefault="001C4736" w:rsidP="001C4736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D023DF" w:rsidRPr="00455947" w:rsidRDefault="00D023DF" w:rsidP="003E2C2A">
      <w:pPr>
        <w:rPr>
          <w:sz w:val="20"/>
          <w:szCs w:val="20"/>
        </w:rPr>
      </w:pPr>
    </w:p>
    <w:sectPr w:rsidR="00D023DF" w:rsidRPr="00455947" w:rsidSect="00A71A57">
      <w:headerReference w:type="default" r:id="rId9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37D" w:rsidRDefault="0083137D" w:rsidP="001C4736">
      <w:pPr>
        <w:spacing w:after="0" w:line="240" w:lineRule="auto"/>
      </w:pPr>
      <w:r>
        <w:separator/>
      </w:r>
    </w:p>
  </w:endnote>
  <w:endnote w:type="continuationSeparator" w:id="0">
    <w:p w:rsidR="0083137D" w:rsidRDefault="0083137D" w:rsidP="001C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37D" w:rsidRDefault="0083137D" w:rsidP="001C4736">
      <w:pPr>
        <w:spacing w:after="0" w:line="240" w:lineRule="auto"/>
      </w:pPr>
      <w:r>
        <w:separator/>
      </w:r>
    </w:p>
  </w:footnote>
  <w:footnote w:type="continuationSeparator" w:id="0">
    <w:p w:rsidR="0083137D" w:rsidRDefault="0083137D" w:rsidP="001C4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A6A" w:rsidRPr="001C4736" w:rsidRDefault="00964A6A" w:rsidP="000D2320">
    <w:pPr>
      <w:tabs>
        <w:tab w:val="center" w:pos="4252"/>
        <w:tab w:val="right" w:pos="8504"/>
      </w:tabs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es-ES"/>
      </w:rPr>
    </w:pPr>
    <w:r>
      <w:rPr>
        <w:rFonts w:ascii="Arial" w:eastAsia="Times New Roman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64A6A" w:rsidRPr="001C4736" w:rsidRDefault="00964A6A" w:rsidP="001C4736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b/>
        <w:sz w:val="44"/>
        <w:szCs w:val="44"/>
        <w:lang w:val="es-ES" w:eastAsia="es-ES"/>
      </w:rPr>
    </w:pPr>
    <w:r w:rsidRPr="001C4736">
      <w:rPr>
        <w:rFonts w:ascii="Arial" w:eastAsia="Times New Roman" w:hAnsi="Arial" w:cs="Arial"/>
        <w:sz w:val="24"/>
        <w:szCs w:val="24"/>
        <w:lang w:eastAsia="es-ES"/>
      </w:rPr>
      <w:t xml:space="preserve">                                   </w:t>
    </w:r>
  </w:p>
  <w:p w:rsidR="00964A6A" w:rsidRDefault="00964A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36"/>
    <w:rsid w:val="00002CD6"/>
    <w:rsid w:val="00011AB5"/>
    <w:rsid w:val="00044956"/>
    <w:rsid w:val="00061D1E"/>
    <w:rsid w:val="00063BEC"/>
    <w:rsid w:val="00065BD7"/>
    <w:rsid w:val="00082DC1"/>
    <w:rsid w:val="00091251"/>
    <w:rsid w:val="000A4970"/>
    <w:rsid w:val="000B36A3"/>
    <w:rsid w:val="000D2320"/>
    <w:rsid w:val="000F772B"/>
    <w:rsid w:val="00121C9C"/>
    <w:rsid w:val="00146C75"/>
    <w:rsid w:val="00174BFA"/>
    <w:rsid w:val="001B238B"/>
    <w:rsid w:val="001C3E59"/>
    <w:rsid w:val="001C4736"/>
    <w:rsid w:val="001F592F"/>
    <w:rsid w:val="00215AC7"/>
    <w:rsid w:val="0023228A"/>
    <w:rsid w:val="0024282C"/>
    <w:rsid w:val="00277035"/>
    <w:rsid w:val="00286B69"/>
    <w:rsid w:val="002902D7"/>
    <w:rsid w:val="00316425"/>
    <w:rsid w:val="00353BCC"/>
    <w:rsid w:val="00362118"/>
    <w:rsid w:val="003C6AD8"/>
    <w:rsid w:val="003C7B87"/>
    <w:rsid w:val="003C7FA1"/>
    <w:rsid w:val="003E2C2A"/>
    <w:rsid w:val="0042643C"/>
    <w:rsid w:val="00432BED"/>
    <w:rsid w:val="00455947"/>
    <w:rsid w:val="00462D7A"/>
    <w:rsid w:val="00482143"/>
    <w:rsid w:val="004B7A9F"/>
    <w:rsid w:val="004C16E1"/>
    <w:rsid w:val="004E6F37"/>
    <w:rsid w:val="005111F6"/>
    <w:rsid w:val="00531CEE"/>
    <w:rsid w:val="005626F7"/>
    <w:rsid w:val="00592C17"/>
    <w:rsid w:val="00595B6C"/>
    <w:rsid w:val="005C6E1B"/>
    <w:rsid w:val="005E0CEB"/>
    <w:rsid w:val="005E0F9C"/>
    <w:rsid w:val="005F6759"/>
    <w:rsid w:val="005F6F94"/>
    <w:rsid w:val="006E412F"/>
    <w:rsid w:val="006E5016"/>
    <w:rsid w:val="00710523"/>
    <w:rsid w:val="00731183"/>
    <w:rsid w:val="00740322"/>
    <w:rsid w:val="00740C9B"/>
    <w:rsid w:val="00743C25"/>
    <w:rsid w:val="0076221B"/>
    <w:rsid w:val="00762CCB"/>
    <w:rsid w:val="00764929"/>
    <w:rsid w:val="0077216B"/>
    <w:rsid w:val="007759F9"/>
    <w:rsid w:val="007A2673"/>
    <w:rsid w:val="007B31B3"/>
    <w:rsid w:val="007F18A0"/>
    <w:rsid w:val="008017E0"/>
    <w:rsid w:val="008132AB"/>
    <w:rsid w:val="0083137D"/>
    <w:rsid w:val="0083554A"/>
    <w:rsid w:val="00853557"/>
    <w:rsid w:val="00853F3E"/>
    <w:rsid w:val="008664EA"/>
    <w:rsid w:val="008D17E0"/>
    <w:rsid w:val="00901A8A"/>
    <w:rsid w:val="00921182"/>
    <w:rsid w:val="009454F3"/>
    <w:rsid w:val="00960514"/>
    <w:rsid w:val="00964A6A"/>
    <w:rsid w:val="00973847"/>
    <w:rsid w:val="00974AE8"/>
    <w:rsid w:val="00975350"/>
    <w:rsid w:val="009809F3"/>
    <w:rsid w:val="009B4D0D"/>
    <w:rsid w:val="009D46F1"/>
    <w:rsid w:val="009F2374"/>
    <w:rsid w:val="009F4EB4"/>
    <w:rsid w:val="00A36092"/>
    <w:rsid w:val="00A550E8"/>
    <w:rsid w:val="00A71A57"/>
    <w:rsid w:val="00A80E69"/>
    <w:rsid w:val="00A831A3"/>
    <w:rsid w:val="00AA24DD"/>
    <w:rsid w:val="00AB7BC3"/>
    <w:rsid w:val="00AC2175"/>
    <w:rsid w:val="00AD770F"/>
    <w:rsid w:val="00B106AC"/>
    <w:rsid w:val="00B36553"/>
    <w:rsid w:val="00B65E80"/>
    <w:rsid w:val="00B753D8"/>
    <w:rsid w:val="00B97D51"/>
    <w:rsid w:val="00BB6ADF"/>
    <w:rsid w:val="00BE26F9"/>
    <w:rsid w:val="00BE305C"/>
    <w:rsid w:val="00C33C59"/>
    <w:rsid w:val="00C34E08"/>
    <w:rsid w:val="00C46821"/>
    <w:rsid w:val="00C64CCF"/>
    <w:rsid w:val="00C7224D"/>
    <w:rsid w:val="00C8553D"/>
    <w:rsid w:val="00C92102"/>
    <w:rsid w:val="00C936FD"/>
    <w:rsid w:val="00CD0E0A"/>
    <w:rsid w:val="00CD5F43"/>
    <w:rsid w:val="00CE07F9"/>
    <w:rsid w:val="00D023DF"/>
    <w:rsid w:val="00D07E30"/>
    <w:rsid w:val="00D10419"/>
    <w:rsid w:val="00D44D33"/>
    <w:rsid w:val="00D52228"/>
    <w:rsid w:val="00D64A20"/>
    <w:rsid w:val="00D77FFA"/>
    <w:rsid w:val="00DB28E3"/>
    <w:rsid w:val="00DC03E9"/>
    <w:rsid w:val="00DC092C"/>
    <w:rsid w:val="00DC54E7"/>
    <w:rsid w:val="00DE2FB7"/>
    <w:rsid w:val="00DF7EF1"/>
    <w:rsid w:val="00E10C16"/>
    <w:rsid w:val="00E23CDF"/>
    <w:rsid w:val="00E260E6"/>
    <w:rsid w:val="00E35EBF"/>
    <w:rsid w:val="00E40F59"/>
    <w:rsid w:val="00E46E20"/>
    <w:rsid w:val="00E50857"/>
    <w:rsid w:val="00E61370"/>
    <w:rsid w:val="00E70E4C"/>
    <w:rsid w:val="00E72176"/>
    <w:rsid w:val="00E8390E"/>
    <w:rsid w:val="00EA40A2"/>
    <w:rsid w:val="00EC01A3"/>
    <w:rsid w:val="00F0132A"/>
    <w:rsid w:val="00F047DF"/>
    <w:rsid w:val="00F40843"/>
    <w:rsid w:val="00F45E20"/>
    <w:rsid w:val="00F721DD"/>
    <w:rsid w:val="00F92D3F"/>
    <w:rsid w:val="00FB3CA7"/>
    <w:rsid w:val="00FE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239E94-EF2C-47FB-B4AE-C7D0D3FB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6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47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736"/>
  </w:style>
  <w:style w:type="paragraph" w:styleId="Piedepgina">
    <w:name w:val="footer"/>
    <w:basedOn w:val="Normal"/>
    <w:link w:val="PiedepginaCar"/>
    <w:uiPriority w:val="99"/>
    <w:unhideWhenUsed/>
    <w:rsid w:val="001C47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736"/>
  </w:style>
  <w:style w:type="character" w:styleId="Hipervnculo">
    <w:name w:val="Hyperlink"/>
    <w:uiPriority w:val="99"/>
    <w:unhideWhenUsed/>
    <w:rsid w:val="003C6AD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1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.rocha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95DE-6B42-45BC-A0C2-04E9CC7F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2321</Words>
  <Characters>12769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2016-09-12T16:09:00Z</cp:lastPrinted>
  <dcterms:created xsi:type="dcterms:W3CDTF">2016-09-12T16:52:00Z</dcterms:created>
  <dcterms:modified xsi:type="dcterms:W3CDTF">2016-10-28T00:25:00Z</dcterms:modified>
</cp:coreProperties>
</file>