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931" w:rsidRPr="008D6931" w:rsidRDefault="008D6931" w:rsidP="008D69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GUÍA SIMPLE DE ARCHIVO 2015</w:t>
      </w:r>
    </w:p>
    <w:p w:rsidR="008D6931" w:rsidRPr="006443B1" w:rsidRDefault="008D6931" w:rsidP="008D6931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                                                                                </w:t>
      </w:r>
      <w:r w:rsidR="00B236A5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</w:t>
      </w:r>
      <w:r w:rsidR="00B236A5">
        <w:rPr>
          <w:rFonts w:ascii="Arial" w:eastAsia="Times New Roman" w:hAnsi="Arial" w:cs="Arial"/>
          <w:b/>
          <w:sz w:val="24"/>
          <w:szCs w:val="24"/>
          <w:lang w:eastAsia="es-ES"/>
        </w:rPr>
        <w:tab/>
      </w: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Fecha de elaboración</w:t>
      </w:r>
      <w:r w:rsidR="00B236A5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: </w:t>
      </w:r>
      <w:r w:rsidR="00B236A5" w:rsidRPr="00E85BBE">
        <w:rPr>
          <w:rFonts w:ascii="Arial" w:eastAsia="Times New Roman" w:hAnsi="Arial" w:cs="Arial"/>
          <w:b/>
          <w:sz w:val="20"/>
          <w:szCs w:val="20"/>
          <w:lang w:eastAsia="es-ES"/>
        </w:rPr>
        <w:t>Octubre del  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7B674D" w:rsidRDefault="008D6931" w:rsidP="00BF310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E85B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Local Ejecutiva</w:t>
            </w:r>
            <w:r w:rsidR="007B674D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6443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E85B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A752EB" w:rsidRPr="00E85B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Ignacio Ruelas Olvera, Vocal E</w:t>
            </w:r>
            <w:r w:rsidR="006443B1" w:rsidRPr="00E85B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jecutivo de la Junta Local Ejecutiva</w:t>
            </w:r>
          </w:p>
        </w:tc>
      </w:tr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8C4E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="006443B1" w:rsidRPr="00E85B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Av. Aguascalientes Sur No. 702, Frac. Jardines de las Fuentes, C.P. 20278</w:t>
            </w:r>
          </w:p>
        </w:tc>
      </w:tr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="006443B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6443B1" w:rsidRPr="00E85B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  <w:r w:rsidR="00C225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443B1" w:rsidRPr="00E85B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78 19</w:t>
            </w:r>
            <w:r w:rsidR="00C225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6443B1" w:rsidRPr="00E85B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19</w:t>
            </w:r>
          </w:p>
        </w:tc>
      </w:tr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6443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="006443B1" w:rsidRPr="00E85B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Ignacio.ruelas@ine.mx</w:t>
            </w:r>
          </w:p>
        </w:tc>
      </w:tr>
    </w:tbl>
    <w:p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931" w:rsidRPr="008D6931" w:rsidRDefault="008D6931" w:rsidP="006443B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E85B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Trámite </w:t>
            </w:r>
          </w:p>
        </w:tc>
      </w:tr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C2258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Ejecutiva</w:t>
            </w:r>
          </w:p>
        </w:tc>
      </w:tr>
    </w:tbl>
    <w:p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D6931" w:rsidRDefault="008D6931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E85B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Institución Nacional Electoral</w:t>
            </w:r>
          </w:p>
        </w:tc>
      </w:tr>
      <w:tr w:rsidR="008D6931" w:rsidRPr="008D6931" w:rsidTr="008D6931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6931" w:rsidRPr="00894299" w:rsidRDefault="008D6931" w:rsidP="00A6315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94299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94299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89429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5A1441" w:rsidRPr="0089429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Asuntos Jurídicos, 9 Comunicación Social y Relaciones Públicas, 11 Planeación, Información, Evaluación y Políticas, 13 Partidos Políticos Nacionales y Agrupaciones Políticas Nacionales, Prerrogativas y Fiscalización, 15 Proceso Electoral, 16</w:t>
            </w:r>
            <w:r w:rsidR="003D594C" w:rsidRPr="0089429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Desarrollo Democrático, Educación Cívica y Participación Ciudadana, 17 Servicio Profesional Electoral</w:t>
            </w:r>
            <w:r w:rsidR="003F5621" w:rsidRPr="0089429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</w:tbl>
    <w:p w:rsidR="008D6931" w:rsidRPr="008D6931" w:rsidRDefault="008D6931" w:rsidP="008D6931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p w:rsidR="008D6931" w:rsidRPr="008D6931" w:rsidRDefault="008D6931" w:rsidP="008D693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013"/>
        <w:gridCol w:w="1843"/>
        <w:gridCol w:w="3231"/>
      </w:tblGrid>
      <w:tr w:rsidR="008D6931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6931" w:rsidRPr="008D6931" w:rsidRDefault="008D6931" w:rsidP="008D693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1D126F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6F" w:rsidRPr="008D6931" w:rsidRDefault="00411D72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2.5</w:t>
            </w:r>
            <w:r w:rsidR="00695E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Actualizaciones y representaciones en materia legal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6F" w:rsidRPr="008D6931" w:rsidRDefault="00411D72" w:rsidP="008D693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Poder general para pleitos y cobranza y actos administrativos</w:t>
            </w:r>
            <w:r w:rsid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6F" w:rsidRDefault="007B0C38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</w:t>
            </w:r>
            <w:r w:rsidR="004F4F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</w:t>
            </w:r>
            <w:r w:rsidR="00A631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  <w:p w:rsidR="007B0C38" w:rsidRPr="008D6931" w:rsidRDefault="007B0C38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6F" w:rsidRPr="008D6931" w:rsidRDefault="00411D72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D0E" w:rsidRDefault="00A752EB" w:rsidP="00FA6D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Secretaria del Vocal Ejecutivo</w:t>
            </w:r>
          </w:p>
          <w:p w:rsidR="001D126F" w:rsidRPr="008D6931" w:rsidRDefault="00FA6D0E" w:rsidP="00FA6D0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Archivero 1 </w:t>
            </w:r>
            <w:r w:rsidR="00236C6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cajones 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</w:t>
            </w:r>
            <w:r w:rsidR="00236C6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</w:t>
            </w:r>
          </w:p>
        </w:tc>
      </w:tr>
      <w:tr w:rsidR="00853957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Pr="008D6931" w:rsidRDefault="00853957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2.15</w:t>
            </w:r>
            <w:r w:rsidR="00695E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Notificaciones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Pr="008D6931" w:rsidRDefault="00734704" w:rsidP="00C205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Notificaciones al O</w:t>
            </w:r>
            <w:r w:rsidR="00C205C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rganismo Público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</w:t>
            </w:r>
            <w:r w:rsidR="00C205C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ocal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="004F4F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Notificaciones de Fiscalización, Notificaciones de Medidas Cautelar, Notificaciones de Acuerdo</w:t>
            </w:r>
            <w:r w:rsidR="00C205C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r w:rsidR="004F4F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materia de </w:t>
            </w:r>
            <w:r w:rsidR="00C205C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Radio</w:t>
            </w:r>
            <w:r w:rsidR="00FA6D0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T</w:t>
            </w:r>
            <w:r w:rsidR="00C205C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elevisión</w:t>
            </w:r>
            <w:r w:rsidR="004F4FA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Notificación de Requerimientos por Omisión de Transmisión</w:t>
            </w:r>
            <w:r w:rsidR="00FA6D0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Notificaciones a Legislaturas Locales donde habrá proceso electoral 2015-2016.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Pr="008D6931" w:rsidRDefault="00853957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Default="00FA6D0E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  <w:r w:rsidR="008539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8A76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  <w:p w:rsidR="00853957" w:rsidRPr="008D6931" w:rsidRDefault="00853957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EB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Secretaria del Vocal Ejecutivo</w:t>
            </w:r>
          </w:p>
          <w:p w:rsidR="00853957" w:rsidRPr="008D6931" w:rsidRDefault="00236C63" w:rsidP="00236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cajones 1 y 2</w:t>
            </w:r>
          </w:p>
        </w:tc>
      </w:tr>
      <w:tr w:rsidR="00853957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Pr="008D6931" w:rsidRDefault="00853957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9.14</w:t>
            </w:r>
            <w:r w:rsidR="00695E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Disposiciones en materia de relaciones públicas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Pr="008D6931" w:rsidRDefault="00853957" w:rsidP="00461CF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Avisos</w:t>
            </w:r>
            <w:r w:rsidR="00461CF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instalación </w:t>
            </w:r>
            <w:r w:rsid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 C</w:t>
            </w:r>
            <w:r w:rsidR="00461CF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onsejo Local. </w:t>
            </w:r>
            <w:r w:rsidR="00D230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461CF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Oficios </w:t>
            </w:r>
            <w:r w:rsidR="00D230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Relaciones interinstitucionales</w:t>
            </w:r>
            <w:r w:rsid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Pr="008D6931" w:rsidRDefault="00853957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Default="00386598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8539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8A76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  <w:p w:rsidR="00853957" w:rsidRPr="008D6931" w:rsidRDefault="00853957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EB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Secretaria del Vocal Ejecutivo</w:t>
            </w:r>
          </w:p>
          <w:p w:rsidR="00853957" w:rsidRPr="008D6931" w:rsidRDefault="00236C63" w:rsidP="00236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cajones 1 y 2</w:t>
            </w:r>
          </w:p>
        </w:tc>
      </w:tr>
      <w:tr w:rsidR="00D23031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695EBA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11.6 </w:t>
            </w:r>
            <w:r w:rsidR="00D230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Disposiciones en materia de información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D23031" w:rsidP="00B036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Informes mensuales</w:t>
            </w:r>
            <w:r w:rsidR="00B036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B036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</w:t>
            </w:r>
            <w:r w:rsidR="00C205C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ocal de Organización Electoral Local.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D23031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D23031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EB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Secretaria del Vocal Ejecutivo</w:t>
            </w:r>
          </w:p>
          <w:p w:rsidR="00D23031" w:rsidRDefault="00236C63" w:rsidP="00236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cajones 1 y 2</w:t>
            </w:r>
          </w:p>
        </w:tc>
      </w:tr>
      <w:tr w:rsidR="00853957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Pr="008D6931" w:rsidRDefault="00853957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11.18</w:t>
            </w:r>
            <w:r w:rsidR="00695E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Informes por disposición legal (anual, trimestral, mensual)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Pr="008D6931" w:rsidRDefault="00853957" w:rsidP="008539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Informes de celebración de Sesiones de la Junta Local y Distritales</w:t>
            </w:r>
            <w:r w:rsidR="00D230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</w:t>
            </w:r>
            <w:r w:rsidR="00B036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onvocatorias a Sesiones de la Junta Local.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Pr="008D6931" w:rsidRDefault="00853957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Default="00386598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8539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8A76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  <w:p w:rsidR="00853957" w:rsidRPr="008D6931" w:rsidRDefault="00853957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EB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Secretaria del Vocal Ejecutivo</w:t>
            </w:r>
          </w:p>
          <w:p w:rsidR="00853957" w:rsidRPr="008D6931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cajones 1 y 2</w:t>
            </w:r>
          </w:p>
        </w:tc>
      </w:tr>
      <w:tr w:rsidR="00D23031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D23031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13.17</w:t>
            </w:r>
            <w:r w:rsidR="00695E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Pr="00117693" w:rsidRDefault="00117693" w:rsidP="0011769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Oficios de la </w:t>
            </w:r>
            <w:r w:rsidR="00B036F5" w:rsidRP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Dirección de Prerrogativas y Partidos Políticos</w:t>
            </w:r>
            <w:r w:rsidRP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</w:t>
            </w:r>
            <w:r w:rsidR="00D23031" w:rsidRP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Oficios </w:t>
            </w:r>
            <w:r w:rsidRP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D23031" w:rsidRP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 relación al </w:t>
            </w:r>
            <w:r w:rsidRP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Instituto </w:t>
            </w:r>
            <w:r w:rsidR="00D23031" w:rsidRP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P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statal </w:t>
            </w:r>
            <w:r w:rsidR="00D23031" w:rsidRP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P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lectoral de la citada  dirección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D23031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D23031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</w:t>
            </w:r>
            <w:r w:rsidR="008A76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EB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Secretaria del Vocal Ejecutivo</w:t>
            </w:r>
          </w:p>
          <w:p w:rsidR="00D23031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cajones 1 y 2</w:t>
            </w:r>
          </w:p>
        </w:tc>
      </w:tr>
      <w:tr w:rsidR="00D23031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236C63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13.22</w:t>
            </w:r>
            <w:r w:rsidR="00695E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Verificación de Transmisiones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236C63" w:rsidP="008539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Verificación de Monitoreo</w:t>
            </w:r>
            <w:r w:rsid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236C63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236C63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EB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Secretaria del Vocal Ejecutivo</w:t>
            </w:r>
          </w:p>
          <w:p w:rsidR="00D23031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cajones 1 y 2</w:t>
            </w:r>
          </w:p>
        </w:tc>
      </w:tr>
      <w:tr w:rsidR="00D23031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236C63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13.33</w:t>
            </w:r>
            <w:r w:rsidR="00695E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Apoyo, asesorías y capacitación a partidos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117693" w:rsidP="008539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Correspondencia de partidos, e</w:t>
            </w:r>
            <w:r w:rsidR="00236C6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scrito pre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sentado por Partido Político y s</w:t>
            </w:r>
            <w:r w:rsidR="00236C6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olicitudes de Partido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r w:rsidR="00236C6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Político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236C63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031" w:rsidRDefault="00236C63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</w:t>
            </w:r>
            <w:r w:rsidR="008A76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EB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Secretaria del Vocal Ejecutivo</w:t>
            </w:r>
          </w:p>
          <w:p w:rsidR="00D23031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cajones 1 y 2</w:t>
            </w:r>
          </w:p>
        </w:tc>
      </w:tr>
      <w:tr w:rsidR="00853957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Pr="008D6931" w:rsidRDefault="00853957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 Proyectos y programas para el proceso electoral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Pr="008D6931" w:rsidRDefault="00853957" w:rsidP="000C1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Aviso</w:t>
            </w:r>
            <w:r w:rsidR="00F07B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0C19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inicio del</w:t>
            </w:r>
            <w:r w:rsidR="00F07B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Proceso Electoral Federal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2014-2015</w:t>
            </w:r>
            <w:r w:rsid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Pr="008D6931" w:rsidRDefault="00853957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957" w:rsidRDefault="00853957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853957" w:rsidRPr="008D6931" w:rsidRDefault="00853957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EB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Secretaria del Vocal Ejecutivo</w:t>
            </w:r>
          </w:p>
          <w:p w:rsidR="00853957" w:rsidRPr="008D6931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cajones 1 y 2</w:t>
            </w:r>
            <w:r w:rsidR="00236C6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</w:tr>
      <w:tr w:rsidR="00236C63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Default="00236C63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16.2 </w:t>
            </w:r>
            <w:r w:rsidR="00695E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Proyectos y Programas en materia de Desarrollo Democrático, Educación Cívica y Participación Ciudadana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Default="00236C63" w:rsidP="008539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Impresos Institucionales</w:t>
            </w:r>
            <w:r w:rsid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Default="00236C63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Default="00236C63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EB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Secretaria del Vocal Ejecutivo</w:t>
            </w:r>
          </w:p>
          <w:p w:rsidR="00236C63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cajones 1 y 2</w:t>
            </w:r>
          </w:p>
        </w:tc>
      </w:tr>
      <w:tr w:rsidR="00236C63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Default="00236C63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16.4</w:t>
            </w:r>
            <w:r w:rsidR="00695E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Vinculación con Instituciones Electorales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Default="00236C63" w:rsidP="0073470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Unidad Técnica de Vinculación con l</w:t>
            </w:r>
            <w:r w:rsidR="0073470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os Organismos Públicos Locales</w:t>
            </w:r>
            <w:r w:rsidR="00F07B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Default="00236C63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Default="00734704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  <w:r w:rsidR="00236C6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EB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Secretaria del Vocal Ejecutivo</w:t>
            </w:r>
          </w:p>
          <w:p w:rsidR="00236C63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cajones 1 y 2</w:t>
            </w:r>
          </w:p>
        </w:tc>
      </w:tr>
      <w:tr w:rsidR="00236C63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Pr="008D6931" w:rsidRDefault="00236C63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17.6</w:t>
            </w:r>
            <w:r w:rsidR="00695E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Formación continua y Desarrollo del personal del Servicio Profesional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Pr="008D6931" w:rsidRDefault="00117693" w:rsidP="008519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Notificaciones a </w:t>
            </w:r>
            <w:r w:rsidR="008519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Miembros del 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ervicio Profesional Electoral Nacional</w:t>
            </w:r>
            <w:r w:rsidR="0085195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materia del proceso de Formación y Desarrollo Profesional</w:t>
            </w:r>
            <w:r w:rsidR="00B7301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Pr="008D6931" w:rsidRDefault="00236C63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Default="00236C63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  <w:p w:rsidR="00236C63" w:rsidRPr="008D6931" w:rsidRDefault="00236C63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EB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Secretaria del Vocal Ejecutivo</w:t>
            </w:r>
          </w:p>
          <w:p w:rsidR="00236C63" w:rsidRPr="008D6931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cajones 1 y 2</w:t>
            </w:r>
          </w:p>
        </w:tc>
      </w:tr>
      <w:tr w:rsidR="00236C63" w:rsidRPr="008D6931" w:rsidTr="00787C9E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Pr="008D6931" w:rsidRDefault="00236C63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17.10</w:t>
            </w:r>
            <w:r w:rsidR="00695E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Indicadores del desempeño de miembros del servicio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Pr="00540E64" w:rsidRDefault="00236C63" w:rsidP="00236C6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de cumplimiento de metas</w:t>
            </w:r>
            <w:r w:rsidR="00B7301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Vocal Ejecutivo del  Distrito </w:t>
            </w:r>
            <w:r w:rsidR="00F07B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01,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Acuerdo de Desempeño </w:t>
            </w:r>
            <w:r w:rsidR="0011769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Vocal Ejecutivo de la Junta Local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ofi</w:t>
            </w:r>
            <w:r w:rsidR="00B7301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cios de cumplimiento de metas, 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ficios de cumplimiento de metas</w:t>
            </w:r>
            <w:r w:rsidR="00F07B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Vocal </w:t>
            </w:r>
            <w:r w:rsidR="00F07B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Ejecutivo </w:t>
            </w:r>
            <w:r w:rsidR="00B7301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del Distrito </w:t>
            </w:r>
            <w:r w:rsidR="00F07B5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</w:t>
            </w:r>
            <w:r w:rsidR="00B7301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Oficios de cumplimiento de metas </w:t>
            </w:r>
            <w:r w:rsidR="00B7301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Vocal Ejecutivo del Distrito 03.</w:t>
            </w:r>
          </w:p>
          <w:p w:rsidR="00236C63" w:rsidRPr="008D6931" w:rsidRDefault="00236C63" w:rsidP="00236C6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Pr="008D6931" w:rsidRDefault="00236C63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C63" w:rsidRDefault="00236C63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</w:t>
            </w:r>
            <w:r w:rsidR="008A76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  <w:p w:rsidR="00236C63" w:rsidRPr="008D6931" w:rsidRDefault="00236C63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2EB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Secretaria del Vocal Ejecutivo</w:t>
            </w:r>
          </w:p>
          <w:p w:rsidR="00236C63" w:rsidRPr="008D6931" w:rsidRDefault="00A752EB" w:rsidP="00A752E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cajones 1 y 2</w:t>
            </w:r>
          </w:p>
        </w:tc>
      </w:tr>
    </w:tbl>
    <w:p w:rsidR="008070FE" w:rsidRDefault="008070FE" w:rsidP="00594AE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A752EB" w:rsidRDefault="00A752EB" w:rsidP="00594AE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594AEA" w:rsidRPr="008D6931" w:rsidRDefault="00594AEA" w:rsidP="00594AE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94AEA" w:rsidRPr="008D6931" w:rsidTr="00214B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EA" w:rsidRPr="008D6931" w:rsidRDefault="00594AEA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89429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Trámite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594AEA" w:rsidRPr="008D6931" w:rsidTr="00214B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EA" w:rsidRPr="008D6931" w:rsidRDefault="00594AEA" w:rsidP="00AA2FF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="00A752EB" w:rsidRPr="00894299">
              <w:rPr>
                <w:rFonts w:ascii="Arial" w:hAnsi="Arial" w:cs="Arial"/>
                <w:sz w:val="20"/>
                <w:szCs w:val="20"/>
              </w:rPr>
              <w:t>Distribución de Materiales</w:t>
            </w:r>
            <w:r w:rsidRPr="0089429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</w:tbl>
    <w:p w:rsidR="00594AEA" w:rsidRPr="008D6931" w:rsidRDefault="00594AEA" w:rsidP="00594AE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94AEA" w:rsidRPr="008D6931" w:rsidTr="00214B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EA" w:rsidRPr="008D6931" w:rsidRDefault="00594AEA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89429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Institución Nacional Electoral</w:t>
            </w:r>
          </w:p>
        </w:tc>
      </w:tr>
      <w:tr w:rsidR="00594AEA" w:rsidRPr="008D6931" w:rsidTr="00214B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AEA" w:rsidRPr="008D6931" w:rsidRDefault="00594AEA" w:rsidP="00594A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89429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 Partidos Políticos Nacionales y Agrupaciones Políticas Nacionales, Prerrogativas y Fiscalización.</w:t>
            </w:r>
          </w:p>
        </w:tc>
      </w:tr>
    </w:tbl>
    <w:p w:rsidR="00594AEA" w:rsidRPr="008D6931" w:rsidRDefault="00594AEA" w:rsidP="00594AE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013"/>
        <w:gridCol w:w="1845"/>
        <w:gridCol w:w="3229"/>
      </w:tblGrid>
      <w:tr w:rsidR="00594AEA" w:rsidRPr="008D6931" w:rsidTr="0077075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EA" w:rsidRPr="008D6931" w:rsidRDefault="00594AEA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EA" w:rsidRPr="008D6931" w:rsidRDefault="00594AEA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EA" w:rsidRPr="008D6931" w:rsidRDefault="00594AEA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EA" w:rsidRPr="008D6931" w:rsidRDefault="00594AEA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EA" w:rsidRPr="008D6931" w:rsidRDefault="00594AEA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594AEA" w:rsidRPr="008D6931" w:rsidTr="0077075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EA" w:rsidRDefault="00594AEA" w:rsidP="00695EB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13.17</w:t>
            </w:r>
            <w:r w:rsidR="00695EB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Radio y Televisión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EA" w:rsidRDefault="00594AEA" w:rsidP="000C199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Carpeta con las Pautas de Transmisión de los medios de comunicación en el Estado, del periodos de Julio a Diciembre de 2014, Carpetas con avisos de transmisiones especiales de los medios de comunicación en el estado, Carpeta con oficios de instrucción por parte de la </w:t>
            </w:r>
            <w:r w:rsidR="00540E6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Dirección Ejecutiva de Prerroga</w:t>
            </w:r>
            <w:r w:rsidR="000C199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tivas y Partidos Políticos</w:t>
            </w:r>
            <w:r w:rsidRPr="00540E6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Carpeta con acuses de notificación de órdenes y materiales de transmisión, de Partidos Políticos y Autoridades Electorales, a los medios de Comunicación con domicilio en la entidad, Carpeta con avisos de Reprogramación, Carpeta con avisos de Excedentes, Carpeta con Información de los medios para su notificaci</w:t>
            </w:r>
            <w:r w:rsidR="00FA29D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ón.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EA" w:rsidRDefault="00594AEA" w:rsidP="008A763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EA" w:rsidRDefault="00FA29DE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33</w:t>
            </w:r>
            <w:r w:rsidR="00594A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</w:t>
            </w:r>
            <w:r w:rsidR="008A76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EA" w:rsidRDefault="00A752EB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Área de Distribución de Materiales. </w:t>
            </w:r>
            <w:r w:rsidR="00594AE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Caja 1</w:t>
            </w:r>
          </w:p>
        </w:tc>
      </w:tr>
    </w:tbl>
    <w:p w:rsidR="00594AEA" w:rsidRDefault="00594AEA" w:rsidP="00594AE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CE5CA5" w:rsidRPr="00894299" w:rsidRDefault="00CE5CA5" w:rsidP="00CE5CA5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94299">
        <w:rPr>
          <w:rFonts w:ascii="Arial" w:hAnsi="Arial" w:cs="Arial"/>
          <w:b/>
          <w:sz w:val="24"/>
          <w:szCs w:val="24"/>
        </w:rPr>
        <w:t>Área de contexto y contenido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2"/>
      </w:tblGrid>
      <w:tr w:rsidR="00CE5CA5" w:rsidRPr="00F24365" w:rsidTr="00CE5CA5">
        <w:trPr>
          <w:trHeight w:val="306"/>
        </w:trPr>
        <w:tc>
          <w:tcPr>
            <w:tcW w:w="14312" w:type="dxa"/>
          </w:tcPr>
          <w:p w:rsidR="00CE5CA5" w:rsidRPr="00875566" w:rsidRDefault="00CE5CA5" w:rsidP="00CE5CA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94299">
              <w:rPr>
                <w:rFonts w:ascii="Arial" w:hAnsi="Arial" w:cs="Arial"/>
                <w:b/>
                <w:sz w:val="24"/>
                <w:szCs w:val="24"/>
              </w:rPr>
              <w:t>Archivo:</w:t>
            </w:r>
            <w:r>
              <w:rPr>
                <w:rFonts w:ascii="Arial" w:hAnsi="Arial" w:cs="Arial"/>
              </w:rPr>
              <w:t xml:space="preserve"> </w:t>
            </w:r>
            <w:r w:rsidRPr="00894299">
              <w:rPr>
                <w:rFonts w:ascii="Arial" w:hAnsi="Arial" w:cs="Arial"/>
                <w:sz w:val="20"/>
                <w:szCs w:val="20"/>
              </w:rPr>
              <w:t xml:space="preserve">Trámite </w:t>
            </w:r>
          </w:p>
        </w:tc>
      </w:tr>
      <w:tr w:rsidR="00CE5CA5" w:rsidRPr="00F24365" w:rsidTr="00CE5CA5">
        <w:trPr>
          <w:trHeight w:val="324"/>
        </w:trPr>
        <w:tc>
          <w:tcPr>
            <w:tcW w:w="14312" w:type="dxa"/>
          </w:tcPr>
          <w:p w:rsidR="00CE5CA5" w:rsidRPr="00875566" w:rsidRDefault="00CE5CA5" w:rsidP="00A752E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94299">
              <w:rPr>
                <w:rFonts w:ascii="Arial" w:hAnsi="Arial" w:cs="Arial"/>
                <w:b/>
                <w:sz w:val="24"/>
                <w:szCs w:val="24"/>
              </w:rPr>
              <w:lastRenderedPageBreak/>
              <w:t>Área generadora:</w:t>
            </w:r>
            <w:r>
              <w:rPr>
                <w:rFonts w:ascii="Arial" w:hAnsi="Arial" w:cs="Arial"/>
              </w:rPr>
              <w:t xml:space="preserve"> </w:t>
            </w:r>
            <w:r w:rsidR="00A752EB" w:rsidRPr="00894299">
              <w:rPr>
                <w:rFonts w:ascii="Arial" w:hAnsi="Arial" w:cs="Arial"/>
                <w:sz w:val="20"/>
                <w:szCs w:val="20"/>
              </w:rPr>
              <w:t>Comunicación Social</w:t>
            </w:r>
          </w:p>
        </w:tc>
      </w:tr>
    </w:tbl>
    <w:p w:rsidR="00CE5CA5" w:rsidRPr="00D442C8" w:rsidRDefault="00CE5CA5" w:rsidP="00CE5CA5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2"/>
      </w:tblGrid>
      <w:tr w:rsidR="00CE5CA5" w:rsidRPr="00811877" w:rsidTr="00CE5CA5">
        <w:trPr>
          <w:trHeight w:val="97"/>
        </w:trPr>
        <w:tc>
          <w:tcPr>
            <w:tcW w:w="14312" w:type="dxa"/>
          </w:tcPr>
          <w:p w:rsidR="00CE5CA5" w:rsidRPr="00811877" w:rsidRDefault="00CE5CA5" w:rsidP="00CE5CA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94299">
              <w:rPr>
                <w:rFonts w:ascii="Arial" w:hAnsi="Arial" w:cs="Arial"/>
                <w:b/>
                <w:sz w:val="24"/>
                <w:szCs w:val="24"/>
              </w:rPr>
              <w:t>Fondo</w:t>
            </w:r>
            <w:r w:rsidRPr="00894299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894299"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CE5CA5" w:rsidRPr="00811877" w:rsidTr="00CE5CA5">
        <w:trPr>
          <w:trHeight w:val="332"/>
        </w:trPr>
        <w:tc>
          <w:tcPr>
            <w:tcW w:w="14312" w:type="dxa"/>
          </w:tcPr>
          <w:p w:rsidR="00CE5CA5" w:rsidRPr="00811877" w:rsidRDefault="00CE5CA5" w:rsidP="00CE5CA5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94299">
              <w:rPr>
                <w:rFonts w:ascii="Arial" w:hAnsi="Arial" w:cs="Arial"/>
                <w:b/>
                <w:sz w:val="24"/>
                <w:szCs w:val="24"/>
              </w:rPr>
              <w:t>Sección</w:t>
            </w:r>
            <w:r w:rsidRPr="00894299"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894299">
              <w:rPr>
                <w:rFonts w:ascii="Arial" w:hAnsi="Arial" w:cs="Arial"/>
                <w:sz w:val="20"/>
                <w:szCs w:val="20"/>
              </w:rPr>
              <w:t>9 Comunicación Social y Relaciones Públicas</w:t>
            </w:r>
          </w:p>
        </w:tc>
      </w:tr>
    </w:tbl>
    <w:p w:rsidR="00CE5CA5" w:rsidRDefault="00CE5CA5" w:rsidP="00CE5CA5">
      <w:pPr>
        <w:spacing w:after="0" w:line="240" w:lineRule="auto"/>
        <w:jc w:val="both"/>
        <w:rPr>
          <w:rFonts w:ascii="Arial" w:hAnsi="Arial" w:cs="Arial"/>
          <w:color w:val="808080"/>
        </w:rPr>
      </w:pPr>
    </w:p>
    <w:p w:rsidR="00CE5CA5" w:rsidRDefault="00CE5CA5" w:rsidP="00CE5CA5">
      <w:pPr>
        <w:spacing w:after="0" w:line="240" w:lineRule="auto"/>
        <w:jc w:val="both"/>
        <w:rPr>
          <w:rFonts w:ascii="Arial" w:hAnsi="Arial" w:cs="Arial"/>
          <w:color w:val="808080"/>
        </w:rPr>
      </w:pPr>
    </w:p>
    <w:p w:rsidR="00517983" w:rsidRPr="00412D50" w:rsidRDefault="00517983" w:rsidP="00CE5CA5">
      <w:pPr>
        <w:spacing w:after="0" w:line="240" w:lineRule="auto"/>
        <w:jc w:val="both"/>
        <w:rPr>
          <w:rFonts w:ascii="Arial" w:hAnsi="Arial" w:cs="Arial"/>
          <w:color w:val="808080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4253"/>
        <w:gridCol w:w="2126"/>
        <w:gridCol w:w="1843"/>
        <w:gridCol w:w="3260"/>
      </w:tblGrid>
      <w:tr w:rsidR="00CE5CA5" w:rsidRPr="00811877" w:rsidTr="00770750">
        <w:trPr>
          <w:trHeight w:val="279"/>
        </w:trPr>
        <w:tc>
          <w:tcPr>
            <w:tcW w:w="2830" w:type="dxa"/>
            <w:vAlign w:val="center"/>
          </w:tcPr>
          <w:p w:rsidR="00CE5CA5" w:rsidRPr="00894299" w:rsidRDefault="00CE5CA5" w:rsidP="00CE5C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4299">
              <w:rPr>
                <w:rFonts w:ascii="Arial" w:hAnsi="Arial" w:cs="Arial"/>
                <w:b/>
                <w:sz w:val="24"/>
                <w:szCs w:val="24"/>
              </w:rPr>
              <w:t>Serie</w:t>
            </w:r>
          </w:p>
        </w:tc>
        <w:tc>
          <w:tcPr>
            <w:tcW w:w="4253" w:type="dxa"/>
            <w:vAlign w:val="center"/>
          </w:tcPr>
          <w:p w:rsidR="00CE5CA5" w:rsidRPr="00894299" w:rsidRDefault="00CE5CA5" w:rsidP="00CE5C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4299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  <w:tc>
          <w:tcPr>
            <w:tcW w:w="2126" w:type="dxa"/>
            <w:vAlign w:val="center"/>
          </w:tcPr>
          <w:p w:rsidR="00CE5CA5" w:rsidRPr="00894299" w:rsidRDefault="00CE5CA5" w:rsidP="00CE5C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4299">
              <w:rPr>
                <w:rFonts w:ascii="Arial" w:hAnsi="Arial" w:cs="Arial"/>
                <w:b/>
                <w:sz w:val="24"/>
                <w:szCs w:val="24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CE5CA5" w:rsidRPr="00894299" w:rsidRDefault="00CE5CA5" w:rsidP="00CE5C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4299">
              <w:rPr>
                <w:rFonts w:ascii="Arial" w:hAnsi="Arial" w:cs="Arial"/>
                <w:b/>
                <w:sz w:val="24"/>
                <w:szCs w:val="24"/>
              </w:rPr>
              <w:t>Volumen</w:t>
            </w:r>
          </w:p>
        </w:tc>
        <w:tc>
          <w:tcPr>
            <w:tcW w:w="3260" w:type="dxa"/>
            <w:vAlign w:val="center"/>
          </w:tcPr>
          <w:p w:rsidR="00CE5CA5" w:rsidRPr="00894299" w:rsidRDefault="00CE5CA5" w:rsidP="00CE5CA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94299">
              <w:rPr>
                <w:rFonts w:ascii="Arial" w:hAnsi="Arial" w:cs="Arial"/>
                <w:b/>
                <w:sz w:val="24"/>
                <w:szCs w:val="24"/>
              </w:rPr>
              <w:t>Ubicación física</w:t>
            </w:r>
          </w:p>
        </w:tc>
      </w:tr>
      <w:tr w:rsidR="00CE5CA5" w:rsidRPr="00811877" w:rsidTr="00695EBA">
        <w:trPr>
          <w:trHeight w:val="279"/>
        </w:trPr>
        <w:tc>
          <w:tcPr>
            <w:tcW w:w="2830" w:type="dxa"/>
          </w:tcPr>
          <w:p w:rsidR="00CE5CA5" w:rsidRPr="006F5C42" w:rsidRDefault="00CE5CA5" w:rsidP="00277E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F5C42">
              <w:rPr>
                <w:rFonts w:ascii="Arial" w:hAnsi="Arial" w:cs="Arial"/>
                <w:sz w:val="20"/>
                <w:szCs w:val="20"/>
              </w:rPr>
              <w:t>9.2</w:t>
            </w:r>
            <w:r w:rsidR="00277ED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Programas y proyectos de comunicación social</w:t>
            </w:r>
          </w:p>
        </w:tc>
        <w:tc>
          <w:tcPr>
            <w:tcW w:w="4253" w:type="dxa"/>
          </w:tcPr>
          <w:p w:rsidR="00CE5CA5" w:rsidRPr="00193121" w:rsidRDefault="00CE5CA5" w:rsidP="00540E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3121">
              <w:rPr>
                <w:rFonts w:ascii="Arial" w:hAnsi="Arial" w:cs="Arial"/>
                <w:sz w:val="20"/>
                <w:szCs w:val="20"/>
              </w:rPr>
              <w:t>Síntesis de prensa política de la entidad.</w:t>
            </w:r>
          </w:p>
          <w:p w:rsidR="00CE5CA5" w:rsidRPr="00193121" w:rsidRDefault="00CE5CA5" w:rsidP="00540E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3121">
              <w:rPr>
                <w:rFonts w:ascii="Arial" w:hAnsi="Arial" w:cs="Arial"/>
                <w:sz w:val="20"/>
                <w:szCs w:val="20"/>
              </w:rPr>
              <w:t>Compilación de textos literarios para distribución en línea vía "Comunidad INE"</w:t>
            </w:r>
          </w:p>
          <w:p w:rsidR="00CE5CA5" w:rsidRPr="00193121" w:rsidRDefault="00CE5CA5" w:rsidP="0019312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3121">
              <w:rPr>
                <w:rFonts w:ascii="Arial" w:hAnsi="Arial" w:cs="Arial"/>
                <w:sz w:val="20"/>
                <w:szCs w:val="20"/>
              </w:rPr>
              <w:t>Tarifas de medios locales aceptados en el Catálogo Nacional de Medios de la C</w:t>
            </w:r>
            <w:r w:rsidR="00193121" w:rsidRPr="00193121">
              <w:rPr>
                <w:rFonts w:ascii="Arial" w:hAnsi="Arial" w:cs="Arial"/>
                <w:sz w:val="20"/>
                <w:szCs w:val="20"/>
              </w:rPr>
              <w:t>oordinación Nacional de Comunicación Social</w:t>
            </w:r>
            <w:r w:rsidR="001931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CE5CA5" w:rsidRPr="006F5C42" w:rsidRDefault="00CE5CA5" w:rsidP="00695E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E5CA5" w:rsidRPr="006F5C42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3260" w:type="dxa"/>
          </w:tcPr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Área de Comunicación Social </w:t>
            </w:r>
          </w:p>
          <w:p w:rsidR="00CE5CA5" w:rsidRPr="006F5C42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 entrepaño 2</w:t>
            </w:r>
          </w:p>
        </w:tc>
      </w:tr>
      <w:tr w:rsidR="00CE5CA5" w:rsidRPr="00811877" w:rsidTr="00695EBA">
        <w:trPr>
          <w:trHeight w:val="279"/>
        </w:trPr>
        <w:tc>
          <w:tcPr>
            <w:tcW w:w="2830" w:type="dxa"/>
          </w:tcPr>
          <w:p w:rsidR="00CE5CA5" w:rsidRPr="006F5C42" w:rsidRDefault="00CE5CA5" w:rsidP="00277E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</w:t>
            </w:r>
            <w:r w:rsidR="00277ED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Publicaciones e impresos institucionales</w:t>
            </w:r>
          </w:p>
        </w:tc>
        <w:tc>
          <w:tcPr>
            <w:tcW w:w="4253" w:type="dxa"/>
          </w:tcPr>
          <w:p w:rsidR="00CE5CA5" w:rsidRPr="006F5C42" w:rsidRDefault="00CE5CA5" w:rsidP="00540E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3B43">
              <w:rPr>
                <w:rFonts w:ascii="Arial" w:hAnsi="Arial" w:cs="Arial"/>
                <w:sz w:val="20"/>
                <w:szCs w:val="20"/>
              </w:rPr>
              <w:t>Solicitudes y dictámenes de procedencia técnica de publicaciones, impresos y elaboración de materiales institucionales.</w:t>
            </w:r>
          </w:p>
        </w:tc>
        <w:tc>
          <w:tcPr>
            <w:tcW w:w="2126" w:type="dxa"/>
          </w:tcPr>
          <w:p w:rsidR="00CE5CA5" w:rsidRDefault="00CE5CA5" w:rsidP="00695E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Expedientes</w:t>
            </w:r>
          </w:p>
        </w:tc>
        <w:tc>
          <w:tcPr>
            <w:tcW w:w="3260" w:type="dxa"/>
          </w:tcPr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Área de Comunicación Social </w:t>
            </w:r>
          </w:p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 Cajón 1</w:t>
            </w:r>
          </w:p>
        </w:tc>
      </w:tr>
      <w:tr w:rsidR="00CE5CA5" w:rsidRPr="00811877" w:rsidTr="00695EBA">
        <w:trPr>
          <w:trHeight w:val="1334"/>
        </w:trPr>
        <w:tc>
          <w:tcPr>
            <w:tcW w:w="2830" w:type="dxa"/>
          </w:tcPr>
          <w:p w:rsidR="00CE5CA5" w:rsidRPr="00A42A33" w:rsidRDefault="00CE5CA5" w:rsidP="00277E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42A33">
              <w:rPr>
                <w:rFonts w:ascii="Arial" w:hAnsi="Arial" w:cs="Arial"/>
                <w:sz w:val="20"/>
                <w:szCs w:val="20"/>
              </w:rPr>
              <w:t>9.4</w:t>
            </w:r>
            <w:r w:rsidR="00277ED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Material Multimedia</w:t>
            </w:r>
          </w:p>
        </w:tc>
        <w:tc>
          <w:tcPr>
            <w:tcW w:w="4253" w:type="dxa"/>
          </w:tcPr>
          <w:p w:rsidR="00CE5CA5" w:rsidRDefault="00CE5CA5" w:rsidP="00540E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Programas de radio "Conversatorio C</w:t>
            </w:r>
            <w:r w:rsidRPr="00A42A33">
              <w:rPr>
                <w:rFonts w:ascii="Arial" w:hAnsi="Arial" w:cs="Arial"/>
                <w:sz w:val="20"/>
                <w:szCs w:val="20"/>
              </w:rPr>
              <w:t>iudadano".</w:t>
            </w:r>
          </w:p>
          <w:p w:rsidR="00CE5CA5" w:rsidRDefault="00CE5CA5" w:rsidP="00540E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A42A33">
              <w:rPr>
                <w:rFonts w:ascii="Arial" w:hAnsi="Arial" w:cs="Arial"/>
                <w:sz w:val="20"/>
                <w:szCs w:val="20"/>
                <w:lang w:val="pt-BR"/>
              </w:rPr>
              <w:t>Cápsulas editorial</w:t>
            </w:r>
            <w:r w:rsidR="00540E64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proofErr w:type="spellStart"/>
            <w:r w:rsidR="00540E64">
              <w:rPr>
                <w:rFonts w:ascii="Arial" w:hAnsi="Arial" w:cs="Arial"/>
                <w:sz w:val="20"/>
                <w:szCs w:val="20"/>
                <w:lang w:val="pt-BR"/>
              </w:rPr>
              <w:t>del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 Vocal </w:t>
            </w:r>
            <w:r w:rsidRPr="00A42A33">
              <w:rPr>
                <w:rFonts w:ascii="Arial" w:hAnsi="Arial" w:cs="Arial"/>
                <w:sz w:val="20"/>
                <w:szCs w:val="20"/>
              </w:rPr>
              <w:t>Ejecutivo</w:t>
            </w:r>
            <w:r w:rsidRPr="00A42A33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  <w:r w:rsidR="00540E64" w:rsidRPr="00A42A33">
              <w:rPr>
                <w:rFonts w:ascii="Arial" w:hAnsi="Arial" w:cs="Arial"/>
                <w:sz w:val="20"/>
                <w:szCs w:val="20"/>
                <w:lang w:val="pt-BR"/>
              </w:rPr>
              <w:t xml:space="preserve">para </w:t>
            </w:r>
            <w:r w:rsidR="00193121">
              <w:rPr>
                <w:rFonts w:ascii="Arial" w:hAnsi="Arial" w:cs="Arial"/>
                <w:sz w:val="20"/>
                <w:szCs w:val="20"/>
                <w:lang w:val="pt-BR"/>
              </w:rPr>
              <w:t>T</w:t>
            </w:r>
            <w:r w:rsidR="0066170B">
              <w:rPr>
                <w:rFonts w:ascii="Arial" w:hAnsi="Arial" w:cs="Arial"/>
                <w:sz w:val="20"/>
                <w:szCs w:val="20"/>
                <w:lang w:val="pt-BR"/>
              </w:rPr>
              <w:t>V UAA.</w:t>
            </w:r>
            <w:r w:rsidR="00193121">
              <w:rPr>
                <w:rFonts w:ascii="Arial" w:hAnsi="Arial" w:cs="Arial"/>
                <w:sz w:val="20"/>
                <w:szCs w:val="20"/>
                <w:lang w:val="pt-BR"/>
              </w:rPr>
              <w:t xml:space="preserve"> </w:t>
            </w:r>
          </w:p>
          <w:p w:rsidR="00CE5CA5" w:rsidRPr="00A42A33" w:rsidRDefault="00CE5CA5" w:rsidP="00540E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2A33">
              <w:rPr>
                <w:rFonts w:ascii="Arial" w:hAnsi="Arial" w:cs="Arial"/>
                <w:sz w:val="20"/>
                <w:szCs w:val="20"/>
              </w:rPr>
              <w:t>Archivo fotográf</w:t>
            </w:r>
            <w:r>
              <w:rPr>
                <w:rFonts w:ascii="Arial" w:hAnsi="Arial" w:cs="Arial"/>
                <w:sz w:val="20"/>
                <w:szCs w:val="20"/>
              </w:rPr>
              <w:t>ico con las actividades de las Juntas Local y D</w:t>
            </w:r>
            <w:r w:rsidRPr="00A42A33">
              <w:rPr>
                <w:rFonts w:ascii="Arial" w:hAnsi="Arial" w:cs="Arial"/>
                <w:sz w:val="20"/>
                <w:szCs w:val="20"/>
              </w:rPr>
              <w:t>istritales</w:t>
            </w:r>
            <w:r w:rsidR="0066170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CE5CA5" w:rsidRPr="00A42A33" w:rsidRDefault="00CE5CA5" w:rsidP="00695E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42A33">
              <w:rPr>
                <w:rFonts w:ascii="Arial" w:hAnsi="Arial" w:cs="Arial"/>
                <w:sz w:val="20"/>
                <w:szCs w:val="20"/>
              </w:rPr>
              <w:t>2014-201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CE5CA5" w:rsidRPr="00A42A33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Expedientes</w:t>
            </w:r>
          </w:p>
        </w:tc>
        <w:tc>
          <w:tcPr>
            <w:tcW w:w="3260" w:type="dxa"/>
          </w:tcPr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Área de Comunicación Social </w:t>
            </w:r>
          </w:p>
          <w:p w:rsidR="00CE5CA5" w:rsidRPr="00A42A33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 Cajón 2</w:t>
            </w:r>
          </w:p>
        </w:tc>
      </w:tr>
      <w:tr w:rsidR="00CE5CA5" w:rsidRPr="00811877" w:rsidTr="00695EBA">
        <w:trPr>
          <w:trHeight w:val="682"/>
        </w:trPr>
        <w:tc>
          <w:tcPr>
            <w:tcW w:w="2830" w:type="dxa"/>
          </w:tcPr>
          <w:p w:rsidR="00CE5CA5" w:rsidRPr="00811877" w:rsidRDefault="00CE5CA5" w:rsidP="00277E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</w:t>
            </w:r>
            <w:r w:rsidR="00277ED6">
              <w:rPr>
                <w:rFonts w:ascii="Arial" w:hAnsi="Arial" w:cs="Arial"/>
                <w:sz w:val="20"/>
                <w:szCs w:val="20"/>
              </w:rPr>
              <w:t xml:space="preserve">  </w:t>
            </w:r>
            <w:r>
              <w:rPr>
                <w:rFonts w:ascii="Arial" w:hAnsi="Arial" w:cs="Arial"/>
                <w:sz w:val="20"/>
                <w:szCs w:val="20"/>
              </w:rPr>
              <w:t>Boletines informativos</w:t>
            </w:r>
            <w:r w:rsidR="00DA7325">
              <w:rPr>
                <w:rFonts w:ascii="Arial" w:hAnsi="Arial" w:cs="Arial"/>
                <w:sz w:val="20"/>
                <w:szCs w:val="20"/>
              </w:rPr>
              <w:t xml:space="preserve"> para medios</w:t>
            </w:r>
          </w:p>
        </w:tc>
        <w:tc>
          <w:tcPr>
            <w:tcW w:w="4253" w:type="dxa"/>
          </w:tcPr>
          <w:p w:rsidR="00CE5CA5" w:rsidRPr="00811877" w:rsidRDefault="00CE5CA5" w:rsidP="00540E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39C0">
              <w:rPr>
                <w:rFonts w:ascii="Arial" w:hAnsi="Arial" w:cs="Arial"/>
                <w:sz w:val="20"/>
                <w:szCs w:val="20"/>
              </w:rPr>
              <w:t>Archivo de boletines informativos para medios de comunicación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CE5CA5" w:rsidRPr="00811877" w:rsidRDefault="00CE5CA5" w:rsidP="00695E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E5CA5" w:rsidRPr="00811877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</w:t>
            </w:r>
          </w:p>
        </w:tc>
        <w:tc>
          <w:tcPr>
            <w:tcW w:w="3260" w:type="dxa"/>
          </w:tcPr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Área de Comunicación Social </w:t>
            </w:r>
          </w:p>
          <w:p w:rsidR="00CE5CA5" w:rsidRPr="00811877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 Cajón 1</w:t>
            </w:r>
          </w:p>
        </w:tc>
      </w:tr>
      <w:tr w:rsidR="00CE5CA5" w:rsidRPr="00811877" w:rsidTr="00695EBA">
        <w:trPr>
          <w:trHeight w:val="682"/>
        </w:trPr>
        <w:tc>
          <w:tcPr>
            <w:tcW w:w="2830" w:type="dxa"/>
          </w:tcPr>
          <w:p w:rsidR="00CE5CA5" w:rsidRDefault="00CE5CA5" w:rsidP="00277ED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9.8</w:t>
            </w:r>
            <w:r w:rsidR="00277ED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Inserciones y anuncios en periódicos y revistas</w:t>
            </w:r>
          </w:p>
        </w:tc>
        <w:tc>
          <w:tcPr>
            <w:tcW w:w="4253" w:type="dxa"/>
          </w:tcPr>
          <w:p w:rsidR="00CE5CA5" w:rsidRDefault="00CE5CA5" w:rsidP="00540E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Testigos de inserciones propaganda en diarios locales</w:t>
            </w:r>
            <w:r w:rsidR="0066170B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CE5CA5" w:rsidRDefault="00CE5CA5" w:rsidP="00695E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</w:t>
            </w:r>
          </w:p>
        </w:tc>
        <w:tc>
          <w:tcPr>
            <w:tcW w:w="3260" w:type="dxa"/>
          </w:tcPr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Área de Comunicación Social </w:t>
            </w:r>
          </w:p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 Cajón 1</w:t>
            </w:r>
          </w:p>
        </w:tc>
      </w:tr>
      <w:tr w:rsidR="00CE5CA5" w:rsidRPr="00811877" w:rsidTr="00695EBA">
        <w:trPr>
          <w:trHeight w:val="682"/>
        </w:trPr>
        <w:tc>
          <w:tcPr>
            <w:tcW w:w="2830" w:type="dxa"/>
          </w:tcPr>
          <w:p w:rsidR="00CE5CA5" w:rsidRDefault="00CE5CA5" w:rsidP="00277E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9.9 </w:t>
            </w:r>
            <w:r w:rsidR="00277ED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Agencias periodísticas, de noticias, reporteros, articulistas, cadenas televisivas y otros medios de comunicación social</w:t>
            </w:r>
          </w:p>
        </w:tc>
        <w:tc>
          <w:tcPr>
            <w:tcW w:w="4253" w:type="dxa"/>
          </w:tcPr>
          <w:p w:rsidR="00CE5CA5" w:rsidRDefault="00CE5CA5" w:rsidP="00540E6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Acreditaciones para medios de comunicación, listas de entrega y copias de identificaciones.</w:t>
            </w:r>
          </w:p>
        </w:tc>
        <w:tc>
          <w:tcPr>
            <w:tcW w:w="2126" w:type="dxa"/>
          </w:tcPr>
          <w:p w:rsidR="00CE5CA5" w:rsidRDefault="00CE5CA5" w:rsidP="00695EB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60" w:type="dxa"/>
          </w:tcPr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Área de Comunicación Social </w:t>
            </w:r>
          </w:p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 Cajón 4</w:t>
            </w:r>
          </w:p>
        </w:tc>
      </w:tr>
      <w:tr w:rsidR="00CE5CA5" w:rsidRPr="00811877" w:rsidTr="00277ED6">
        <w:trPr>
          <w:trHeight w:val="682"/>
        </w:trPr>
        <w:tc>
          <w:tcPr>
            <w:tcW w:w="2830" w:type="dxa"/>
          </w:tcPr>
          <w:p w:rsidR="00CE5CA5" w:rsidRDefault="00CE5CA5" w:rsidP="00277E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9.18</w:t>
            </w:r>
            <w:r w:rsidR="00277ED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Invitaciones y felicitaciones oficiales</w:t>
            </w:r>
          </w:p>
        </w:tc>
        <w:tc>
          <w:tcPr>
            <w:tcW w:w="4253" w:type="dxa"/>
          </w:tcPr>
          <w:p w:rsidR="00CE5CA5" w:rsidRPr="004439C0" w:rsidRDefault="00CE5CA5" w:rsidP="0019312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F3B43">
              <w:rPr>
                <w:rFonts w:ascii="Arial" w:hAnsi="Arial" w:cs="Arial"/>
                <w:sz w:val="20"/>
                <w:szCs w:val="20"/>
              </w:rPr>
              <w:t xml:space="preserve">Invitaciones y papelería para eventos y actos oficiales e institucionales realizados por la delegación. </w:t>
            </w:r>
          </w:p>
        </w:tc>
        <w:tc>
          <w:tcPr>
            <w:tcW w:w="2126" w:type="dxa"/>
          </w:tcPr>
          <w:p w:rsidR="00CE5CA5" w:rsidRPr="00811877" w:rsidRDefault="00CE5CA5" w:rsidP="00277E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E5CA5" w:rsidRPr="00811877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260" w:type="dxa"/>
          </w:tcPr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Área de Comunicación Social </w:t>
            </w:r>
          </w:p>
          <w:p w:rsidR="00CE5CA5" w:rsidRPr="00811877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 Cajón 1</w:t>
            </w:r>
          </w:p>
        </w:tc>
      </w:tr>
      <w:tr w:rsidR="00CE5CA5" w:rsidRPr="00811877" w:rsidTr="00277ED6">
        <w:trPr>
          <w:trHeight w:val="682"/>
        </w:trPr>
        <w:tc>
          <w:tcPr>
            <w:tcW w:w="2830" w:type="dxa"/>
          </w:tcPr>
          <w:p w:rsidR="00CE5CA5" w:rsidRDefault="00CE5CA5" w:rsidP="00277ED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</w:t>
            </w:r>
            <w:r w:rsidR="00277ED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Encuestas de opinión</w:t>
            </w:r>
          </w:p>
        </w:tc>
        <w:tc>
          <w:tcPr>
            <w:tcW w:w="4253" w:type="dxa"/>
          </w:tcPr>
          <w:p w:rsidR="00CE5CA5" w:rsidRPr="008F3B43" w:rsidRDefault="00CE5CA5" w:rsidP="0019312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Testigos de encuestas de opinión en medios impresos locales</w:t>
            </w:r>
            <w:r w:rsidR="001931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CE5CA5" w:rsidRDefault="00CE5CA5" w:rsidP="00277ED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3260" w:type="dxa"/>
          </w:tcPr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Área de Comunicación Social </w:t>
            </w:r>
          </w:p>
          <w:p w:rsidR="00CE5CA5" w:rsidRDefault="00CE5CA5" w:rsidP="00695E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2 Cajón 1</w:t>
            </w:r>
          </w:p>
        </w:tc>
      </w:tr>
    </w:tbl>
    <w:p w:rsidR="00CE5CA5" w:rsidRDefault="00CE5CA5" w:rsidP="00CE5CA5">
      <w:pPr>
        <w:spacing w:after="0" w:line="240" w:lineRule="auto"/>
        <w:jc w:val="both"/>
        <w:rPr>
          <w:rFonts w:ascii="Arial" w:hAnsi="Arial" w:cs="Arial"/>
          <w:b/>
        </w:rPr>
      </w:pPr>
    </w:p>
    <w:p w:rsidR="00FD5F6E" w:rsidRDefault="00FD5F6E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B4758B" w:rsidRDefault="00B4758B" w:rsidP="008D69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79568C" w:rsidRPr="0000781E" w:rsidRDefault="0079568C" w:rsidP="0079568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00781E">
        <w:rPr>
          <w:rFonts w:ascii="Arial" w:hAnsi="Arial" w:cs="Arial"/>
          <w:b/>
          <w:sz w:val="24"/>
          <w:szCs w:val="24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79568C" w:rsidRPr="00F24365" w:rsidTr="00214B23">
        <w:tc>
          <w:tcPr>
            <w:tcW w:w="14283" w:type="dxa"/>
          </w:tcPr>
          <w:p w:rsidR="0079568C" w:rsidRPr="00875566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4758B">
              <w:rPr>
                <w:rFonts w:ascii="Arial" w:hAnsi="Arial" w:cs="Arial"/>
                <w:b/>
                <w:sz w:val="24"/>
                <w:szCs w:val="24"/>
              </w:rPr>
              <w:t>Archivo:</w:t>
            </w:r>
            <w:r>
              <w:rPr>
                <w:rFonts w:ascii="Arial" w:hAnsi="Arial" w:cs="Arial"/>
              </w:rPr>
              <w:t xml:space="preserve"> </w:t>
            </w:r>
            <w:r w:rsidRPr="00E85BBE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</w:tr>
      <w:tr w:rsidR="0079568C" w:rsidRPr="00F24365" w:rsidTr="00214B23">
        <w:tc>
          <w:tcPr>
            <w:tcW w:w="14283" w:type="dxa"/>
          </w:tcPr>
          <w:p w:rsidR="0079568C" w:rsidRPr="00875566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4758B">
              <w:rPr>
                <w:rFonts w:ascii="Arial" w:hAnsi="Arial" w:cs="Arial"/>
                <w:b/>
                <w:sz w:val="24"/>
                <w:szCs w:val="24"/>
              </w:rPr>
              <w:t>Área generadora:</w:t>
            </w:r>
            <w:r>
              <w:rPr>
                <w:rFonts w:ascii="Arial" w:hAnsi="Arial" w:cs="Arial"/>
              </w:rPr>
              <w:t xml:space="preserve"> </w:t>
            </w:r>
            <w:r w:rsidRPr="00E85BBE">
              <w:rPr>
                <w:rFonts w:ascii="Arial" w:hAnsi="Arial" w:cs="Arial"/>
                <w:sz w:val="20"/>
                <w:szCs w:val="20"/>
              </w:rPr>
              <w:t>Operación de Sistemas</w:t>
            </w: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79568C" w:rsidRPr="00D442C8" w:rsidRDefault="0079568C" w:rsidP="0079568C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79568C" w:rsidRPr="00811877" w:rsidTr="00214B23">
        <w:tc>
          <w:tcPr>
            <w:tcW w:w="14283" w:type="dxa"/>
          </w:tcPr>
          <w:p w:rsidR="0079568C" w:rsidRPr="00811877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811877">
              <w:rPr>
                <w:rFonts w:ascii="Arial" w:hAnsi="Arial" w:cs="Arial"/>
                <w:b/>
              </w:rPr>
              <w:t>Fondo</w:t>
            </w:r>
            <w:r w:rsidRPr="00811877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E85BBE">
              <w:rPr>
                <w:rFonts w:ascii="Arial" w:hAnsi="Arial" w:cs="Arial"/>
                <w:sz w:val="20"/>
                <w:szCs w:val="20"/>
              </w:rPr>
              <w:t>Instituto Nacional Electoral</w:t>
            </w:r>
          </w:p>
        </w:tc>
      </w:tr>
      <w:tr w:rsidR="0079568C" w:rsidRPr="00811877" w:rsidTr="00214B23">
        <w:tc>
          <w:tcPr>
            <w:tcW w:w="14283" w:type="dxa"/>
          </w:tcPr>
          <w:p w:rsidR="0079568C" w:rsidRPr="00811877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4758B">
              <w:rPr>
                <w:rFonts w:ascii="Arial" w:hAnsi="Arial" w:cs="Arial"/>
                <w:b/>
                <w:sz w:val="24"/>
                <w:szCs w:val="24"/>
              </w:rPr>
              <w:t>Sección</w:t>
            </w:r>
            <w:r w:rsidRPr="00B4758B"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E85BBE">
              <w:rPr>
                <w:rFonts w:ascii="Arial" w:hAnsi="Arial" w:cs="Arial"/>
                <w:sz w:val="20"/>
                <w:szCs w:val="20"/>
              </w:rPr>
              <w:t xml:space="preserve">8 Tecnologías y Servicios de la Información, 15 Proceso Electoral  </w:t>
            </w:r>
          </w:p>
        </w:tc>
      </w:tr>
    </w:tbl>
    <w:p w:rsidR="0079568C" w:rsidRPr="00412D50" w:rsidRDefault="0079568C" w:rsidP="0079568C">
      <w:pPr>
        <w:spacing w:after="0" w:line="240" w:lineRule="auto"/>
        <w:jc w:val="both"/>
        <w:rPr>
          <w:rFonts w:ascii="Arial" w:hAnsi="Arial" w:cs="Arial"/>
          <w:color w:val="808080"/>
        </w:rPr>
      </w:pPr>
    </w:p>
    <w:p w:rsidR="0079568C" w:rsidRDefault="0079568C" w:rsidP="0079568C">
      <w:pPr>
        <w:spacing w:after="0" w:line="240" w:lineRule="auto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81"/>
        <w:gridCol w:w="2126"/>
        <w:gridCol w:w="1843"/>
        <w:gridCol w:w="3231"/>
      </w:tblGrid>
      <w:tr w:rsidR="0079568C" w:rsidRPr="00811877" w:rsidTr="00770750">
        <w:tc>
          <w:tcPr>
            <w:tcW w:w="2802" w:type="dxa"/>
            <w:vAlign w:val="center"/>
          </w:tcPr>
          <w:p w:rsidR="0079568C" w:rsidRPr="00811877" w:rsidRDefault="0079568C" w:rsidP="0079568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4281" w:type="dxa"/>
            <w:vAlign w:val="center"/>
          </w:tcPr>
          <w:p w:rsidR="0079568C" w:rsidRPr="00811877" w:rsidRDefault="0079568C" w:rsidP="0079568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2126" w:type="dxa"/>
            <w:vAlign w:val="center"/>
          </w:tcPr>
          <w:p w:rsidR="0079568C" w:rsidRPr="00811877" w:rsidRDefault="0079568C" w:rsidP="0079568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79568C" w:rsidRPr="00811877" w:rsidRDefault="0079568C" w:rsidP="0079568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3231" w:type="dxa"/>
            <w:vAlign w:val="center"/>
          </w:tcPr>
          <w:p w:rsidR="0079568C" w:rsidRPr="00811877" w:rsidRDefault="0079568C" w:rsidP="0079568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Ubicación física</w:t>
            </w:r>
          </w:p>
        </w:tc>
      </w:tr>
      <w:tr w:rsidR="0079568C" w:rsidRPr="00811877" w:rsidTr="00770750">
        <w:tc>
          <w:tcPr>
            <w:tcW w:w="2802" w:type="dxa"/>
          </w:tcPr>
          <w:p w:rsidR="0079568C" w:rsidRDefault="0079568C" w:rsidP="0051798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</w:t>
            </w:r>
            <w:r w:rsidR="005179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63153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ormatividad</w:t>
            </w:r>
            <w:r w:rsidR="00A6315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Tecnológica</w:t>
            </w:r>
          </w:p>
        </w:tc>
        <w:tc>
          <w:tcPr>
            <w:tcW w:w="4281" w:type="dxa"/>
          </w:tcPr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Solicitar Diagnóstico Técnico requerido para tramitar el Dictamen de  Procedencia Técnica de Desincorporación de bienes informáticos</w:t>
            </w:r>
            <w:r w:rsidR="00540E6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Dictamen de Procedencia Técnica para la  adquisición de 4 Equipos de Comunicación IP (4 teléfonos IP).</w:t>
            </w:r>
          </w:p>
        </w:tc>
        <w:tc>
          <w:tcPr>
            <w:tcW w:w="2126" w:type="dxa"/>
          </w:tcPr>
          <w:p w:rsidR="0079568C" w:rsidRPr="00811877" w:rsidRDefault="0079568C" w:rsidP="007956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79568C" w:rsidRPr="00811877" w:rsidRDefault="0079568C" w:rsidP="007956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A76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76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</w:t>
            </w:r>
          </w:p>
        </w:tc>
        <w:tc>
          <w:tcPr>
            <w:tcW w:w="3231" w:type="dxa"/>
          </w:tcPr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Operación de Sistemas Archivero 1 Cajón A</w:t>
            </w:r>
          </w:p>
        </w:tc>
      </w:tr>
      <w:tr w:rsidR="0079568C" w:rsidRPr="00811877" w:rsidTr="00770750">
        <w:tc>
          <w:tcPr>
            <w:tcW w:w="2802" w:type="dxa"/>
          </w:tcPr>
          <w:p w:rsidR="0079568C" w:rsidRPr="00811877" w:rsidRDefault="0079568C" w:rsidP="00E85BB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</w:t>
            </w:r>
            <w:r w:rsidR="00E85B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Desarrollo e Infraestructura de Telecomunicaciones</w:t>
            </w:r>
          </w:p>
        </w:tc>
        <w:tc>
          <w:tcPr>
            <w:tcW w:w="4281" w:type="dxa"/>
          </w:tcPr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Instalación de teléfonos IP. </w:t>
            </w:r>
          </w:p>
          <w:p w:rsidR="0079568C" w:rsidRPr="00811877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Recepción e Instalación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Switch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equipo de comunicación marca: CISCO SYSTEMS. </w:t>
            </w:r>
          </w:p>
        </w:tc>
        <w:tc>
          <w:tcPr>
            <w:tcW w:w="2126" w:type="dxa"/>
          </w:tcPr>
          <w:p w:rsidR="0079568C" w:rsidRPr="00811877" w:rsidRDefault="0079568C" w:rsidP="007956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1843" w:type="dxa"/>
          </w:tcPr>
          <w:p w:rsidR="0079568C" w:rsidRPr="00811877" w:rsidRDefault="0079568C" w:rsidP="007956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A76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76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</w:t>
            </w:r>
          </w:p>
        </w:tc>
        <w:tc>
          <w:tcPr>
            <w:tcW w:w="3231" w:type="dxa"/>
          </w:tcPr>
          <w:p w:rsidR="0079568C" w:rsidRPr="00811877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Operación de Sistemas Archivero 1 Cajón A</w:t>
            </w:r>
          </w:p>
        </w:tc>
      </w:tr>
      <w:tr w:rsidR="0079568C" w:rsidRPr="00811877" w:rsidTr="00770750">
        <w:tc>
          <w:tcPr>
            <w:tcW w:w="2802" w:type="dxa"/>
          </w:tcPr>
          <w:p w:rsidR="0079568C" w:rsidRDefault="0079568C" w:rsidP="00E85BB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8.14</w:t>
            </w:r>
            <w:r w:rsidR="00E85B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Control y Desarrollo del Parque Informático</w:t>
            </w:r>
          </w:p>
        </w:tc>
        <w:tc>
          <w:tcPr>
            <w:tcW w:w="4281" w:type="dxa"/>
          </w:tcPr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Actualizar el Inventario del equipo de cómputo, comunicaciones y periféricos del Instituto. 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Necesidades de equipo de cómputo de escritorio y portátil, equipo de impresión y digitalización.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Servicios Administrados de Cómputo,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Validación de los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resguardantes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de los equipos de cómputo, asignados a la Junta Local Ejecutiva y Juntas Distritales Ejecutivas. 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Requerimientos Informáticos </w:t>
            </w:r>
            <w:r w:rsidR="0066170B">
              <w:rPr>
                <w:rFonts w:ascii="Arial" w:hAnsi="Arial" w:cs="Arial"/>
                <w:sz w:val="20"/>
                <w:szCs w:val="20"/>
              </w:rPr>
              <w:t xml:space="preserve"> de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66170B">
              <w:rPr>
                <w:rFonts w:ascii="Arial" w:hAnsi="Arial" w:cs="Arial"/>
                <w:sz w:val="20"/>
                <w:szCs w:val="20"/>
              </w:rPr>
              <w:t>ervicios Administrativos de Cómputo</w:t>
            </w:r>
            <w:r>
              <w:rPr>
                <w:rFonts w:ascii="Arial" w:hAnsi="Arial" w:cs="Arial"/>
                <w:sz w:val="20"/>
                <w:szCs w:val="20"/>
              </w:rPr>
              <w:t xml:space="preserve">, solicitados en las Juntas Ejecutivas. 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Entrega, recepción, distribución e instalación de los equipos de </w:t>
            </w:r>
            <w:r w:rsidR="008A7631">
              <w:rPr>
                <w:rFonts w:ascii="Arial" w:hAnsi="Arial" w:cs="Arial"/>
                <w:sz w:val="20"/>
                <w:szCs w:val="20"/>
              </w:rPr>
              <w:t>cómputo</w:t>
            </w:r>
            <w:r w:rsidR="0066170B">
              <w:rPr>
                <w:rFonts w:ascii="Arial" w:hAnsi="Arial" w:cs="Arial"/>
                <w:sz w:val="20"/>
                <w:szCs w:val="20"/>
              </w:rPr>
              <w:t xml:space="preserve"> de Servicios Administrativos de Cómputo.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Reemplazo de los bienes informáticos asociados a los Servicios Administrados de Cómputo. 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Enviar copia digitalizada de todos los formatos de resguardo de los bienes informáticos (S</w:t>
            </w:r>
            <w:r w:rsidR="0066170B">
              <w:rPr>
                <w:rFonts w:ascii="Arial" w:hAnsi="Arial" w:cs="Arial"/>
                <w:sz w:val="20"/>
                <w:szCs w:val="20"/>
              </w:rPr>
              <w:t xml:space="preserve">ervicios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6170B">
              <w:rPr>
                <w:rFonts w:ascii="Arial" w:hAnsi="Arial" w:cs="Arial"/>
                <w:sz w:val="20"/>
                <w:szCs w:val="20"/>
              </w:rPr>
              <w:t xml:space="preserve">dministrativos de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66170B">
              <w:rPr>
                <w:rFonts w:ascii="Arial" w:hAnsi="Arial" w:cs="Arial"/>
                <w:sz w:val="20"/>
                <w:szCs w:val="20"/>
              </w:rPr>
              <w:t>ómputo</w:t>
            </w:r>
            <w:r>
              <w:rPr>
                <w:rFonts w:ascii="Arial" w:hAnsi="Arial" w:cs="Arial"/>
                <w:sz w:val="20"/>
                <w:szCs w:val="20"/>
              </w:rPr>
              <w:t xml:space="preserve"> 2015). </w:t>
            </w:r>
          </w:p>
          <w:p w:rsidR="0079568C" w:rsidRPr="00022E54" w:rsidRDefault="0079568C" w:rsidP="006617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Relación y Distribución de </w:t>
            </w:r>
            <w:r w:rsidR="0066170B">
              <w:rPr>
                <w:rFonts w:ascii="Arial" w:hAnsi="Arial" w:cs="Arial"/>
                <w:sz w:val="20"/>
                <w:szCs w:val="20"/>
              </w:rPr>
              <w:t xml:space="preserve">Bienes Informáticos Adicionales </w:t>
            </w:r>
            <w:r>
              <w:rPr>
                <w:rFonts w:ascii="Arial" w:hAnsi="Arial" w:cs="Arial"/>
                <w:sz w:val="20"/>
                <w:szCs w:val="20"/>
              </w:rPr>
              <w:t>(S</w:t>
            </w:r>
            <w:r w:rsidR="0066170B">
              <w:rPr>
                <w:rFonts w:ascii="Arial" w:hAnsi="Arial" w:cs="Arial"/>
                <w:sz w:val="20"/>
                <w:szCs w:val="20"/>
              </w:rPr>
              <w:t xml:space="preserve">ervicios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6170B">
              <w:rPr>
                <w:rFonts w:ascii="Arial" w:hAnsi="Arial" w:cs="Arial"/>
                <w:sz w:val="20"/>
                <w:szCs w:val="20"/>
              </w:rPr>
              <w:t xml:space="preserve">dministrativos de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66170B">
              <w:rPr>
                <w:rFonts w:ascii="Arial" w:hAnsi="Arial" w:cs="Arial"/>
                <w:sz w:val="20"/>
                <w:szCs w:val="20"/>
              </w:rPr>
              <w:t>ómputo</w:t>
            </w:r>
            <w:r>
              <w:rPr>
                <w:rFonts w:ascii="Arial" w:hAnsi="Arial" w:cs="Arial"/>
                <w:sz w:val="20"/>
                <w:szCs w:val="20"/>
              </w:rPr>
              <w:t xml:space="preserve">). </w:t>
            </w:r>
          </w:p>
        </w:tc>
        <w:tc>
          <w:tcPr>
            <w:tcW w:w="2126" w:type="dxa"/>
          </w:tcPr>
          <w:p w:rsidR="0079568C" w:rsidRDefault="0079568C" w:rsidP="007956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843" w:type="dxa"/>
          </w:tcPr>
          <w:p w:rsidR="0079568C" w:rsidRDefault="0079568C" w:rsidP="007956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8A76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76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</w:t>
            </w:r>
          </w:p>
        </w:tc>
        <w:tc>
          <w:tcPr>
            <w:tcW w:w="3231" w:type="dxa"/>
          </w:tcPr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Operación de Sistemas Archivero 1 Cajón A</w:t>
            </w:r>
          </w:p>
        </w:tc>
      </w:tr>
      <w:tr w:rsidR="0079568C" w:rsidRPr="00811877" w:rsidTr="00770750">
        <w:tc>
          <w:tcPr>
            <w:tcW w:w="2802" w:type="dxa"/>
          </w:tcPr>
          <w:p w:rsidR="0079568C" w:rsidRDefault="0079568C" w:rsidP="00E85BB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</w:t>
            </w:r>
            <w:r w:rsidR="00E85B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Proyectos y Programas para el Proceso Electoral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81" w:type="dxa"/>
          </w:tcPr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Calendario de Actividades Generales. 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Convocatoria para contratación del Coordinador Estatal del P</w:t>
            </w:r>
            <w:r w:rsidR="0066170B">
              <w:rPr>
                <w:rFonts w:ascii="Arial" w:hAnsi="Arial" w:cs="Arial"/>
                <w:sz w:val="20"/>
                <w:szCs w:val="20"/>
              </w:rPr>
              <w:t>rograma de Resultados Electorales Preliminares.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Requerimientos técnicos para la Instalación y Operación de los Centros de Acopio y Transmisión de Datos. 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Convocatoria para la contratación del Técnico Informático</w:t>
            </w:r>
            <w:r w:rsidR="003A489B">
              <w:rPr>
                <w:rFonts w:ascii="Arial" w:hAnsi="Arial" w:cs="Arial"/>
                <w:sz w:val="20"/>
                <w:szCs w:val="20"/>
              </w:rPr>
              <w:t xml:space="preserve"> para el Centro de Acopio y Transmisión de Datos.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Capacitación Presencial </w:t>
            </w:r>
            <w:r w:rsidR="003A489B">
              <w:rPr>
                <w:rFonts w:ascii="Arial" w:hAnsi="Arial" w:cs="Arial"/>
                <w:sz w:val="20"/>
                <w:szCs w:val="20"/>
              </w:rPr>
              <w:t xml:space="preserve"> Centro de Acopio y Trasmisión de Datos.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Reclutamiento del Personal Operativo para el </w:t>
            </w:r>
            <w:r w:rsidR="003A489B">
              <w:rPr>
                <w:rFonts w:ascii="Arial" w:hAnsi="Arial" w:cs="Arial"/>
                <w:sz w:val="20"/>
                <w:szCs w:val="20"/>
              </w:rPr>
              <w:t xml:space="preserve">Centro de Acopio y Transmisión de Datos del Programa de Resultados Electorales Preliminares </w:t>
            </w:r>
            <w:r>
              <w:rPr>
                <w:rFonts w:ascii="Arial" w:hAnsi="Arial" w:cs="Arial"/>
                <w:sz w:val="20"/>
                <w:szCs w:val="20"/>
              </w:rPr>
              <w:t xml:space="preserve"> 2015. 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Calendario con las fechas en que se llevaran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a cabo las Pruebas, Ejercicios y Simulacros del P</w:t>
            </w:r>
            <w:r w:rsidR="003A489B">
              <w:rPr>
                <w:rFonts w:ascii="Arial" w:hAnsi="Arial" w:cs="Arial"/>
                <w:sz w:val="20"/>
                <w:szCs w:val="20"/>
              </w:rPr>
              <w:t xml:space="preserve">rograma de Resultados Electorales Preliminares </w:t>
            </w:r>
            <w:r>
              <w:rPr>
                <w:rFonts w:ascii="Arial" w:hAnsi="Arial" w:cs="Arial"/>
                <w:sz w:val="20"/>
                <w:szCs w:val="20"/>
              </w:rPr>
              <w:t xml:space="preserve"> 2015. </w:t>
            </w:r>
          </w:p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Medidas necesarias para garantizar el buen desarrollo de la Operación del Programa de Resultados Electorales Preliminares durante los días 7 y 8 de junio del año en curso.</w:t>
            </w:r>
          </w:p>
        </w:tc>
        <w:tc>
          <w:tcPr>
            <w:tcW w:w="2126" w:type="dxa"/>
          </w:tcPr>
          <w:p w:rsidR="0079568C" w:rsidRDefault="0079568C" w:rsidP="007956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843" w:type="dxa"/>
          </w:tcPr>
          <w:p w:rsidR="0079568C" w:rsidRDefault="0079568C" w:rsidP="0079568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8A763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763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</w:t>
            </w:r>
          </w:p>
        </w:tc>
        <w:tc>
          <w:tcPr>
            <w:tcW w:w="3231" w:type="dxa"/>
          </w:tcPr>
          <w:p w:rsidR="0079568C" w:rsidRDefault="0079568C" w:rsidP="0079568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Departamento de Operación de Sistemas Archivero 1 Cajón A</w:t>
            </w:r>
          </w:p>
        </w:tc>
      </w:tr>
    </w:tbl>
    <w:p w:rsidR="00770750" w:rsidRDefault="00770750" w:rsidP="00DD365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B4758B" w:rsidRDefault="00B4758B" w:rsidP="00DD365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AD2794" w:rsidRDefault="00AD2794" w:rsidP="00DD365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AD2794" w:rsidRDefault="00AD2794" w:rsidP="00DD365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517983" w:rsidRPr="00517983" w:rsidRDefault="00517983" w:rsidP="00517983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517983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                                                                                                 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17983" w:rsidRPr="00517983" w:rsidTr="007B674D">
        <w:tc>
          <w:tcPr>
            <w:tcW w:w="14283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51798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Local Ejecutiva</w:t>
            </w:r>
          </w:p>
        </w:tc>
      </w:tr>
      <w:tr w:rsidR="00517983" w:rsidRPr="00517983" w:rsidTr="007B674D">
        <w:tc>
          <w:tcPr>
            <w:tcW w:w="14283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51798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Mtro. Jorge Valdés Macías, Vocal Secretario</w:t>
            </w:r>
          </w:p>
        </w:tc>
      </w:tr>
      <w:tr w:rsidR="00517983" w:rsidRPr="00517983" w:rsidTr="007B674D">
        <w:tc>
          <w:tcPr>
            <w:tcW w:w="14283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51798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Av. Aguascalientes Sur No. 702, </w:t>
            </w:r>
            <w:proofErr w:type="spellStart"/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Fracc</w:t>
            </w:r>
            <w:proofErr w:type="spellEnd"/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Jardines de las Fuentes</w:t>
            </w:r>
          </w:p>
        </w:tc>
      </w:tr>
      <w:tr w:rsidR="00517983" w:rsidRPr="00517983" w:rsidTr="007B674D">
        <w:tc>
          <w:tcPr>
            <w:tcW w:w="14283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51798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9 78 19 86</w:t>
            </w:r>
          </w:p>
        </w:tc>
      </w:tr>
      <w:tr w:rsidR="00517983" w:rsidRPr="00517983" w:rsidTr="007B674D">
        <w:tc>
          <w:tcPr>
            <w:tcW w:w="14283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51798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jorge.valdes@ine.mx</w:t>
            </w:r>
          </w:p>
        </w:tc>
      </w:tr>
    </w:tbl>
    <w:p w:rsidR="00517983" w:rsidRPr="00517983" w:rsidRDefault="00517983" w:rsidP="005179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517983" w:rsidRPr="00517983" w:rsidRDefault="00517983" w:rsidP="005179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517983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17983" w:rsidRPr="00517983" w:rsidTr="007B674D">
        <w:tc>
          <w:tcPr>
            <w:tcW w:w="14283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51798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Trámite</w:t>
            </w:r>
          </w:p>
        </w:tc>
      </w:tr>
      <w:tr w:rsidR="00517983" w:rsidRPr="00517983" w:rsidTr="007B674D">
        <w:tc>
          <w:tcPr>
            <w:tcW w:w="14283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51798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</w:t>
            </w:r>
          </w:p>
        </w:tc>
      </w:tr>
    </w:tbl>
    <w:p w:rsidR="00517983" w:rsidRPr="00517983" w:rsidRDefault="00517983" w:rsidP="0051798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17983" w:rsidRPr="00517983" w:rsidTr="007B674D">
        <w:tc>
          <w:tcPr>
            <w:tcW w:w="14283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51798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 Nacional Electoral</w:t>
            </w:r>
          </w:p>
        </w:tc>
      </w:tr>
      <w:tr w:rsidR="00517983" w:rsidRPr="00517983" w:rsidTr="007B674D">
        <w:tc>
          <w:tcPr>
            <w:tcW w:w="14283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517983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Legislación, 2 Asuntos Jurídicos, 4 Recursos Humanos, 6 Recursos Materiales y Obra Pública, 7 Servicios Generales, 8 Tecnologías y Servicios de la Información, 10 Control y Auditoría de Actividades Públicas, 11 Planeación, Información, Evaluación y Políticas, 12 Transparencia y Acceso a la Información</w:t>
            </w:r>
            <w:proofErr w:type="gramStart"/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,13</w:t>
            </w:r>
            <w:proofErr w:type="gramEnd"/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Partidos Políticos Nacionales y Agrupaciones Políticas Nacionales, 14 Registro Federal de Electores, 15 Proceso Electoral, 17 Servicio Profesional Electoral.</w:t>
            </w:r>
          </w:p>
        </w:tc>
      </w:tr>
    </w:tbl>
    <w:p w:rsidR="00517983" w:rsidRPr="00517983" w:rsidRDefault="00517983" w:rsidP="00517983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p w:rsidR="00517983" w:rsidRPr="00517983" w:rsidRDefault="00517983" w:rsidP="0051798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517983" w:rsidRPr="00517983" w:rsidTr="007B674D">
        <w:tc>
          <w:tcPr>
            <w:tcW w:w="2802" w:type="dxa"/>
            <w:vAlign w:val="center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517983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 Disposiciones Legales en Materia Electoral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Cédulas</w:t>
            </w:r>
            <w:r w:rsidR="003A489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3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1.5 Convenios y tratados Internacionales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Convenios con Gobierno del Estado</w:t>
            </w:r>
            <w:r w:rsidR="003A489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 Disposiciones Jurídicas en la Materia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Denuncias de Hechos</w:t>
            </w:r>
            <w:r w:rsidR="003A48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2.5 Actuaciones y Representaciones en Materia Legal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Poder Notarial, Comparecencias, Ratificaciones, Denuncia de Hechos</w:t>
            </w:r>
            <w:r w:rsidR="003A48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2,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2.15 Notificaciones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Notificaciones ordenadas por la Dirección Jurídica y Unidad de Fiscalización de los Recursos de los Partidos Políticos a Ciudadanos y Partidos Políticos y escritos de contestación</w:t>
            </w:r>
            <w:r w:rsidR="003A489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2,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4.6 Reclutamiento y Selección de personal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Publicación de Convocatoria para Consejeros Presidentes y</w:t>
            </w:r>
            <w:r w:rsidR="001476A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Consejeros Electorales de los Organismos Públicos L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ocales</w:t>
            </w:r>
            <w:r w:rsidR="003A489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3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4.2 Evaluaciones y Promociones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Evaluación del Personal de la rama Administrativa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4.9 Control Disciplinario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Informes de Actividades realizadas por Personal con Plaza de Honorarios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Secretario.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4.12 Evaluaciones y Promociones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Documentos para realizar la Evaluación del Personal Administrativo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6.6 Contratos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Correspondencia de la 03 Junta Distrital remite copia de contratos de arrendamiento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6.23   Comités y Subcomités de Adquisiciones, arrendamientos y Servicios</w:t>
            </w:r>
          </w:p>
        </w:tc>
        <w:tc>
          <w:tcPr>
            <w:tcW w:w="4394" w:type="dxa"/>
          </w:tcPr>
          <w:p w:rsidR="00517983" w:rsidRPr="00517983" w:rsidRDefault="00514D76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Notificaciones</w:t>
            </w:r>
            <w:r w:rsidR="00517983"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del Subcomité de Adquisiciones Arrendamientos y Servicios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7.9 Servicio Postal</w:t>
            </w:r>
          </w:p>
        </w:tc>
        <w:tc>
          <w:tcPr>
            <w:tcW w:w="4394" w:type="dxa"/>
          </w:tcPr>
          <w:p w:rsidR="00517983" w:rsidRPr="00517983" w:rsidRDefault="00517983" w:rsidP="00CE42B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Franquicias </w:t>
            </w:r>
            <w:r w:rsidR="00CE42B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Postales de la Junta Local y de las tres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Juntas Distritales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Área de Recepción del Vocal Secretario,  Archivero 1, cajón 2,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Archivero 2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8.17 Administración y Servicios de Archivo</w:t>
            </w:r>
          </w:p>
        </w:tc>
        <w:tc>
          <w:tcPr>
            <w:tcW w:w="4394" w:type="dxa"/>
          </w:tcPr>
          <w:p w:rsidR="00517983" w:rsidRPr="00517983" w:rsidRDefault="00517983" w:rsidP="008035F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Cumplimiento</w:t>
            </w:r>
            <w:r w:rsidR="00CE42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Actividades del Archivo Institucional de las Áreas de la Junta Local,  Informes Trimestrales del Inventario General por Expediente, Inventario General por expediente Transición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Instituto Federal Electoral-Instituto Nacional Electoral,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Informes del Distrito 02 solicitudes para desincorporar, Correspondencia de la Unidad Técnica de Transparencia y Protección de datos personales. Convocatorias de las sesiones del Subcomité Técnico Interno para la Administración de documentos. Guía simple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Archivero 1, cajón 2 y 3; Archivero 2, Cajón 1.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8.18 Actas e Inventarios de Baja Documentales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Propuestas para desincorporar documentación de la Junta Local y Distritales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8.20 Comité y Subcomités Técnicos para la Administración de documentos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aprobadas de sesiones del Subcomité Técnico Interno para la Administración de Documentos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2,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10.15 Declaraciones Patrimoniales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Acuses de responsabilidad de Declaración situación patrimonial contraloría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3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11.1 Disposiciones en materia de planeación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Documentos derivados de la sesiones de la Junta Local, Convocatorias e Informes, Informes de Inconsistencias de actas y remisión de acta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2,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11.18 Informes por Disposición Legal (Anual, Trimestral, Mensual)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Informes en cumplimientos de la Planeación Táctica y Operativa y Metas individuales de la Junta Local y Distritales.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40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 y 3,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11.21 Junta Local Ejecutiva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Actas aprobadas en sesiones de la Junta Local Ejecutiva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2,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12.6 Solicitudes de Acceso a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la Información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Solicitudes de Ciudadanos a la Unidad de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Enlace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Área de Recepción del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Vocal Secretario,  Archivero 1, cajón 2,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13.1 Disposiciones en materia de Partidos Políticos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Visitas domiciliarias a ciudadanos que se encuentran afiliados a dos o más partidos políticos. Copia de resolución de la Junta General Ejecutiva sobre la </w:t>
            </w:r>
            <w:r w:rsidR="008035F5"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pérdida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de registro de l</w:t>
            </w:r>
            <w:r w:rsidR="001733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os partidos  del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</w:t>
            </w:r>
            <w:r w:rsidR="001733A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rabajo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Humanista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3,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13.4 Partidos Políticos Nacionales</w:t>
            </w:r>
          </w:p>
        </w:tc>
        <w:tc>
          <w:tcPr>
            <w:tcW w:w="4394" w:type="dxa"/>
          </w:tcPr>
          <w:p w:rsidR="00517983" w:rsidRPr="00517983" w:rsidRDefault="00517983" w:rsidP="00440F4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Elección interna del P</w:t>
            </w:r>
            <w:r w:rsidR="00440F46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artido de la Revolución Democrática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  <w:r w:rsidR="00440F46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3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13.8 Registro de Integrantes y Representantes ante los Órganos del Instituto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Acreditaciones de Partidos Políticos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3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13.32 Visitas de Verificación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Verificación de domicilios de Asociaciones Políticas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3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13.33 Apoyo, Asesorías y Capacitación a Partidos Políticos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Correspondencia a la Dirección Ejecutiva de Prerrogativas y Partidos Políticos (solicitudes de Inscripción)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 Disposiciones en materia de Registro Federal de Electores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Correspondencia de la Vocalía del Registro Federal de Electores, correspondencia del Instituto Estatal Electoral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cajón, Archivero 2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14.6 Credencial para Votar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Cumplimiento a requerimientos de verificación de credencial de elector por parte de Relaciones Exteriores, y solicitudes de ciudadanos de su status (detalle ciudadano)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 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14.8 Actualización del Padrón Electoral y Lista Nominal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 del Instituto Estatal Electoral, sobre el Registro de Ciudadanos del Padrón Electoral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3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14.17 Coordinación con Juzgados y Procuradurías (datos personales)</w:t>
            </w:r>
          </w:p>
        </w:tc>
        <w:tc>
          <w:tcPr>
            <w:tcW w:w="4394" w:type="dxa"/>
          </w:tcPr>
          <w:p w:rsidR="00517983" w:rsidRPr="00517983" w:rsidRDefault="00517983" w:rsidP="00C33F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Cumplimiento a requerimientos de Información de conformidad con lo establecido en el artículo 171 numeral 3 del C</w:t>
            </w:r>
            <w:r w:rsidR="00C33F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ódigo Federal de Instituciones y Procedimientos Electorales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Archivero 1, cajón 2.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15.1 Disposiciones para el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Proceso Electoral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Cédula de Publicación de convocatoria para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Consejeros Electorales de los Organismos Públicos Locales, Circulares de la D</w:t>
            </w:r>
            <w:r w:rsidR="00C33F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irección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C33F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jecutiva de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</w:t>
            </w:r>
            <w:r w:rsidR="00C33F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rganización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C33F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lectoral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Área de Recepción del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Vocal Secretario,  Archivero 1, cajón 2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17.1 Disposiciones en materia del Servicio Profesional Electoral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Cumplimiento de actividades de la Dirección Ejecutiva del Servicio Profesional. Designación a Miembros del Servicio Profesional Electoral </w:t>
            </w:r>
            <w:r w:rsidR="002E08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para ser Instructor Profesional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Archivero 1, cajón 2, Archivero 2, cajón 1.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17.2 Programas y Proyectos en materia de Servicio Profesional Electoral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Entrega de circulares, lineamientos para la Evaluación del desempeño, aprobación, modificación y eliminación de metas individuales y colectivas, notificación del formato para el registro de incidentes críticos para la evaluación de competencias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Archivero 1, cajón 2, Archivero 2, cajón 1.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17.4 Incorporación de personal al Servicio Profesional Electoral.</w:t>
            </w:r>
          </w:p>
        </w:tc>
        <w:tc>
          <w:tcPr>
            <w:tcW w:w="4394" w:type="dxa"/>
          </w:tcPr>
          <w:p w:rsidR="00517983" w:rsidRPr="00517983" w:rsidRDefault="00517983" w:rsidP="0006578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Segunda y Tercera Convocatoria del Concurso Público 2013-2014 para ocupar cargos y puesto.</w:t>
            </w:r>
            <w:r w:rsidR="0006578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Convocatoria para los O</w:t>
            </w:r>
            <w:r w:rsidR="002E08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rganismos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="002E08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úblicos Locales Electorales</w:t>
            </w:r>
            <w:r w:rsidR="0006578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Entrega de  Nombramiento </w:t>
            </w:r>
            <w:r w:rsidR="002E08E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Titularidad y Diplomas a Miembros del Servicio Profesional Electoral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2, Archivero 2, cajón 1</w:t>
            </w:r>
          </w:p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17.6 Formación continua y desarrollo del personal del Servicio Profesional</w:t>
            </w:r>
          </w:p>
        </w:tc>
        <w:tc>
          <w:tcPr>
            <w:tcW w:w="4394" w:type="dxa"/>
          </w:tcPr>
          <w:p w:rsidR="00517983" w:rsidRPr="00517983" w:rsidRDefault="00517983" w:rsidP="001C792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Actividades de Actualización permanente de los miembros del S</w:t>
            </w:r>
            <w:r w:rsidR="001C792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ervicio Profesional Electoral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y Programa de Formación y Desarrollo Profesional y Facilitadores. Curso campus virtual, sistema de Quejas y Denuncias. Curso de Organización y conducción de sesiones de Consejos y Cómputos distritales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2,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17.7 Control de Asistencia al personal del Servicio Profesional Electoral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Incapaci</w:t>
            </w:r>
            <w:r w:rsidR="001C792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dades de los Miembros del Servicio Profesional Electoral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17.8 Control disciplinario del Personal del Servicio Profesional Electoral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Notificación de la actualización de la guía para el Registro de Incidentes Críticos del Ejercicio 2015</w:t>
            </w:r>
            <w:r w:rsidR="008035F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17.9 Evaluación del Desempeño de personal del Servicio</w:t>
            </w:r>
          </w:p>
        </w:tc>
        <w:tc>
          <w:tcPr>
            <w:tcW w:w="4394" w:type="dxa"/>
          </w:tcPr>
          <w:p w:rsidR="00517983" w:rsidRPr="00517983" w:rsidRDefault="00D1048E" w:rsidP="005D6BC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Notificaciones a miembros</w:t>
            </w:r>
            <w:r w:rsidR="00517983"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ervicio Profesional Electoral </w:t>
            </w:r>
            <w:r w:rsidR="00517983"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resultados individuales de la evaluación global 2012, evaluación del desempeño ejercicio 2013. </w:t>
            </w:r>
            <w:r w:rsidR="00517983"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Acta circunstanciada con motivo de la revisión de soportes documentales de la evaluación de metas individuales de la evaluación del desempeño 2013. Lineamientos par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 la evaluación global de los Miembros del Servicio Profesional Electoral</w:t>
            </w:r>
            <w:r w:rsidR="00517983"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ejercicio 2013 y 2015. Evaluación del Desempeño de los miembros del 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ervicio Profesional Electoral d</w:t>
            </w:r>
            <w:r w:rsidR="00517983"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ejercicio 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517983"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por parte de M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iembros del Servicio Electoral </w:t>
            </w:r>
            <w:r w:rsidR="005D6B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 R</w:t>
            </w:r>
            <w:r w:rsidR="00517983"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ama </w:t>
            </w:r>
            <w:r w:rsidR="005D6BC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</w:t>
            </w:r>
            <w:r w:rsidR="00517983"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dministrativa. Evaluación del desempeño del Consejero Presidente del Consejo Local del Proceso Electoral Federal 201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="00517983"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-2015. Evaluación del desempeño del Consejero Presidente del 03 Consejo Distrital del Proceso Electoral Federal 2014-2015</w:t>
            </w:r>
            <w:r w:rsidR="007316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 y 3</w:t>
            </w:r>
          </w:p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1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17.12 Procedimientos Administrativos en contra de Miembros del Servicio Profesional Electoral.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 remite queja presentada ante esta Junta Local Ejecutiva</w:t>
            </w:r>
            <w:r w:rsidR="007316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</w:t>
            </w:r>
          </w:p>
        </w:tc>
      </w:tr>
      <w:tr w:rsidR="00517983" w:rsidRPr="00517983" w:rsidTr="007B674D">
        <w:tc>
          <w:tcPr>
            <w:tcW w:w="2802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17.14 Incentivos y Promociones al Servicio Profesional Electoral</w:t>
            </w:r>
          </w:p>
        </w:tc>
        <w:tc>
          <w:tcPr>
            <w:tcW w:w="4394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Acuses de circular con motivo de certificación de documentos, remisión de documentos como actividad relevante de Junta Local y Juntas Distritales, Notificaciones relacionadas con Promociones </w:t>
            </w:r>
            <w:r w:rsidR="00D104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y rangos del personal del Servicio Profesional Electoral, Notificaciones a miembros del Servicio Profesional Electoral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la convocatoria del premio especial por méritos extraordinario</w:t>
            </w:r>
            <w:r w:rsidR="00D104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correspondiente al </w:t>
            </w:r>
            <w:r w:rsidR="00D1048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ejercicio </w:t>
            </w: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2014. Se remite documentación para el Comité Valorador de Méritos Administrativos</w:t>
            </w:r>
            <w:r w:rsidR="007316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2126" w:type="dxa"/>
          </w:tcPr>
          <w:p w:rsidR="00517983" w:rsidRPr="00517983" w:rsidRDefault="00517983" w:rsidP="0051798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 Expedientes</w:t>
            </w:r>
          </w:p>
        </w:tc>
        <w:tc>
          <w:tcPr>
            <w:tcW w:w="2551" w:type="dxa"/>
          </w:tcPr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Área de Recepción del Vocal Secretario,  Archivero 1, cajón 2</w:t>
            </w:r>
          </w:p>
          <w:p w:rsidR="00517983" w:rsidRPr="00517983" w:rsidRDefault="00517983" w:rsidP="005179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5179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2, cajón 1</w:t>
            </w:r>
          </w:p>
        </w:tc>
      </w:tr>
    </w:tbl>
    <w:p w:rsidR="00517983" w:rsidRPr="00517983" w:rsidRDefault="00517983" w:rsidP="0051798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DD365A" w:rsidRPr="00B4758B" w:rsidRDefault="00E85BBE" w:rsidP="00E85BBE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4758B">
        <w:rPr>
          <w:rFonts w:ascii="Arial" w:hAnsi="Arial" w:cs="Arial"/>
          <w:b/>
          <w:sz w:val="24"/>
          <w:szCs w:val="24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E85BBE" w:rsidRPr="00F24365" w:rsidTr="00E85BBE">
        <w:tc>
          <w:tcPr>
            <w:tcW w:w="14283" w:type="dxa"/>
          </w:tcPr>
          <w:p w:rsidR="00E85BBE" w:rsidRPr="00875566" w:rsidRDefault="00E85BBE" w:rsidP="00E85B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4758B">
              <w:rPr>
                <w:rFonts w:ascii="Arial" w:hAnsi="Arial" w:cs="Arial"/>
                <w:b/>
                <w:sz w:val="24"/>
                <w:szCs w:val="24"/>
              </w:rPr>
              <w:t>Archivo:</w:t>
            </w:r>
            <w:r>
              <w:rPr>
                <w:rFonts w:ascii="Arial" w:hAnsi="Arial" w:cs="Arial"/>
              </w:rPr>
              <w:t xml:space="preserve"> </w:t>
            </w:r>
            <w:r w:rsidRPr="00B4758B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</w:tr>
      <w:tr w:rsidR="00E85BBE" w:rsidRPr="00F24365" w:rsidTr="00E85BBE">
        <w:tc>
          <w:tcPr>
            <w:tcW w:w="14283" w:type="dxa"/>
          </w:tcPr>
          <w:p w:rsidR="00E85BBE" w:rsidRPr="00875566" w:rsidRDefault="00E85BBE" w:rsidP="00E85BBE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4758B">
              <w:rPr>
                <w:rFonts w:ascii="Arial" w:hAnsi="Arial" w:cs="Arial"/>
                <w:b/>
                <w:sz w:val="24"/>
                <w:szCs w:val="24"/>
              </w:rPr>
              <w:t>Área generadora:</w:t>
            </w:r>
            <w:r>
              <w:rPr>
                <w:rFonts w:ascii="Arial" w:hAnsi="Arial" w:cs="Arial"/>
              </w:rPr>
              <w:t xml:space="preserve"> </w:t>
            </w:r>
            <w:r w:rsidRPr="00B4758B">
              <w:rPr>
                <w:rFonts w:ascii="Arial" w:hAnsi="Arial" w:cs="Arial"/>
                <w:sz w:val="20"/>
                <w:szCs w:val="20"/>
              </w:rPr>
              <w:t>Departamento de Recursos Financieros</w:t>
            </w:r>
          </w:p>
        </w:tc>
      </w:tr>
    </w:tbl>
    <w:p w:rsidR="00E85BBE" w:rsidRPr="00DD365A" w:rsidRDefault="00E85BBE" w:rsidP="00DD365A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2"/>
      </w:tblGrid>
      <w:tr w:rsidR="00DD365A" w:rsidRPr="00DD365A" w:rsidTr="00770750">
        <w:tc>
          <w:tcPr>
            <w:tcW w:w="14312" w:type="dxa"/>
          </w:tcPr>
          <w:p w:rsidR="00DD365A" w:rsidRPr="00DD365A" w:rsidRDefault="00DD365A" w:rsidP="00DD36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Fondo</w:t>
            </w:r>
            <w:r w:rsidRPr="00B4758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Instituto Nacional Electoral</w:t>
            </w:r>
          </w:p>
        </w:tc>
      </w:tr>
      <w:tr w:rsidR="00DD365A" w:rsidRPr="00DD365A" w:rsidTr="00770750">
        <w:tc>
          <w:tcPr>
            <w:tcW w:w="14312" w:type="dxa"/>
          </w:tcPr>
          <w:p w:rsidR="00DD365A" w:rsidRPr="00DD365A" w:rsidRDefault="00DD365A" w:rsidP="00DD365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B4758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5 Recursos Financieros </w:t>
            </w:r>
          </w:p>
        </w:tc>
      </w:tr>
    </w:tbl>
    <w:p w:rsidR="00A4625D" w:rsidRPr="00DD365A" w:rsidRDefault="00A4625D" w:rsidP="00DD365A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0"/>
        <w:gridCol w:w="4253"/>
        <w:gridCol w:w="2126"/>
        <w:gridCol w:w="1843"/>
        <w:gridCol w:w="3260"/>
      </w:tblGrid>
      <w:tr w:rsidR="00DD365A" w:rsidRPr="00B4758B" w:rsidTr="00770750">
        <w:tc>
          <w:tcPr>
            <w:tcW w:w="2830" w:type="dxa"/>
            <w:vAlign w:val="center"/>
          </w:tcPr>
          <w:p w:rsidR="00DD365A" w:rsidRPr="00B4758B" w:rsidRDefault="00DD365A" w:rsidP="00DD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253" w:type="dxa"/>
            <w:vAlign w:val="center"/>
          </w:tcPr>
          <w:p w:rsidR="00DD365A" w:rsidRPr="00B4758B" w:rsidRDefault="00DD365A" w:rsidP="00DD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126" w:type="dxa"/>
            <w:vAlign w:val="center"/>
          </w:tcPr>
          <w:p w:rsidR="00DD365A" w:rsidRPr="00B4758B" w:rsidRDefault="00DD365A" w:rsidP="00DD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DD365A" w:rsidRPr="00B4758B" w:rsidRDefault="00DD365A" w:rsidP="00DD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3260" w:type="dxa"/>
            <w:vAlign w:val="center"/>
          </w:tcPr>
          <w:p w:rsidR="00DD365A" w:rsidRPr="00B4758B" w:rsidRDefault="00DD365A" w:rsidP="00DD36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DD365A" w:rsidRPr="00DD365A" w:rsidTr="00B4758B">
        <w:trPr>
          <w:trHeight w:val="616"/>
        </w:trPr>
        <w:tc>
          <w:tcPr>
            <w:tcW w:w="2830" w:type="dxa"/>
            <w:vAlign w:val="center"/>
          </w:tcPr>
          <w:p w:rsidR="00DD365A" w:rsidRPr="00DD365A" w:rsidRDefault="00DD365A" w:rsidP="00B475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5.2 Programas y Proyectos sobre Recursos Financieros y Contabilidad Gubernamental</w:t>
            </w:r>
          </w:p>
        </w:tc>
        <w:tc>
          <w:tcPr>
            <w:tcW w:w="4253" w:type="dxa"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Anteproyecto de Presupuesto</w:t>
            </w:r>
            <w:r w:rsidR="007316E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126" w:type="dxa"/>
          </w:tcPr>
          <w:p w:rsidR="00DD365A" w:rsidRPr="009E41EC" w:rsidRDefault="00DD365A" w:rsidP="009E41E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E41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</w:t>
            </w:r>
            <w:r w:rsidR="00BA542B" w:rsidRPr="009E41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  <w:r w:rsidRPr="009E41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– 2015</w:t>
            </w:r>
          </w:p>
        </w:tc>
        <w:tc>
          <w:tcPr>
            <w:tcW w:w="1843" w:type="dxa"/>
          </w:tcPr>
          <w:p w:rsidR="00DD365A" w:rsidRPr="00DD365A" w:rsidRDefault="00DD365A" w:rsidP="00B4758B">
            <w:pPr>
              <w:spacing w:after="0" w:line="240" w:lineRule="auto"/>
              <w:ind w:right="-77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60" w:type="dxa"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Librero 2, entrepaño 3</w:t>
            </w:r>
          </w:p>
        </w:tc>
      </w:tr>
      <w:tr w:rsidR="00DD365A" w:rsidRPr="00DD365A" w:rsidTr="00B4758B">
        <w:trPr>
          <w:trHeight w:val="697"/>
        </w:trPr>
        <w:tc>
          <w:tcPr>
            <w:tcW w:w="2830" w:type="dxa"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5.3  Gastos o Egresos por partida presupuestal</w:t>
            </w:r>
          </w:p>
        </w:tc>
        <w:tc>
          <w:tcPr>
            <w:tcW w:w="4253" w:type="dxa"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Gastos de representación</w:t>
            </w:r>
            <w:r w:rsidR="007316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</w:tcPr>
          <w:p w:rsidR="00DD365A" w:rsidRPr="009E41EC" w:rsidRDefault="00EA3329" w:rsidP="00B475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  <w:r w:rsidR="009E41EC" w:rsidRPr="009E41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014 – 2015</w:t>
            </w:r>
          </w:p>
        </w:tc>
        <w:tc>
          <w:tcPr>
            <w:tcW w:w="1843" w:type="dxa"/>
          </w:tcPr>
          <w:p w:rsidR="00DD365A" w:rsidRPr="00DD365A" w:rsidRDefault="00DD365A" w:rsidP="00B4758B">
            <w:pPr>
              <w:spacing w:after="0" w:line="240" w:lineRule="auto"/>
              <w:ind w:right="-77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60" w:type="dxa"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Librero 2, entrepaño 3</w:t>
            </w:r>
          </w:p>
        </w:tc>
      </w:tr>
      <w:tr w:rsidR="00DD365A" w:rsidRPr="00DD365A" w:rsidTr="00B4758B">
        <w:tc>
          <w:tcPr>
            <w:tcW w:w="2830" w:type="dxa"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5.15</w:t>
            </w:r>
            <w:r w:rsidR="00B4758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="0077075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T</w:t>
            </w: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ransferencias</w:t>
            </w:r>
            <w:r w:rsidR="00770750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 Presupuesto</w:t>
            </w:r>
          </w:p>
        </w:tc>
        <w:tc>
          <w:tcPr>
            <w:tcW w:w="4253" w:type="dxa"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Transferencias de recursos</w:t>
            </w:r>
            <w:r w:rsidR="007316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</w:tcPr>
          <w:p w:rsidR="00DD365A" w:rsidRPr="009E41EC" w:rsidRDefault="009E41EC" w:rsidP="00B475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E41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</w:tc>
        <w:tc>
          <w:tcPr>
            <w:tcW w:w="1843" w:type="dxa"/>
          </w:tcPr>
          <w:p w:rsidR="00DD365A" w:rsidRPr="00DD365A" w:rsidRDefault="00DD365A" w:rsidP="00B4758B">
            <w:pPr>
              <w:spacing w:after="0" w:line="240" w:lineRule="auto"/>
              <w:ind w:right="-77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3260" w:type="dxa"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Estantes 1, 2 y 3, entrepaño 4, Departamento de Recursos Financieros</w:t>
            </w:r>
          </w:p>
        </w:tc>
      </w:tr>
      <w:tr w:rsidR="00DD365A" w:rsidRPr="00DD365A" w:rsidTr="00B475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771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5.17</w:t>
            </w:r>
            <w:r w:rsidR="00B4758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Registro y control de pólizas de egresos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9E41EC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</w:t>
            </w:r>
            <w:r w:rsidR="00DD365A"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ólizas de cheques exped</w:t>
            </w:r>
            <w:r w:rsidR="00EA3329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</w:t>
            </w:r>
            <w:r w:rsidR="00DD365A"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dos</w:t>
            </w:r>
            <w:r w:rsidR="007316E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9E41EC" w:rsidRDefault="009E41EC" w:rsidP="00B475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9E41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DD365A" w:rsidP="00B475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32 expedientes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Estantes 1, 2 y 3, entrepaños 1, 2, y 3, Departamento de Recursos Financieros</w:t>
            </w:r>
          </w:p>
        </w:tc>
      </w:tr>
      <w:tr w:rsidR="00DD365A" w:rsidRPr="00DD365A" w:rsidTr="00D33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54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365A" w:rsidRPr="00DD365A" w:rsidRDefault="00B4758B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5.18 </w:t>
            </w:r>
            <w:r w:rsidR="00DD365A"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Registro y control de pólizas de ingresos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Pólizas de cheques con la documentación de comprobación</w:t>
            </w:r>
            <w:r w:rsidR="007316E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9E41EC" w:rsidRDefault="009E41EC" w:rsidP="00B475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9E41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DD365A" w:rsidP="00B475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 expedientes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Estantes 1, 2 y 3, entrepaño 2, Departamento de Recursos Financieros</w:t>
            </w:r>
          </w:p>
        </w:tc>
      </w:tr>
      <w:tr w:rsidR="00DD365A" w:rsidRPr="00DD365A" w:rsidTr="00D33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5.23</w:t>
            </w:r>
            <w:r w:rsidR="00B4758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Conciliaciones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Conciliaciones bancarias</w:t>
            </w:r>
            <w:r w:rsidR="007316E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9E41EC" w:rsidRDefault="009E41EC" w:rsidP="00B475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9E41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DD365A" w:rsidP="00B475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 expedientes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Estantes 1, 2 y 3, entrepaño 3, Departamento de Recursos Financieros</w:t>
            </w:r>
          </w:p>
        </w:tc>
      </w:tr>
      <w:tr w:rsidR="00DD365A" w:rsidRPr="00DD365A" w:rsidTr="00D335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5.24</w:t>
            </w:r>
            <w:r w:rsidR="00B4758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Estados Financieros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Estados financieros</w:t>
            </w:r>
            <w:r w:rsidR="007316E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9E41EC" w:rsidP="00B475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s-ES" w:eastAsia="es-ES"/>
              </w:rPr>
            </w:pPr>
            <w:r w:rsidRPr="009E41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DD365A" w:rsidP="00B475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Estantes 1, 2 y 3, entrepaño 3, Departamento de Recursos Financieros</w:t>
            </w:r>
          </w:p>
        </w:tc>
      </w:tr>
      <w:tr w:rsidR="00DD365A" w:rsidRPr="00DD365A" w:rsidTr="00B4758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5.29</w:t>
            </w:r>
            <w:r w:rsidR="00B4758B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</w:t>
            </w: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Reintegros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Reintegro de recursos</w:t>
            </w:r>
            <w:r w:rsidR="007316ED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9E41EC" w:rsidP="00B475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val="es-ES" w:eastAsia="es-ES"/>
              </w:rPr>
            </w:pPr>
            <w:r w:rsidRPr="009E41E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DD365A" w:rsidP="00B4758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365A" w:rsidRPr="00DD365A" w:rsidRDefault="00DD365A" w:rsidP="00B4758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Estantes 1, 2 y 3, entrepaño 3, Departamento de Recursos Financieros</w:t>
            </w:r>
          </w:p>
        </w:tc>
      </w:tr>
    </w:tbl>
    <w:p w:rsidR="00DD365A" w:rsidRPr="00DD365A" w:rsidRDefault="00DD365A" w:rsidP="00DD365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9A210B" w:rsidRPr="00B4758B" w:rsidRDefault="009A210B" w:rsidP="009A210B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B4758B">
        <w:rPr>
          <w:rFonts w:ascii="Arial" w:hAnsi="Arial" w:cs="Arial"/>
          <w:b/>
          <w:sz w:val="24"/>
          <w:szCs w:val="24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A210B" w:rsidRPr="00F24365" w:rsidTr="007B674D">
        <w:tc>
          <w:tcPr>
            <w:tcW w:w="14283" w:type="dxa"/>
          </w:tcPr>
          <w:p w:rsidR="009A210B" w:rsidRPr="00875566" w:rsidRDefault="009A210B" w:rsidP="007B674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4758B">
              <w:rPr>
                <w:rFonts w:ascii="Arial" w:hAnsi="Arial" w:cs="Arial"/>
                <w:b/>
                <w:sz w:val="24"/>
                <w:szCs w:val="24"/>
              </w:rPr>
              <w:t>Archivo:</w:t>
            </w:r>
            <w:r>
              <w:rPr>
                <w:rFonts w:ascii="Arial" w:hAnsi="Arial" w:cs="Arial"/>
              </w:rPr>
              <w:t xml:space="preserve"> </w:t>
            </w:r>
            <w:r w:rsidRPr="00B4758B">
              <w:rPr>
                <w:rFonts w:ascii="Arial" w:hAnsi="Arial" w:cs="Arial"/>
                <w:sz w:val="20"/>
                <w:szCs w:val="20"/>
              </w:rPr>
              <w:t>Trámite</w:t>
            </w:r>
          </w:p>
        </w:tc>
      </w:tr>
      <w:tr w:rsidR="009A210B" w:rsidRPr="00F24365" w:rsidTr="007B674D">
        <w:tc>
          <w:tcPr>
            <w:tcW w:w="14283" w:type="dxa"/>
          </w:tcPr>
          <w:p w:rsidR="009A210B" w:rsidRPr="00875566" w:rsidRDefault="009A210B" w:rsidP="007B674D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B4758B">
              <w:rPr>
                <w:rFonts w:ascii="Arial" w:hAnsi="Arial" w:cs="Arial"/>
                <w:b/>
                <w:sz w:val="24"/>
                <w:szCs w:val="24"/>
              </w:rPr>
              <w:t>Área generadora: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Departamento de Recursos Humanos</w:t>
            </w:r>
          </w:p>
        </w:tc>
      </w:tr>
    </w:tbl>
    <w:p w:rsidR="009A210B" w:rsidRPr="00DD365A" w:rsidRDefault="009A210B" w:rsidP="009A210B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8"/>
        <w:gridCol w:w="4253"/>
        <w:gridCol w:w="2126"/>
        <w:gridCol w:w="1814"/>
        <w:gridCol w:w="3260"/>
        <w:gridCol w:w="29"/>
      </w:tblGrid>
      <w:tr w:rsidR="009A210B" w:rsidRPr="00DD365A" w:rsidTr="007B674D">
        <w:tc>
          <w:tcPr>
            <w:tcW w:w="14312" w:type="dxa"/>
            <w:gridSpan w:val="7"/>
          </w:tcPr>
          <w:p w:rsidR="009A210B" w:rsidRPr="00DD365A" w:rsidRDefault="009A210B" w:rsidP="007B67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Fondo</w:t>
            </w:r>
            <w:r w:rsidRPr="00B4758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DD365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Instituto Nacional Electoral</w:t>
            </w:r>
          </w:p>
        </w:tc>
      </w:tr>
      <w:tr w:rsidR="009A210B" w:rsidRPr="00DD365A" w:rsidTr="007B674D">
        <w:tc>
          <w:tcPr>
            <w:tcW w:w="14312" w:type="dxa"/>
            <w:gridSpan w:val="7"/>
          </w:tcPr>
          <w:p w:rsidR="009A210B" w:rsidRPr="00DD365A" w:rsidRDefault="009A210B" w:rsidP="007B67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</w:t>
            </w:r>
            <w:r w:rsidRPr="00B4758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4 Recursos Humanos</w:t>
            </w:r>
          </w:p>
        </w:tc>
      </w:tr>
      <w:tr w:rsidR="009A210B" w:rsidRPr="00B4758B" w:rsidTr="002E0632">
        <w:tc>
          <w:tcPr>
            <w:tcW w:w="2830" w:type="dxa"/>
            <w:gridSpan w:val="2"/>
            <w:vAlign w:val="center"/>
          </w:tcPr>
          <w:p w:rsidR="009A210B" w:rsidRPr="00B4758B" w:rsidRDefault="009A210B" w:rsidP="007B6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253" w:type="dxa"/>
            <w:vAlign w:val="center"/>
          </w:tcPr>
          <w:p w:rsidR="009A210B" w:rsidRPr="00B4758B" w:rsidRDefault="009A210B" w:rsidP="007B6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126" w:type="dxa"/>
            <w:vAlign w:val="center"/>
          </w:tcPr>
          <w:p w:rsidR="009A210B" w:rsidRPr="00B4758B" w:rsidRDefault="009A210B" w:rsidP="007B6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1814" w:type="dxa"/>
            <w:vAlign w:val="center"/>
          </w:tcPr>
          <w:p w:rsidR="009A210B" w:rsidRPr="00B4758B" w:rsidRDefault="009A210B" w:rsidP="007B6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3289" w:type="dxa"/>
            <w:gridSpan w:val="2"/>
            <w:vAlign w:val="center"/>
          </w:tcPr>
          <w:p w:rsidR="009A210B" w:rsidRPr="00B4758B" w:rsidRDefault="009A210B" w:rsidP="007B674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B4758B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9A210B" w:rsidRPr="00DD365A" w:rsidTr="002E0632">
        <w:trPr>
          <w:trHeight w:val="616"/>
        </w:trPr>
        <w:tc>
          <w:tcPr>
            <w:tcW w:w="2830" w:type="dxa"/>
            <w:gridSpan w:val="2"/>
          </w:tcPr>
          <w:p w:rsidR="009A210B" w:rsidRPr="00DD365A" w:rsidRDefault="009A210B" w:rsidP="009A210B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4.1</w:t>
            </w:r>
            <w:r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Disposiciones en Materia de Recursos Humanos</w:t>
            </w:r>
          </w:p>
        </w:tc>
        <w:tc>
          <w:tcPr>
            <w:tcW w:w="4253" w:type="dxa"/>
          </w:tcPr>
          <w:p w:rsidR="009A210B" w:rsidRPr="00DD365A" w:rsidRDefault="009A210B" w:rsidP="002E063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Manuales de organización general y de procedimientos, oficios y circulares</w:t>
            </w:r>
            <w:r w:rsidR="007316ED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26" w:type="dxa"/>
          </w:tcPr>
          <w:p w:rsidR="009A210B" w:rsidRPr="009E41EC" w:rsidRDefault="009A210B" w:rsidP="009A21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2014-201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1814" w:type="dxa"/>
          </w:tcPr>
          <w:p w:rsidR="009A210B" w:rsidRPr="00DD365A" w:rsidRDefault="009A210B" w:rsidP="002E0632">
            <w:pPr>
              <w:spacing w:after="0" w:line="240" w:lineRule="auto"/>
              <w:ind w:right="-77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9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289" w:type="dxa"/>
            <w:gridSpan w:val="2"/>
          </w:tcPr>
          <w:p w:rsidR="009A210B" w:rsidRPr="00DD365A" w:rsidRDefault="009A210B" w:rsidP="002E06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Estante 1, Entrepaño 2</w:t>
            </w:r>
          </w:p>
        </w:tc>
      </w:tr>
      <w:tr w:rsidR="00DD365A" w:rsidRPr="00FE52E6" w:rsidTr="002E0632">
        <w:trPr>
          <w:gridAfter w:val="1"/>
          <w:wAfter w:w="29" w:type="dxa"/>
          <w:trHeight w:val="1438"/>
        </w:trPr>
        <w:tc>
          <w:tcPr>
            <w:tcW w:w="2802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4.3</w:t>
            </w:r>
            <w:r w:rsidR="00E374E5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Expediente Único de Personal</w:t>
            </w:r>
          </w:p>
        </w:tc>
        <w:tc>
          <w:tcPr>
            <w:tcW w:w="4281" w:type="dxa"/>
            <w:gridSpan w:val="2"/>
          </w:tcPr>
          <w:p w:rsidR="002E0632" w:rsidRDefault="00DD365A" w:rsidP="002E06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Copia de los documentos establecidos en la</w:t>
            </w:r>
            <w:r w:rsidR="00B077AF">
              <w:rPr>
                <w:rFonts w:ascii="Arial" w:hAnsi="Arial" w:cs="Arial"/>
                <w:sz w:val="20"/>
                <w:szCs w:val="20"/>
                <w:lang w:eastAsia="es-MX"/>
              </w:rPr>
              <w:t xml:space="preserve"> Circular No. DP/037/2009, </w:t>
            </w:r>
            <w:proofErr w:type="spellStart"/>
            <w:r w:rsidR="00B077AF">
              <w:rPr>
                <w:rFonts w:ascii="Arial" w:hAnsi="Arial" w:cs="Arial"/>
                <w:sz w:val="20"/>
                <w:szCs w:val="20"/>
                <w:lang w:eastAsia="es-MX"/>
              </w:rPr>
              <w:t>curri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cula</w:t>
            </w:r>
            <w:proofErr w:type="spellEnd"/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de personal, censo de personal, formato único </w:t>
            </w:r>
          </w:p>
          <w:p w:rsidR="00DD365A" w:rsidRPr="00FE52E6" w:rsidRDefault="007316ED" w:rsidP="007316E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s-MX"/>
              </w:rPr>
              <w:t>d</w:t>
            </w:r>
            <w:r w:rsidR="00DD365A" w:rsidRPr="00FE52E6">
              <w:rPr>
                <w:rFonts w:ascii="Arial" w:hAnsi="Arial" w:cs="Arial"/>
                <w:sz w:val="20"/>
                <w:szCs w:val="20"/>
                <w:lang w:eastAsia="es-MX"/>
              </w:rPr>
              <w:t>e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DD365A" w:rsidRPr="00FE52E6">
              <w:rPr>
                <w:rFonts w:ascii="Arial" w:hAnsi="Arial" w:cs="Arial"/>
                <w:sz w:val="20"/>
                <w:szCs w:val="20"/>
                <w:lang w:eastAsia="es-MX"/>
              </w:rPr>
              <w:t>movimientos y/o constancia de nombramiento y contratos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26" w:type="dxa"/>
          </w:tcPr>
          <w:p w:rsidR="00DD365A" w:rsidRDefault="002E0632" w:rsidP="002E06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  <w:p w:rsidR="00DD365A" w:rsidRDefault="00DD365A" w:rsidP="002E06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D365A" w:rsidRDefault="00DD365A" w:rsidP="002E0632">
            <w:pPr>
              <w:spacing w:after="0"/>
              <w:jc w:val="center"/>
            </w:pPr>
          </w:p>
        </w:tc>
        <w:tc>
          <w:tcPr>
            <w:tcW w:w="1814" w:type="dxa"/>
          </w:tcPr>
          <w:p w:rsidR="00DD365A" w:rsidRPr="00FE52E6" w:rsidRDefault="00DD365A" w:rsidP="002E06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331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260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Departamento de Recursos </w:t>
            </w:r>
            <w:r w:rsidR="00C215B0">
              <w:rPr>
                <w:rFonts w:ascii="Arial" w:hAnsi="Arial" w:cs="Arial"/>
                <w:sz w:val="20"/>
                <w:szCs w:val="20"/>
                <w:lang w:eastAsia="es-MX"/>
              </w:rPr>
              <w:t>H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umanos 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7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Archiveros c/4 cajones</w:t>
            </w:r>
          </w:p>
          <w:p w:rsidR="00DD365A" w:rsidRPr="00FE52E6" w:rsidRDefault="00DD365A" w:rsidP="002E0632">
            <w:pPr>
              <w:spacing w:after="0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4.4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Registro y Control  de Presupuestos y Plazas</w:t>
            </w:r>
          </w:p>
        </w:tc>
        <w:tc>
          <w:tcPr>
            <w:tcW w:w="4281" w:type="dxa"/>
            <w:gridSpan w:val="2"/>
          </w:tcPr>
          <w:p w:rsidR="00DD365A" w:rsidRPr="00FE52E6" w:rsidRDefault="00DD365A" w:rsidP="002E0632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Plantillas del personal de Plaza Presupuestal y Honorarios Permanente y Eventual</w:t>
            </w:r>
            <w:r w:rsidR="007316ED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26" w:type="dxa"/>
          </w:tcPr>
          <w:p w:rsidR="00DD365A" w:rsidRDefault="00DD365A" w:rsidP="002E0632">
            <w:pPr>
              <w:spacing w:after="0"/>
              <w:jc w:val="center"/>
            </w:pPr>
            <w:r w:rsidRPr="00F30B9E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14" w:type="dxa"/>
          </w:tcPr>
          <w:p w:rsidR="00DD365A" w:rsidRPr="00FE52E6" w:rsidRDefault="00DD365A" w:rsidP="002E06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3 Expedientes</w:t>
            </w:r>
          </w:p>
        </w:tc>
        <w:tc>
          <w:tcPr>
            <w:tcW w:w="3260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Estante 1,  Entrepaño 3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4.5</w:t>
            </w:r>
            <w:r w:rsidR="00E374E5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Nómina de Pago de Personal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Copia de las nóminas del personal de Plaza Presupuestal y Honorarios Permanente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,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Eventual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, Proceso Electoral Federal 2014-2015, Proceso Electoral Extraordinario 2014 – 2015 y Proceso Electoral Local 2015 - 2016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="00BA542B" w:rsidRPr="00FE52E6">
              <w:rPr>
                <w:rFonts w:ascii="Arial" w:hAnsi="Arial" w:cs="Arial"/>
                <w:sz w:val="20"/>
                <w:szCs w:val="20"/>
                <w:lang w:eastAsia="es-MX"/>
              </w:rPr>
              <w:t>Oficios de comprobación y reintegros de nómina, formato de reintegro de recursos (banca electrónica) y recibo de reintegro individual de sueldos no cobrados y resumen por quincena de recursos ministrados, comprobados y reintegrados</w:t>
            </w:r>
            <w:r w:rsidR="007316ED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D365A" w:rsidRDefault="002E0632" w:rsidP="002E063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  <w:p w:rsidR="00DD365A" w:rsidRDefault="00DD365A" w:rsidP="002E0632">
            <w:pPr>
              <w:jc w:val="center"/>
            </w:pP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25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 Expedientes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Estante 1,  Entrepaño 2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4.6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Reclutamiento y Selección de Personal</w:t>
            </w:r>
          </w:p>
        </w:tc>
        <w:tc>
          <w:tcPr>
            <w:tcW w:w="4281" w:type="dxa"/>
            <w:gridSpan w:val="2"/>
          </w:tcPr>
          <w:p w:rsidR="00DD365A" w:rsidRPr="00FE52E6" w:rsidRDefault="00DD365A" w:rsidP="002E063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Actas de Reclutamiento y Selección de Personal</w:t>
            </w:r>
            <w:r w:rsidR="007316ED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26" w:type="dxa"/>
          </w:tcPr>
          <w:p w:rsidR="00DD365A" w:rsidRDefault="00EA3329" w:rsidP="002E0632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</w:t>
            </w:r>
            <w:r w:rsidR="00DD365A" w:rsidRPr="00334910">
              <w:rPr>
                <w:rFonts w:ascii="Arial" w:hAnsi="Arial" w:cs="Arial"/>
                <w:sz w:val="20"/>
                <w:szCs w:val="20"/>
                <w:lang w:eastAsia="es-MX"/>
              </w:rPr>
              <w:t>014-2015</w:t>
            </w:r>
          </w:p>
        </w:tc>
        <w:tc>
          <w:tcPr>
            <w:tcW w:w="1814" w:type="dxa"/>
          </w:tcPr>
          <w:p w:rsidR="00DD365A" w:rsidRPr="00FE52E6" w:rsidRDefault="00DD365A" w:rsidP="002E063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260" w:type="dxa"/>
          </w:tcPr>
          <w:p w:rsidR="00DD365A" w:rsidRPr="00FE52E6" w:rsidRDefault="00DD365A" w:rsidP="002E063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Estante 2, Entrepaño 2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4.8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Control de Asistencia (Vacaciones, Descansos y Licencias, Incapacidades,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etc.</w:t>
            </w:r>
          </w:p>
        </w:tc>
        <w:tc>
          <w:tcPr>
            <w:tcW w:w="4281" w:type="dxa"/>
            <w:gridSpan w:val="2"/>
          </w:tcPr>
          <w:p w:rsidR="00DD365A" w:rsidRPr="00FE52E6" w:rsidRDefault="00DD365A" w:rsidP="000C715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Listas de asistencia manuales, reporte de control de asistencia del sistema automatizado, reportes de incidencias</w:t>
            </w:r>
            <w:r w:rsidR="000C715F">
              <w:rPr>
                <w:rFonts w:ascii="Arial" w:hAnsi="Arial" w:cs="Arial"/>
                <w:sz w:val="20"/>
                <w:szCs w:val="20"/>
                <w:lang w:eastAsia="es-MX"/>
              </w:rPr>
              <w:t>,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oficios de acuse, copia de incapacidades y oficios de autorización de permisos, descansos y vacaciones.</w:t>
            </w:r>
          </w:p>
        </w:tc>
        <w:tc>
          <w:tcPr>
            <w:tcW w:w="2126" w:type="dxa"/>
          </w:tcPr>
          <w:p w:rsidR="00DD365A" w:rsidRDefault="00DD365A" w:rsidP="009A210B">
            <w:pPr>
              <w:spacing w:after="0"/>
              <w:jc w:val="center"/>
            </w:pPr>
            <w:r w:rsidRPr="00334910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14" w:type="dxa"/>
          </w:tcPr>
          <w:p w:rsidR="00DD365A" w:rsidRPr="00FE52E6" w:rsidRDefault="00DD365A" w:rsidP="002E06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8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3260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Estante 2,  Entrepaño 1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lastRenderedPageBreak/>
              <w:t>4.10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Descuentos</w:t>
            </w:r>
          </w:p>
        </w:tc>
        <w:tc>
          <w:tcPr>
            <w:tcW w:w="4281" w:type="dxa"/>
            <w:gridSpan w:val="2"/>
          </w:tcPr>
          <w:p w:rsidR="00DD365A" w:rsidRPr="00FE52E6" w:rsidRDefault="00DD365A" w:rsidP="002E063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Oficios de aplicación de Descuentos del personal de Plaza presupuestal</w:t>
            </w:r>
            <w:r w:rsidR="007316ED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26" w:type="dxa"/>
          </w:tcPr>
          <w:p w:rsidR="00DD365A" w:rsidRDefault="00DD365A" w:rsidP="009A210B">
            <w:pPr>
              <w:jc w:val="center"/>
            </w:pPr>
            <w:r w:rsidRPr="00334910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14" w:type="dxa"/>
          </w:tcPr>
          <w:p w:rsidR="00DD365A" w:rsidRPr="00FE52E6" w:rsidRDefault="009E41EC" w:rsidP="002E063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3260" w:type="dxa"/>
          </w:tcPr>
          <w:p w:rsidR="00DD365A" w:rsidRPr="00FE52E6" w:rsidRDefault="00DD365A" w:rsidP="002E063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En Expediente de Serie 4.8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4.11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Estímulos y Recompensas</w:t>
            </w:r>
          </w:p>
        </w:tc>
        <w:tc>
          <w:tcPr>
            <w:tcW w:w="4281" w:type="dxa"/>
            <w:gridSpan w:val="2"/>
          </w:tcPr>
          <w:p w:rsidR="00DD365A" w:rsidRPr="00FE52E6" w:rsidRDefault="00DD365A" w:rsidP="002E0632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Oficios y actas de designación del personal de Plaza Presupuestal acreedor a estímulos y recompensas, oficios de comprobación y recibos de pago</w:t>
            </w:r>
            <w:r w:rsidR="007316ED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26" w:type="dxa"/>
          </w:tcPr>
          <w:p w:rsidR="00DD365A" w:rsidRDefault="00DD365A" w:rsidP="009A210B">
            <w:pPr>
              <w:spacing w:after="0"/>
              <w:jc w:val="center"/>
            </w:pPr>
            <w:r w:rsidRPr="00334910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14" w:type="dxa"/>
          </w:tcPr>
          <w:p w:rsidR="00DD365A" w:rsidRPr="00FE52E6" w:rsidRDefault="00DD365A" w:rsidP="002E06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Expedientes Personales</w:t>
            </w:r>
          </w:p>
        </w:tc>
        <w:tc>
          <w:tcPr>
            <w:tcW w:w="3260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4 Archiveros c/4 cajones y 2 Archiveros c/3 cajones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4.12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Evaluaciones y Promociones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Copias de las cédulas de Evaluación del personal técnico operativo de Plaza Presupuestal</w:t>
            </w:r>
            <w:r w:rsidR="007316ED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D365A" w:rsidRDefault="00EA3329" w:rsidP="009A210B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eastAsia="es-MX"/>
              </w:rPr>
              <w:t>2</w:t>
            </w:r>
            <w:r w:rsidR="00DD365A" w:rsidRPr="00334910">
              <w:rPr>
                <w:rFonts w:ascii="Arial" w:hAnsi="Arial" w:cs="Arial"/>
                <w:sz w:val="20"/>
                <w:szCs w:val="20"/>
                <w:lang w:eastAsia="es-MX"/>
              </w:rPr>
              <w:t>014-2015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1  Expediente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Estante 1,  Entrepaño 3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  <w:tcBorders>
              <w:bottom w:val="nil"/>
            </w:tcBorders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4.16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Control de Prestaciones en Materia Económica (FONAC, Sistema de Ahorro para el Retiro, Seguros, etc.)</w:t>
            </w:r>
          </w:p>
        </w:tc>
        <w:tc>
          <w:tcPr>
            <w:tcW w:w="4281" w:type="dxa"/>
            <w:gridSpan w:val="2"/>
            <w:tcBorders>
              <w:bottom w:val="nil"/>
            </w:tcBorders>
          </w:tcPr>
          <w:p w:rsidR="00DD365A" w:rsidRPr="00C215B0" w:rsidRDefault="00DD365A" w:rsidP="000C715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Copia de la documentación que ampara el pago de las liquidaciones del F</w:t>
            </w:r>
            <w:r w:rsidR="000C715F">
              <w:rPr>
                <w:rFonts w:ascii="Arial" w:hAnsi="Arial" w:cs="Arial"/>
                <w:sz w:val="20"/>
                <w:szCs w:val="20"/>
                <w:lang w:eastAsia="es-MX"/>
              </w:rPr>
              <w:t>ondo de ahorro Capitalizado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, copia de los comprobantes del S</w:t>
            </w:r>
            <w:r w:rsidR="000C715F">
              <w:rPr>
                <w:rFonts w:ascii="Arial" w:hAnsi="Arial" w:cs="Arial"/>
                <w:sz w:val="20"/>
                <w:szCs w:val="20"/>
                <w:lang w:eastAsia="es-MX"/>
              </w:rPr>
              <w:t>istema de ahorro para el retiro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, copia de las pólizas de gastos médicos mayores, seguro de separación individualizado.</w:t>
            </w:r>
          </w:p>
        </w:tc>
        <w:tc>
          <w:tcPr>
            <w:tcW w:w="2126" w:type="dxa"/>
            <w:tcBorders>
              <w:bottom w:val="nil"/>
            </w:tcBorders>
          </w:tcPr>
          <w:p w:rsidR="00DD365A" w:rsidRDefault="00DD365A" w:rsidP="009A210B">
            <w:pPr>
              <w:spacing w:after="0"/>
              <w:jc w:val="center"/>
            </w:pPr>
            <w:r w:rsidRPr="00334910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14" w:type="dxa"/>
            <w:tcBorders>
              <w:bottom w:val="nil"/>
            </w:tcBorders>
          </w:tcPr>
          <w:p w:rsidR="00DD365A" w:rsidRDefault="00DD365A" w:rsidP="002E06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D365A" w:rsidRDefault="00DD365A" w:rsidP="002E06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D365A" w:rsidRPr="00FE52E6" w:rsidRDefault="00DD365A" w:rsidP="002E063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7 Expedientes</w:t>
            </w:r>
          </w:p>
        </w:tc>
        <w:tc>
          <w:tcPr>
            <w:tcW w:w="3260" w:type="dxa"/>
            <w:tcBorders>
              <w:bottom w:val="nil"/>
            </w:tcBorders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Estante 1 y 2,  Entrepaño1 y 4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  <w:tcBorders>
              <w:top w:val="nil"/>
              <w:bottom w:val="single" w:sz="4" w:space="0" w:color="auto"/>
            </w:tcBorders>
          </w:tcPr>
          <w:p w:rsidR="00DD365A" w:rsidRPr="00FE52E6" w:rsidRDefault="00DD365A" w:rsidP="009A210B">
            <w:pPr>
              <w:spacing w:after="0"/>
              <w:jc w:val="center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281" w:type="dxa"/>
            <w:gridSpan w:val="2"/>
            <w:tcBorders>
              <w:top w:val="nil"/>
              <w:bottom w:val="single" w:sz="4" w:space="0" w:color="auto"/>
            </w:tcBorders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Oficios de solicitud de recursos, cédula de información para el premio de antigüedad al servicio profesional y administración-electoral, constancia de servicios, oficios de comprobación y recibo de pago.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:rsidR="00DD365A" w:rsidRDefault="00DD365A" w:rsidP="009A210B">
            <w:pPr>
              <w:spacing w:after="0"/>
              <w:jc w:val="center"/>
            </w:pPr>
          </w:p>
        </w:tc>
        <w:tc>
          <w:tcPr>
            <w:tcW w:w="1814" w:type="dxa"/>
            <w:tcBorders>
              <w:top w:val="nil"/>
              <w:bottom w:val="single" w:sz="4" w:space="0" w:color="auto"/>
            </w:tcBorders>
          </w:tcPr>
          <w:p w:rsidR="00DD365A" w:rsidRPr="00FE52E6" w:rsidRDefault="00DD365A" w:rsidP="009A210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260" w:type="dxa"/>
            <w:tcBorders>
              <w:top w:val="nil"/>
              <w:bottom w:val="single" w:sz="4" w:space="0" w:color="auto"/>
            </w:tcBorders>
          </w:tcPr>
          <w:p w:rsidR="00DD365A" w:rsidRPr="00FE52E6" w:rsidRDefault="00DD365A" w:rsidP="009A210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4.17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Jubilaciones y Pensiones</w:t>
            </w:r>
          </w:p>
        </w:tc>
        <w:tc>
          <w:tcPr>
            <w:tcW w:w="4281" w:type="dxa"/>
            <w:gridSpan w:val="2"/>
          </w:tcPr>
          <w:p w:rsidR="00DD365A" w:rsidRPr="00FE52E6" w:rsidRDefault="00DD365A" w:rsidP="002E063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Documentación soporte de las jubilaciones y pensiones solicitadas por el personal de Plaza presupuestal</w:t>
            </w:r>
            <w:r w:rsidR="007316ED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26" w:type="dxa"/>
          </w:tcPr>
          <w:p w:rsidR="00DD365A" w:rsidRDefault="00DD365A" w:rsidP="009A210B">
            <w:pPr>
              <w:jc w:val="center"/>
            </w:pPr>
            <w:r w:rsidRPr="009B1217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14" w:type="dxa"/>
          </w:tcPr>
          <w:p w:rsidR="00DD365A" w:rsidRPr="00FE52E6" w:rsidRDefault="00DD365A" w:rsidP="002E063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Expedientes Personales</w:t>
            </w:r>
          </w:p>
        </w:tc>
        <w:tc>
          <w:tcPr>
            <w:tcW w:w="3260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</w:t>
            </w:r>
          </w:p>
          <w:p w:rsidR="00DD365A" w:rsidRPr="00FE52E6" w:rsidRDefault="00DD365A" w:rsidP="002E0632">
            <w:pPr>
              <w:spacing w:after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4 Archiveros c/4 cajones </w:t>
            </w:r>
            <w:r w:rsidR="00457385">
              <w:rPr>
                <w:rFonts w:ascii="Arial" w:hAnsi="Arial" w:cs="Arial"/>
                <w:sz w:val="20"/>
                <w:szCs w:val="20"/>
                <w:lang w:eastAsia="es-MX"/>
              </w:rPr>
              <w:t>y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 Archiveros</w:t>
            </w:r>
          </w:p>
          <w:p w:rsidR="00DD365A" w:rsidRPr="00FE52E6" w:rsidRDefault="00DD365A" w:rsidP="002E0632">
            <w:pPr>
              <w:spacing w:after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c/3 cajones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</w:tcPr>
          <w:p w:rsidR="00DD365A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4.18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Programas de Retiro Voluntario</w:t>
            </w:r>
          </w:p>
          <w:p w:rsidR="00DA7325" w:rsidRPr="00FE52E6" w:rsidRDefault="00DA7325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</w:p>
        </w:tc>
        <w:tc>
          <w:tcPr>
            <w:tcW w:w="4281" w:type="dxa"/>
            <w:gridSpan w:val="2"/>
          </w:tcPr>
          <w:p w:rsidR="00DD365A" w:rsidRPr="00FE52E6" w:rsidRDefault="00DD365A" w:rsidP="002E063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Oficios de inscripción y autorización a los programas de retiro voluntario del personal 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de Plaza Presupuestal</w:t>
            </w:r>
            <w:r w:rsidR="007316ED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26" w:type="dxa"/>
          </w:tcPr>
          <w:p w:rsidR="00DD365A" w:rsidRDefault="00DD365A" w:rsidP="009A210B">
            <w:pPr>
              <w:jc w:val="center"/>
            </w:pPr>
            <w:r w:rsidRPr="009B1217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2014-2015</w:t>
            </w:r>
          </w:p>
        </w:tc>
        <w:tc>
          <w:tcPr>
            <w:tcW w:w="1814" w:type="dxa"/>
          </w:tcPr>
          <w:p w:rsidR="00DD365A" w:rsidRPr="00FE52E6" w:rsidRDefault="00DD365A" w:rsidP="002E063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Expedientes Personales</w:t>
            </w:r>
          </w:p>
        </w:tc>
        <w:tc>
          <w:tcPr>
            <w:tcW w:w="3260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</w:t>
            </w:r>
          </w:p>
          <w:p w:rsidR="00DD365A" w:rsidRPr="00FE52E6" w:rsidRDefault="00DD365A" w:rsidP="002E0632">
            <w:pPr>
              <w:spacing w:after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4 Archiveros c/4 cajones </w:t>
            </w:r>
            <w:r w:rsidR="00214B23">
              <w:rPr>
                <w:rFonts w:ascii="Arial" w:hAnsi="Arial" w:cs="Arial"/>
                <w:sz w:val="20"/>
                <w:szCs w:val="20"/>
                <w:lang w:eastAsia="es-MX"/>
              </w:rPr>
              <w:t>y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 xml:space="preserve"> 2 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lastRenderedPageBreak/>
              <w:t>Archiveros c/3 cajones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lastRenderedPageBreak/>
              <w:t>4.19</w:t>
            </w:r>
            <w:r w:rsidR="00E374E5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Becas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Documentación soporte de la prestación económica para becas (oficios de solicitud de recursos, facturas y recibos de pago)</w:t>
            </w:r>
            <w:r w:rsidR="007316ED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D365A" w:rsidRDefault="00DD365A" w:rsidP="009A210B">
            <w:pPr>
              <w:jc w:val="center"/>
            </w:pPr>
            <w:r w:rsidRPr="009B1217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1  Expedien</w:t>
            </w:r>
            <w:r w:rsidR="00417BEA">
              <w:rPr>
                <w:rFonts w:ascii="Arial" w:hAnsi="Arial" w:cs="Arial"/>
                <w:sz w:val="20"/>
                <w:szCs w:val="20"/>
                <w:lang w:eastAsia="es-MX"/>
              </w:rPr>
              <w:t>t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D365A" w:rsidRPr="00FE52E6" w:rsidRDefault="00DD365A" w:rsidP="009A2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Estante 1, Entrepaño 5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4.21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Programas y Servicios Sociales, Culturales, de Seguridad e Higiene en el Trabajo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</w:tcBorders>
          </w:tcPr>
          <w:p w:rsidR="00770750" w:rsidRDefault="00DD365A" w:rsidP="002E0632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Oficios de difusión del material para prevenir riesgos y accidentes de trabajo.</w:t>
            </w:r>
          </w:p>
          <w:p w:rsidR="00DD365A" w:rsidRPr="00FE52E6" w:rsidRDefault="00DD365A" w:rsidP="002E0632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Calendario anual de actividades, actas de verificación, actualizaciones y/o modificaciones de las comisiones y oficios trimestrales</w:t>
            </w:r>
            <w:r w:rsidR="007316ED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D365A" w:rsidRDefault="00DD365A" w:rsidP="009A210B">
            <w:pPr>
              <w:jc w:val="center"/>
            </w:pPr>
            <w:r w:rsidRPr="009B1217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1  Expediente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Estante 1, Entrepaño 5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4.22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Capacitación Continua y Desarrollo Profesional del Personal de Áreas Administrativas</w:t>
            </w:r>
          </w:p>
        </w:tc>
        <w:tc>
          <w:tcPr>
            <w:tcW w:w="4281" w:type="dxa"/>
            <w:gridSpan w:val="2"/>
          </w:tcPr>
          <w:p w:rsidR="00DD365A" w:rsidRPr="00FE52E6" w:rsidRDefault="00DD365A" w:rsidP="002E063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Oficios de notificación a oficinas centrales sobre los cursos de capacitación impartidos al personal adscrito a esta Junta Local y reporte de capacita</w:t>
            </w:r>
            <w:r w:rsidR="000C715F">
              <w:rPr>
                <w:rFonts w:ascii="Arial" w:hAnsi="Arial" w:cs="Arial"/>
                <w:sz w:val="20"/>
                <w:szCs w:val="20"/>
                <w:lang w:eastAsia="es-MX"/>
              </w:rPr>
              <w:t>ción administrativa.</w:t>
            </w:r>
          </w:p>
        </w:tc>
        <w:tc>
          <w:tcPr>
            <w:tcW w:w="2126" w:type="dxa"/>
          </w:tcPr>
          <w:p w:rsidR="00DD365A" w:rsidRDefault="00DD365A" w:rsidP="009A210B">
            <w:pPr>
              <w:jc w:val="center"/>
            </w:pPr>
            <w:r w:rsidRPr="009B1217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14" w:type="dxa"/>
          </w:tcPr>
          <w:p w:rsidR="009E41EC" w:rsidRDefault="009E41EC" w:rsidP="002E063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D365A" w:rsidRPr="00FE52E6" w:rsidRDefault="00DD365A" w:rsidP="002E063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1  Expediente</w:t>
            </w:r>
          </w:p>
        </w:tc>
        <w:tc>
          <w:tcPr>
            <w:tcW w:w="3260" w:type="dxa"/>
          </w:tcPr>
          <w:p w:rsidR="00DD365A" w:rsidRPr="00FE52E6" w:rsidRDefault="00DD365A" w:rsidP="002E063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En Expediente de Serie 4.1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4.23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Servicio Social de Áreas Administrativas</w:t>
            </w:r>
          </w:p>
        </w:tc>
        <w:tc>
          <w:tcPr>
            <w:tcW w:w="4281" w:type="dxa"/>
            <w:gridSpan w:val="2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Copia de los documentos de los prestadores del servicio social (oficios de presentación, aceptación y liberación, etc.)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D365A" w:rsidRDefault="00DD365A" w:rsidP="009A2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D365A" w:rsidRDefault="00DD365A" w:rsidP="009A210B">
            <w:pPr>
              <w:jc w:val="center"/>
            </w:pPr>
            <w:r w:rsidRPr="009B1217">
              <w:rPr>
                <w:rFonts w:ascii="Arial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3  Expedientes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DD365A" w:rsidRPr="00FE52E6" w:rsidRDefault="00DD365A" w:rsidP="002E0632">
            <w:pPr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Archivero 11 Cajón 1</w:t>
            </w:r>
          </w:p>
        </w:tc>
      </w:tr>
      <w:tr w:rsidR="00DD365A" w:rsidRPr="00FE52E6" w:rsidTr="002E0632">
        <w:trPr>
          <w:gridAfter w:val="1"/>
          <w:wAfter w:w="29" w:type="dxa"/>
        </w:trPr>
        <w:tc>
          <w:tcPr>
            <w:tcW w:w="2802" w:type="dxa"/>
            <w:tcBorders>
              <w:top w:val="single" w:sz="4" w:space="0" w:color="auto"/>
            </w:tcBorders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bCs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4.26</w:t>
            </w:r>
            <w:r w:rsidR="009A210B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bCs/>
                <w:sz w:val="20"/>
                <w:szCs w:val="20"/>
                <w:lang w:eastAsia="es-MX"/>
              </w:rPr>
              <w:t>Expedición de Constancias y Credenciales</w:t>
            </w:r>
          </w:p>
        </w:tc>
        <w:tc>
          <w:tcPr>
            <w:tcW w:w="4281" w:type="dxa"/>
            <w:gridSpan w:val="2"/>
            <w:tcBorders>
              <w:top w:val="single" w:sz="4" w:space="0" w:color="auto"/>
            </w:tcBorders>
          </w:tcPr>
          <w:p w:rsidR="00DD365A" w:rsidRPr="00FE52E6" w:rsidRDefault="00DD365A" w:rsidP="002E0632">
            <w:pPr>
              <w:jc w:val="both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Copia de constancias generadas y relación de entrega de credenciales</w:t>
            </w:r>
            <w:r w:rsidR="00F3741A">
              <w:rPr>
                <w:rFonts w:ascii="Arial" w:hAnsi="Arial" w:cs="Arial"/>
                <w:sz w:val="20"/>
                <w:szCs w:val="20"/>
                <w:lang w:eastAsia="es-MX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17BEA" w:rsidRDefault="00417BEA" w:rsidP="009A210B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</w:p>
          <w:p w:rsidR="00DD365A" w:rsidRPr="00FE52E6" w:rsidRDefault="00DD365A" w:rsidP="009A210B">
            <w:pPr>
              <w:jc w:val="center"/>
              <w:rPr>
                <w:sz w:val="20"/>
                <w:szCs w:val="20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2014-201</w:t>
            </w:r>
            <w:r>
              <w:rPr>
                <w:rFonts w:ascii="Arial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1814" w:type="dxa"/>
            <w:tcBorders>
              <w:top w:val="single" w:sz="4" w:space="0" w:color="auto"/>
            </w:tcBorders>
          </w:tcPr>
          <w:p w:rsidR="00DD365A" w:rsidRPr="00FE52E6" w:rsidRDefault="00DD365A" w:rsidP="002E0632">
            <w:pPr>
              <w:jc w:val="center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2  Expedientes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DD365A" w:rsidRPr="00FE52E6" w:rsidRDefault="00DD365A" w:rsidP="002E0632">
            <w:pPr>
              <w:spacing w:after="0"/>
              <w:rPr>
                <w:rFonts w:ascii="Arial" w:hAnsi="Arial" w:cs="Arial"/>
                <w:sz w:val="20"/>
                <w:szCs w:val="20"/>
                <w:lang w:eastAsia="es-MX"/>
              </w:rPr>
            </w:pP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Departamento de Recursos Humanos Escritorio 1</w:t>
            </w:r>
            <w:r w:rsidR="00417BEA">
              <w:rPr>
                <w:rFonts w:ascii="Arial" w:hAnsi="Arial" w:cs="Arial"/>
                <w:sz w:val="20"/>
                <w:szCs w:val="20"/>
                <w:lang w:eastAsia="es-MX"/>
              </w:rPr>
              <w:t xml:space="preserve"> </w:t>
            </w:r>
            <w:r w:rsidRPr="00FE52E6">
              <w:rPr>
                <w:rFonts w:ascii="Arial" w:hAnsi="Arial" w:cs="Arial"/>
                <w:sz w:val="20"/>
                <w:szCs w:val="20"/>
                <w:lang w:eastAsia="es-MX"/>
              </w:rPr>
              <w:t>Cajón 2</w:t>
            </w:r>
          </w:p>
        </w:tc>
      </w:tr>
    </w:tbl>
    <w:p w:rsidR="00DD365A" w:rsidRDefault="00DD365A" w:rsidP="00DD365A">
      <w:pPr>
        <w:jc w:val="both"/>
        <w:rPr>
          <w:rFonts w:ascii="Arial" w:hAnsi="Arial" w:cs="Arial"/>
          <w:b/>
        </w:rPr>
      </w:pPr>
    </w:p>
    <w:p w:rsidR="00417BEA" w:rsidRDefault="00417BEA" w:rsidP="00214B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214B23" w:rsidRPr="00F46694" w:rsidRDefault="00214B23" w:rsidP="00214B2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F46694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214B23" w:rsidRPr="00AD314E" w:rsidTr="00214B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F466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4669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214B23" w:rsidRPr="00AD314E" w:rsidTr="00214B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4669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Departamento de Recursos Materiales y Servicios </w:t>
            </w:r>
          </w:p>
        </w:tc>
      </w:tr>
    </w:tbl>
    <w:p w:rsidR="00214B23" w:rsidRPr="00AD314E" w:rsidRDefault="00214B23" w:rsidP="00214B23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14B23" w:rsidRPr="00AD314E" w:rsidTr="00214B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4669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F4669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Institución Nacional Electoral</w:t>
            </w:r>
          </w:p>
        </w:tc>
      </w:tr>
      <w:tr w:rsidR="00214B23" w:rsidRPr="00AD314E" w:rsidTr="00214B23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F4669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Sección</w:t>
            </w:r>
            <w:r w:rsidR="00F4669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F46694">
              <w:rPr>
                <w:rFonts w:ascii="Arial" w:hAnsi="Arial" w:cs="Arial"/>
                <w:sz w:val="20"/>
                <w:szCs w:val="20"/>
              </w:rPr>
              <w:t xml:space="preserve">  6 Recursos Materiales y Obra Pública,  7 Servicios Generales </w:t>
            </w:r>
          </w:p>
        </w:tc>
      </w:tr>
    </w:tbl>
    <w:p w:rsidR="00214B23" w:rsidRDefault="00214B23" w:rsidP="00214B2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214B23" w:rsidRDefault="00214B23" w:rsidP="00214B2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266078" w:rsidRPr="00AD314E" w:rsidRDefault="00266078" w:rsidP="00214B2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81"/>
        <w:gridCol w:w="2126"/>
        <w:gridCol w:w="1843"/>
        <w:gridCol w:w="3231"/>
      </w:tblGrid>
      <w:tr w:rsidR="00214B23" w:rsidRPr="00F46694" w:rsidTr="0077075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23" w:rsidRPr="00F46694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4669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23" w:rsidRPr="00F46694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4669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23" w:rsidRPr="00F46694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4669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23" w:rsidRPr="00F46694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4669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4B23" w:rsidRPr="00F46694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F4669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214B23" w:rsidRPr="00AD314E" w:rsidTr="00266078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6.3</w:t>
            </w:r>
            <w:r w:rsidR="00F466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Licitaciones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Licitaciones a cuando menos tres personas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2660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 Expedientes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Anaquel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58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entrepaño “A, en la Bodega de Archivos y librero ubicado en la oficina de Recursos Materiales y Servicios </w:t>
            </w:r>
          </w:p>
        </w:tc>
      </w:tr>
      <w:tr w:rsidR="00214B23" w:rsidRPr="00AD314E" w:rsidTr="0026607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6.4</w:t>
            </w:r>
            <w:r w:rsidR="00F466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Adquisiciones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Adquisiciones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660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 Expedientes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Anaquel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58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entrepaño “B”, en la Bodega de Archivos y librero ubicado en la oficina de Recursos Materiales y Servicios </w:t>
            </w:r>
          </w:p>
        </w:tc>
      </w:tr>
      <w:tr w:rsidR="00214B23" w:rsidRPr="00AD314E" w:rsidTr="0026607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6.6</w:t>
            </w:r>
            <w:r w:rsidR="00F466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Contratos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Contratos de Arrendamiento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F46694" w:rsidP="002660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  <w:p w:rsidR="00E24DE2" w:rsidRPr="00AD314E" w:rsidRDefault="00E24DE2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rPr>
                <w:rFonts w:ascii="Arial" w:hAnsi="Arial" w:cs="Arial"/>
                <w:sz w:val="20"/>
                <w:szCs w:val="20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Anaquel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58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entrepaño “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B”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en la Bodega de Archivos y librero ubicado en la oficina de Recursos Materiales y Servicios </w:t>
            </w:r>
          </w:p>
        </w:tc>
      </w:tr>
      <w:tr w:rsidR="00214B23" w:rsidRPr="00AD314E" w:rsidTr="0026607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6.17</w:t>
            </w:r>
            <w:r w:rsidR="00F466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Inventario</w:t>
            </w:r>
          </w:p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Inventario Físico y Control de Bienes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660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Expedientes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rPr>
                <w:rFonts w:ascii="Arial" w:hAnsi="Arial" w:cs="Arial"/>
                <w:sz w:val="20"/>
                <w:szCs w:val="20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Anaquel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58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entrepaño “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B”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en la Bodega de Archivos y librero ubicado en la oficina de Recursos Materiales y Servicios </w:t>
            </w:r>
          </w:p>
        </w:tc>
      </w:tr>
      <w:tr w:rsidR="00214B23" w:rsidRPr="00AD314E" w:rsidTr="0026607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6.19</w:t>
            </w:r>
            <w:r w:rsidR="00F466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Almacenamiento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374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Almacenamiento, Control y Distribución de Bienes Muebles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660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rPr>
                <w:rFonts w:ascii="Arial" w:hAnsi="Arial" w:cs="Arial"/>
                <w:sz w:val="20"/>
                <w:szCs w:val="20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Anaquel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58  entrepaño “B”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en la Bodega de Archivos y librero ubicado en la oficina de Recursos Materiales y Servicios </w:t>
            </w:r>
          </w:p>
        </w:tc>
      </w:tr>
      <w:tr w:rsidR="00214B23" w:rsidRPr="00AD314E" w:rsidTr="0026607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6.23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F466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Comités,  Subcomités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374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Comités y Subcomités de Arrendamientos, Servicios.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6607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rPr>
                <w:rFonts w:ascii="Arial" w:hAnsi="Arial" w:cs="Arial"/>
                <w:sz w:val="20"/>
                <w:szCs w:val="20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Anaquel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58  entrepaño “B”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en la Bodega de Archivos y librero ubicado en la oficina de Recursos Materiales y Servicios </w:t>
            </w:r>
          </w:p>
        </w:tc>
      </w:tr>
      <w:tr w:rsidR="00214B23" w:rsidRPr="00AD314E" w:rsidTr="0077075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F466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7.5</w:t>
            </w:r>
            <w:r w:rsidR="00F466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 de Seguridad</w:t>
            </w:r>
            <w:r w:rsidR="00BC0613"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</w:t>
            </w:r>
            <w:r w:rsidR="00BC0613"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Vigilancia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Servicios de Seguridad y Vigilancia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214B23">
            <w:pPr>
              <w:rPr>
                <w:rFonts w:ascii="Arial" w:hAnsi="Arial" w:cs="Arial"/>
                <w:sz w:val="20"/>
                <w:szCs w:val="20"/>
              </w:rPr>
            </w:pPr>
            <w:r w:rsidRPr="0027021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Anaquel 58  entrepaño “C”, en la </w:t>
            </w:r>
            <w:r w:rsidRPr="0027021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Bodega de Archivos y librero ubicado en la oficina de Recursos Materiales y Servicios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  <w:tr w:rsidR="00214B23" w:rsidRPr="00AD314E" w:rsidTr="0077075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7.6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F466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 de Lavandería</w:t>
            </w:r>
            <w:r w:rsidR="00BC0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="00BC0613"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Limpieza y Fumigación.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 de Lavandería, Limpieza y Fumigación.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rPr>
                <w:rFonts w:ascii="Arial" w:hAnsi="Arial" w:cs="Arial"/>
                <w:sz w:val="20"/>
                <w:szCs w:val="20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Anaquel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58  entrepaño “B”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en la Bodega de Archivos y librero ubicado en la oficina de Recursos Materiales y Servicios </w:t>
            </w:r>
          </w:p>
        </w:tc>
      </w:tr>
      <w:tr w:rsidR="00214B23" w:rsidRPr="00AD314E" w:rsidTr="0077075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7.8</w:t>
            </w:r>
            <w:r w:rsidR="00F466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 de Telefonía</w:t>
            </w:r>
            <w:r w:rsidR="00BC0613"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Celular, Radio Localizador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 de Telefonía Celular, Radio Localizador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 Expedientes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rPr>
                <w:rFonts w:ascii="Arial" w:hAnsi="Arial" w:cs="Arial"/>
                <w:sz w:val="20"/>
                <w:szCs w:val="20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Anaquel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58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entrepaño “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C”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en la Bodega de Archivos y librero ubicado en la oficina de Recursos Materiales y Servicios </w:t>
            </w:r>
          </w:p>
        </w:tc>
      </w:tr>
      <w:tr w:rsidR="00214B23" w:rsidRPr="00AD314E" w:rsidTr="0077075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F466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F466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BC0613"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Servicio Especializado en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Mensajería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 Especializado en Mensajería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 Expedientes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23" w:rsidRPr="00AD314E" w:rsidRDefault="00214B23" w:rsidP="00214B23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Anaquel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59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entrepaño “A, en la Bodega de Archivos y librero ubicado en la oficina de Recursos Materiales y Servicios </w:t>
            </w:r>
          </w:p>
        </w:tc>
      </w:tr>
      <w:tr w:rsidR="00214B23" w:rsidRPr="00AD314E" w:rsidTr="0077075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7.13</w:t>
            </w:r>
            <w:r w:rsidR="00F466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Control de Parque Vehicular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Control de Parque Vehicular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28 Expedientes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rPr>
                <w:rFonts w:ascii="Arial" w:hAnsi="Arial" w:cs="Arial"/>
                <w:sz w:val="20"/>
                <w:szCs w:val="20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Anaquel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59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entrepaño “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 y C,”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en la Bodega de Archivos y librero ubicado en la oficina de Recursos Materiales y Servicios </w:t>
            </w:r>
          </w:p>
        </w:tc>
      </w:tr>
      <w:tr w:rsidR="00214B23" w:rsidRPr="00AD314E" w:rsidTr="0077075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7.14</w:t>
            </w:r>
            <w:r w:rsidR="00F466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BC061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Vales de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Combustible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Vales de Combustible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 Expedientes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E24DE2">
            <w:pPr>
              <w:rPr>
                <w:rFonts w:ascii="Arial" w:hAnsi="Arial" w:cs="Arial"/>
                <w:sz w:val="20"/>
                <w:szCs w:val="20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Anaquel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59  entrepaño “D”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en la Bodega de Archivos y librero </w:t>
            </w:r>
            <w:r w:rsidR="00E24DE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icado en la oficina de Recursos Materiales y Servicios </w:t>
            </w:r>
          </w:p>
        </w:tc>
      </w:tr>
      <w:tr w:rsidR="00214B23" w:rsidRPr="00AD314E" w:rsidTr="0077075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F4669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7.16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F4669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Protección Civil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Protección Civil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214B2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B23" w:rsidRPr="00AD314E" w:rsidRDefault="00214B23" w:rsidP="00C702D6">
            <w:pPr>
              <w:rPr>
                <w:rFonts w:ascii="Arial" w:hAnsi="Arial" w:cs="Arial"/>
                <w:sz w:val="20"/>
                <w:szCs w:val="20"/>
              </w:rPr>
            </w:pP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Anaquel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59  entrepaño “D”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en la Bodega de Archivos y librero ubicado en la oficina de Recursos </w:t>
            </w:r>
            <w:r w:rsidRPr="00AD314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Materiales y Servicios</w:t>
            </w:r>
          </w:p>
        </w:tc>
      </w:tr>
    </w:tbl>
    <w:p w:rsidR="00214B23" w:rsidRDefault="00214B23" w:rsidP="00214B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006954" w:rsidRDefault="00006954" w:rsidP="00214B2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006954" w:rsidRPr="00006954" w:rsidRDefault="00006954" w:rsidP="0000695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006954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   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06954" w:rsidRPr="00006954" w:rsidTr="007B674D">
        <w:tc>
          <w:tcPr>
            <w:tcW w:w="14283" w:type="dxa"/>
          </w:tcPr>
          <w:p w:rsidR="00006954" w:rsidRPr="00006954" w:rsidRDefault="00006954" w:rsidP="00006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0069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Junta L</w:t>
            </w:r>
            <w:r w:rsidR="007B67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ocal Ejecutiva </w:t>
            </w:r>
          </w:p>
        </w:tc>
      </w:tr>
      <w:tr w:rsidR="00006954" w:rsidRPr="00006954" w:rsidTr="007B674D">
        <w:tc>
          <w:tcPr>
            <w:tcW w:w="14283" w:type="dxa"/>
          </w:tcPr>
          <w:p w:rsidR="00006954" w:rsidRPr="00006954" w:rsidRDefault="00006954" w:rsidP="00006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0069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Lic.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Jorge Valdés Macías,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 del Secretario</w:t>
            </w:r>
          </w:p>
        </w:tc>
      </w:tr>
      <w:tr w:rsidR="00006954" w:rsidRPr="00006954" w:rsidTr="007B674D">
        <w:tc>
          <w:tcPr>
            <w:tcW w:w="14283" w:type="dxa"/>
          </w:tcPr>
          <w:p w:rsidR="00006954" w:rsidRPr="00006954" w:rsidRDefault="00006954" w:rsidP="00006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0069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Av. Aguascalientes No. 702 S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ur, Fraccionamiento Jardines de las Fuentes. C.P.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20290</w:t>
            </w:r>
          </w:p>
        </w:tc>
      </w:tr>
      <w:tr w:rsidR="00006954" w:rsidRPr="00006954" w:rsidTr="007B674D">
        <w:tc>
          <w:tcPr>
            <w:tcW w:w="14283" w:type="dxa"/>
          </w:tcPr>
          <w:p w:rsidR="00006954" w:rsidRPr="00006954" w:rsidRDefault="00006954" w:rsidP="00006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0069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006954">
              <w:rPr>
                <w:rFonts w:ascii="Arial" w:eastAsia="Times New Roman" w:hAnsi="Arial" w:cs="Arial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(449) 978-19-86</w:t>
            </w:r>
          </w:p>
        </w:tc>
      </w:tr>
      <w:tr w:rsidR="00006954" w:rsidRPr="00006954" w:rsidTr="007B674D">
        <w:tc>
          <w:tcPr>
            <w:tcW w:w="14283" w:type="dxa"/>
          </w:tcPr>
          <w:p w:rsidR="00006954" w:rsidRPr="00006954" w:rsidRDefault="00006954" w:rsidP="00006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0069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jorge.valdés@ine.mx</w:t>
            </w:r>
          </w:p>
        </w:tc>
      </w:tr>
    </w:tbl>
    <w:p w:rsidR="00006954" w:rsidRPr="00006954" w:rsidRDefault="00006954" w:rsidP="000069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006954" w:rsidRPr="00006954" w:rsidRDefault="00006954" w:rsidP="0000695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006954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006954" w:rsidRPr="00006954" w:rsidTr="007B674D">
        <w:tc>
          <w:tcPr>
            <w:tcW w:w="14283" w:type="dxa"/>
          </w:tcPr>
          <w:p w:rsidR="00006954" w:rsidRPr="00006954" w:rsidRDefault="00006954" w:rsidP="00006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0069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Trámite </w:t>
            </w:r>
          </w:p>
        </w:tc>
      </w:tr>
      <w:tr w:rsidR="00006954" w:rsidRPr="00006954" w:rsidTr="007B674D">
        <w:tc>
          <w:tcPr>
            <w:tcW w:w="14283" w:type="dxa"/>
          </w:tcPr>
          <w:p w:rsidR="00006954" w:rsidRPr="00006954" w:rsidRDefault="00006954" w:rsidP="00006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0069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Secretario  Consejo Local</w:t>
            </w:r>
          </w:p>
        </w:tc>
      </w:tr>
      <w:tr w:rsidR="00006954" w:rsidRPr="00006954" w:rsidTr="007B674D">
        <w:tc>
          <w:tcPr>
            <w:tcW w:w="14283" w:type="dxa"/>
          </w:tcPr>
          <w:p w:rsidR="00006954" w:rsidRPr="00006954" w:rsidRDefault="00006954" w:rsidP="0000695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</w:tc>
      </w:tr>
    </w:tbl>
    <w:p w:rsidR="00006954" w:rsidRPr="00006954" w:rsidRDefault="00006954" w:rsidP="0000695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006954" w:rsidRPr="00006954" w:rsidTr="007B674D">
        <w:tc>
          <w:tcPr>
            <w:tcW w:w="14283" w:type="dxa"/>
          </w:tcPr>
          <w:p w:rsidR="00006954" w:rsidRPr="00006954" w:rsidRDefault="00006954" w:rsidP="00006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00695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Institución Nacional Electoral</w:t>
            </w:r>
          </w:p>
        </w:tc>
      </w:tr>
      <w:tr w:rsidR="00006954" w:rsidRPr="00006954" w:rsidTr="007B674D">
        <w:tc>
          <w:tcPr>
            <w:tcW w:w="14283" w:type="dxa"/>
          </w:tcPr>
          <w:p w:rsidR="00006954" w:rsidRPr="00006954" w:rsidRDefault="00006954" w:rsidP="00006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Sección: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 legislación; 2 Asuntos Jurídicos;  10 Control y Auditoria de Actividades Públicas;   13  Partidos Políticos Nacionales y Agrupaciones Políticas Nacionales, Prerrogativas y Fiscalización; 14 Registro Federal de Electorales; 15 Proceso Electoral</w:t>
            </w:r>
          </w:p>
        </w:tc>
      </w:tr>
    </w:tbl>
    <w:p w:rsidR="00006954" w:rsidRPr="00006954" w:rsidRDefault="00006954" w:rsidP="00006954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410"/>
        <w:gridCol w:w="2126"/>
        <w:gridCol w:w="2551"/>
      </w:tblGrid>
      <w:tr w:rsidR="00006954" w:rsidRPr="00006954" w:rsidTr="007B674D">
        <w:tc>
          <w:tcPr>
            <w:tcW w:w="2802" w:type="dxa"/>
            <w:vAlign w:val="center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394" w:type="dxa"/>
            <w:vAlign w:val="center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410" w:type="dxa"/>
            <w:vAlign w:val="center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2126" w:type="dxa"/>
            <w:vAlign w:val="center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2551" w:type="dxa"/>
            <w:vAlign w:val="center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00695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006954" w:rsidRPr="00006954" w:rsidTr="006925A9">
        <w:trPr>
          <w:trHeight w:val="722"/>
        </w:trPr>
        <w:tc>
          <w:tcPr>
            <w:tcW w:w="2802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1.5  Legislación</w:t>
            </w:r>
          </w:p>
        </w:tc>
        <w:tc>
          <w:tcPr>
            <w:tcW w:w="4394" w:type="dxa"/>
          </w:tcPr>
          <w:p w:rsidR="00006954" w:rsidRPr="00006954" w:rsidRDefault="00006954" w:rsidP="00F3741A">
            <w:pPr>
              <w:spacing w:after="0" w:line="240" w:lineRule="auto"/>
              <w:jc w:val="both"/>
              <w:rPr>
                <w:rFonts w:ascii="Arial" w:eastAsia="Times New Roman" w:hAnsi="Arial" w:cs="Arial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Convenios de lugares de uso común proporcionados por gobierno del estado. </w:t>
            </w: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6925A9">
        <w:trPr>
          <w:trHeight w:val="580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1.9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Circulares</w:t>
            </w:r>
          </w:p>
        </w:tc>
        <w:tc>
          <w:tcPr>
            <w:tcW w:w="4394" w:type="dxa"/>
          </w:tcPr>
          <w:p w:rsidR="00006954" w:rsidRPr="00006954" w:rsidRDefault="00F3741A" w:rsidP="00F374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Circulares de la Unidad de Servicios de Informática </w:t>
            </w:r>
            <w:r w:rsidR="00006954"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 Dirección Ejecutiva de Organización Electoral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006954">
        <w:trPr>
          <w:trHeight w:val="1123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1.10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Instrumentos jurídicos consensuales (Convenios, Bases de Colaboración, Acuerdos, etc.</w:t>
            </w:r>
          </w:p>
        </w:tc>
        <w:tc>
          <w:tcPr>
            <w:tcW w:w="4394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Acuerdos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006954" w:rsidRPr="00006954" w:rsidRDefault="00006954" w:rsidP="000069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006954">
        <w:trPr>
          <w:trHeight w:val="1284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1.13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Diario Oficial de la Federación (Publicaciones en el )</w:t>
            </w:r>
          </w:p>
        </w:tc>
        <w:tc>
          <w:tcPr>
            <w:tcW w:w="4394" w:type="dxa"/>
          </w:tcPr>
          <w:p w:rsidR="00006954" w:rsidRPr="00006954" w:rsidRDefault="00006954" w:rsidP="00F374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Periódico Oficial del Estado de Aguascalientes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006954">
        <w:trPr>
          <w:trHeight w:val="848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2.15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Notificaciones.</w:t>
            </w:r>
          </w:p>
        </w:tc>
        <w:tc>
          <w:tcPr>
            <w:tcW w:w="4394" w:type="dxa"/>
            <w:vAlign w:val="center"/>
          </w:tcPr>
          <w:p w:rsidR="00006954" w:rsidRPr="00006954" w:rsidRDefault="00006954" w:rsidP="000069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Notificaciones de la Secretaria Ejecutiva, Notificaciones a la Oficialía Electoral, Notificaciones de la Unidad Técnica de lo Contencioso.</w:t>
            </w: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 Expedientes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391E4E">
        <w:trPr>
          <w:trHeight w:val="975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2.19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Medios de Impugnación.</w:t>
            </w:r>
          </w:p>
        </w:tc>
        <w:tc>
          <w:tcPr>
            <w:tcW w:w="4394" w:type="dxa"/>
          </w:tcPr>
          <w:p w:rsidR="00006954" w:rsidRPr="00006954" w:rsidRDefault="00006954" w:rsidP="00391E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Quejas y denuncias y remisión de las mismas.</w:t>
            </w:r>
          </w:p>
          <w:p w:rsidR="00006954" w:rsidRPr="00006954" w:rsidRDefault="00006954" w:rsidP="00391E4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10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006954">
        <w:trPr>
          <w:trHeight w:val="1018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13.8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Registro de Integrantes y Representantes ante los Órganos del  Instituto</w:t>
            </w:r>
          </w:p>
        </w:tc>
        <w:tc>
          <w:tcPr>
            <w:tcW w:w="4394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Registro de Integrantes y representantes ante los órganos del Instituto.</w:t>
            </w: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006954">
        <w:trPr>
          <w:trHeight w:val="1018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13.17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Radio y Televisión</w:t>
            </w:r>
          </w:p>
        </w:tc>
        <w:tc>
          <w:tcPr>
            <w:tcW w:w="4394" w:type="dxa"/>
          </w:tcPr>
          <w:p w:rsidR="00006954" w:rsidRPr="00006954" w:rsidRDefault="00006954" w:rsidP="00F374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 de programas de televisión y plataforma electorales, radio y televisión de Aguascalientes.</w:t>
            </w:r>
          </w:p>
          <w:p w:rsidR="00006954" w:rsidRPr="00006954" w:rsidRDefault="00006954" w:rsidP="0000695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5D0478">
        <w:trPr>
          <w:trHeight w:val="553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14.10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Lista Nominal de Electores</w:t>
            </w:r>
          </w:p>
        </w:tc>
        <w:tc>
          <w:tcPr>
            <w:tcW w:w="4394" w:type="dxa"/>
          </w:tcPr>
          <w:p w:rsidR="00006954" w:rsidRPr="00006954" w:rsidRDefault="00006954" w:rsidP="00F374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 circunstanciada con motivo de recepción de las cajas que contienen las listas nominales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006954">
        <w:trPr>
          <w:trHeight w:val="1018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15.1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Disposiciones para el proceso electoral</w:t>
            </w:r>
          </w:p>
        </w:tc>
        <w:tc>
          <w:tcPr>
            <w:tcW w:w="4394" w:type="dxa"/>
          </w:tcPr>
          <w:p w:rsidR="00006954" w:rsidRPr="00006954" w:rsidRDefault="00006954" w:rsidP="00F374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Convocatorias e informes de las sesiones ordinarias del Consejo Local, disposic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iones para el proceso electoral.</w:t>
            </w: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22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006954">
        <w:trPr>
          <w:trHeight w:val="1018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Proyectos y Programas para el proceso electoral</w:t>
            </w:r>
          </w:p>
        </w:tc>
        <w:tc>
          <w:tcPr>
            <w:tcW w:w="4394" w:type="dxa"/>
          </w:tcPr>
          <w:p w:rsidR="00006954" w:rsidRPr="00006954" w:rsidRDefault="00006954" w:rsidP="00391E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Informes, correos, oficios de las comisiones de trabajo del Consejo Local</w:t>
            </w:r>
            <w:r w:rsidR="00C43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minutas de trabajo revisión y análisis de los expedientes.</w:t>
            </w: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391E4E">
        <w:trPr>
          <w:trHeight w:val="1018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15.4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Consejo General (Órgano permanente)</w:t>
            </w:r>
          </w:p>
        </w:tc>
        <w:tc>
          <w:tcPr>
            <w:tcW w:w="4394" w:type="dxa"/>
          </w:tcPr>
          <w:p w:rsidR="00006954" w:rsidRPr="00006954" w:rsidRDefault="00006954" w:rsidP="00391E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Acuerdo del Consejo General cumplimiento a dicha actividad. Compromisos del Consejo General. Oficios de la Secretaria Ejecutiva donde se aprobó el acuerdo.</w:t>
            </w:r>
          </w:p>
          <w:p w:rsidR="00006954" w:rsidRPr="00006954" w:rsidRDefault="00006954" w:rsidP="00391E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006954">
        <w:trPr>
          <w:trHeight w:val="1018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15.5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Consejo Local</w:t>
            </w:r>
          </w:p>
        </w:tc>
        <w:tc>
          <w:tcPr>
            <w:tcW w:w="4394" w:type="dxa"/>
            <w:vAlign w:val="center"/>
          </w:tcPr>
          <w:p w:rsidR="00006954" w:rsidRPr="00006954" w:rsidRDefault="00006954" w:rsidP="00C4330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Actas de las sesiones ordinarias y extraordinarias del Consejo Local, asuntos en cartera, correspondencia recibida y correspondencia enviada, horario de labores de los Consejos, integrantes del Consejo, meta individual para Vocales Secretarios.</w:t>
            </w: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28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006954">
        <w:trPr>
          <w:trHeight w:val="1018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15.6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Consejo Distrital </w:t>
            </w:r>
          </w:p>
        </w:tc>
        <w:tc>
          <w:tcPr>
            <w:tcW w:w="4394" w:type="dxa"/>
            <w:vAlign w:val="center"/>
          </w:tcPr>
          <w:p w:rsidR="00006954" w:rsidRPr="00006954" w:rsidRDefault="00006954" w:rsidP="00F3741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 circunstanciada del Partido</w:t>
            </w:r>
            <w:r w:rsid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</w:t>
            </w:r>
            <w:r w:rsidR="00F3741A" w:rsidRPr="00F374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ovimiento de Regeneración Nacional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Consejo Distrital 02, Copia del Acuerdo emitido por el Comité Ejecutivo Nacional del Partido Acción Nacional, correspondencia recibida del Consejo Distrital 01, 02, 03</w:t>
            </w: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006954">
        <w:trPr>
          <w:trHeight w:val="1018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15.9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Campañas Electorales</w:t>
            </w:r>
          </w:p>
        </w:tc>
        <w:tc>
          <w:tcPr>
            <w:tcW w:w="4394" w:type="dxa"/>
          </w:tcPr>
          <w:p w:rsidR="00006954" w:rsidRPr="00006954" w:rsidRDefault="00006954" w:rsidP="00391E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Consulta Electoral a partir del inicio de las Campañas Electorales del presente proceso electoral 2014-2015.</w:t>
            </w: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  <w:tr w:rsidR="00006954" w:rsidRPr="00006954" w:rsidTr="00006954">
        <w:trPr>
          <w:trHeight w:val="1018"/>
        </w:trPr>
        <w:tc>
          <w:tcPr>
            <w:tcW w:w="2802" w:type="dxa"/>
          </w:tcPr>
          <w:p w:rsidR="00006954" w:rsidRPr="00006954" w:rsidRDefault="00006954" w:rsidP="009861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15.18</w:t>
            </w:r>
            <w:r w:rsidR="009861B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Observadores Electorales</w:t>
            </w:r>
          </w:p>
        </w:tc>
        <w:tc>
          <w:tcPr>
            <w:tcW w:w="4394" w:type="dxa"/>
          </w:tcPr>
          <w:p w:rsidR="00006954" w:rsidRPr="00006954" w:rsidRDefault="00006954" w:rsidP="00391E4E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Invitaciones a instituciones para ser  Observadores Electorales. </w:t>
            </w:r>
          </w:p>
        </w:tc>
        <w:tc>
          <w:tcPr>
            <w:tcW w:w="2410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2126" w:type="dxa"/>
          </w:tcPr>
          <w:p w:rsidR="00006954" w:rsidRPr="00006954" w:rsidRDefault="00006954" w:rsidP="000069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2551" w:type="dxa"/>
          </w:tcPr>
          <w:p w:rsidR="00006954" w:rsidRPr="00006954" w:rsidRDefault="00006954" w:rsidP="000069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ES"/>
              </w:rPr>
            </w:pPr>
            <w:r w:rsidRPr="0000695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1, en la oficina del Vocal Secretario</w:t>
            </w:r>
          </w:p>
        </w:tc>
      </w:tr>
    </w:tbl>
    <w:p w:rsidR="009A1236" w:rsidRDefault="009A1236" w:rsidP="009A12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861B4" w:rsidRDefault="009861B4" w:rsidP="009A12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EE2284" w:rsidRPr="00EE2284" w:rsidRDefault="00EE2284" w:rsidP="00EE228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E2284"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                              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EE2284" w:rsidRPr="00EE2284" w:rsidTr="007B674D">
        <w:tc>
          <w:tcPr>
            <w:tcW w:w="14283" w:type="dxa"/>
          </w:tcPr>
          <w:p w:rsidR="00EE2284" w:rsidRPr="00EE2284" w:rsidRDefault="00EE2284" w:rsidP="00EE2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228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EE228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L</w:t>
            </w:r>
            <w:r w:rsidR="002B71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ocal Ejecutiva </w:t>
            </w:r>
          </w:p>
        </w:tc>
      </w:tr>
      <w:tr w:rsidR="00EE2284" w:rsidRPr="00EE2284" w:rsidTr="007B674D">
        <w:tc>
          <w:tcPr>
            <w:tcW w:w="14283" w:type="dxa"/>
          </w:tcPr>
          <w:p w:rsidR="00EE2284" w:rsidRPr="00EE2284" w:rsidRDefault="00EE2284" w:rsidP="00EE2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228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EE228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Lic. José de Jesús Jiménez Cruz - Vocal de Organización Electoral</w:t>
            </w:r>
          </w:p>
        </w:tc>
      </w:tr>
      <w:tr w:rsidR="00EE2284" w:rsidRPr="00EE2284" w:rsidTr="007B674D">
        <w:tc>
          <w:tcPr>
            <w:tcW w:w="14283" w:type="dxa"/>
          </w:tcPr>
          <w:p w:rsidR="00EE2284" w:rsidRPr="00EE2284" w:rsidRDefault="00EE2284" w:rsidP="00EE2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228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EE228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Av. Aguascalientes No. 702 sur, Fraccionamiento Jardines de las Fuentes. C.P.20290</w:t>
            </w:r>
          </w:p>
        </w:tc>
      </w:tr>
      <w:tr w:rsidR="00EE2284" w:rsidRPr="00EE2284" w:rsidTr="007B674D">
        <w:tc>
          <w:tcPr>
            <w:tcW w:w="14283" w:type="dxa"/>
          </w:tcPr>
          <w:p w:rsidR="00EE2284" w:rsidRPr="00EE2284" w:rsidRDefault="00EE2284" w:rsidP="00EE2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228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EE228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(449) 978-16-70</w:t>
            </w:r>
          </w:p>
        </w:tc>
      </w:tr>
      <w:tr w:rsidR="00EE2284" w:rsidRPr="00EE2284" w:rsidTr="007B674D">
        <w:tc>
          <w:tcPr>
            <w:tcW w:w="14283" w:type="dxa"/>
          </w:tcPr>
          <w:p w:rsidR="00EE2284" w:rsidRPr="00EE2284" w:rsidRDefault="00EE2284" w:rsidP="00EE2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E2284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 w:rsidRPr="00EE2284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josejesus.jimenez@ine.mx</w:t>
            </w:r>
          </w:p>
        </w:tc>
      </w:tr>
    </w:tbl>
    <w:p w:rsidR="00266078" w:rsidRPr="009A1236" w:rsidRDefault="00266078" w:rsidP="009A12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9A1236" w:rsidRPr="009A1236" w:rsidRDefault="009A1236" w:rsidP="009A123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9A1236">
        <w:rPr>
          <w:rFonts w:ascii="Arial" w:eastAsia="Times New Roman" w:hAnsi="Arial" w:cs="Arial"/>
          <w:b/>
          <w:sz w:val="24"/>
          <w:szCs w:val="24"/>
          <w:lang w:eastAsia="es-ES"/>
        </w:rPr>
        <w:lastRenderedPageBreak/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9A1236" w:rsidRPr="009A1236" w:rsidTr="00C215B0">
        <w:tc>
          <w:tcPr>
            <w:tcW w:w="14283" w:type="dxa"/>
          </w:tcPr>
          <w:p w:rsidR="009A1236" w:rsidRPr="009A1236" w:rsidRDefault="009A1236" w:rsidP="0026607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9A1236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9A123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Trámite</w:t>
            </w:r>
            <w:r w:rsidRPr="009A123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9A1236" w:rsidRPr="009A1236" w:rsidTr="00C215B0">
        <w:tc>
          <w:tcPr>
            <w:tcW w:w="14283" w:type="dxa"/>
          </w:tcPr>
          <w:p w:rsidR="009A1236" w:rsidRPr="009A1236" w:rsidRDefault="009A1236" w:rsidP="009A12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9A1236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9A123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Organización Electoral</w:t>
            </w:r>
            <w:r w:rsidRPr="009A123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</w:tbl>
    <w:p w:rsidR="009A1236" w:rsidRPr="009A1236" w:rsidRDefault="009A1236" w:rsidP="009A12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A1236" w:rsidRPr="009A1236" w:rsidTr="00C215B0">
        <w:tc>
          <w:tcPr>
            <w:tcW w:w="14283" w:type="dxa"/>
          </w:tcPr>
          <w:p w:rsidR="009A1236" w:rsidRPr="009A1236" w:rsidRDefault="009A1236" w:rsidP="009A12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9A1236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9A123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Institución Nacional Electoral</w:t>
            </w:r>
          </w:p>
        </w:tc>
      </w:tr>
      <w:tr w:rsidR="009A1236" w:rsidRPr="009A1236" w:rsidTr="00C215B0">
        <w:tc>
          <w:tcPr>
            <w:tcW w:w="14283" w:type="dxa"/>
          </w:tcPr>
          <w:p w:rsidR="009A1236" w:rsidRPr="00EE2284" w:rsidRDefault="009A1236" w:rsidP="009A12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EE228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Sección  </w:t>
            </w:r>
            <w:r w:rsidRP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 Programación, Organización y Presupuestación</w:t>
            </w:r>
            <w:r w:rsidRPr="00EE228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; </w:t>
            </w:r>
            <w:r w:rsidRP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Recursos Humanos; 11 Planeación, Información, Evaluación y Políticas; 15 Proceso Electoral.</w:t>
            </w:r>
          </w:p>
        </w:tc>
      </w:tr>
    </w:tbl>
    <w:p w:rsidR="007468B2" w:rsidRDefault="007468B2" w:rsidP="009A1236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p w:rsidR="007468B2" w:rsidRPr="009A1236" w:rsidRDefault="007468B2" w:rsidP="009A1236">
      <w:pPr>
        <w:spacing w:after="0" w:line="240" w:lineRule="auto"/>
        <w:jc w:val="both"/>
        <w:rPr>
          <w:rFonts w:ascii="Arial" w:eastAsia="Times New Roman" w:hAnsi="Arial" w:cs="Arial"/>
          <w:color w:val="808080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81"/>
        <w:gridCol w:w="2126"/>
        <w:gridCol w:w="1843"/>
        <w:gridCol w:w="3231"/>
      </w:tblGrid>
      <w:tr w:rsidR="009A1236" w:rsidRPr="009A1236" w:rsidTr="00BA542B">
        <w:tc>
          <w:tcPr>
            <w:tcW w:w="2802" w:type="dxa"/>
            <w:vAlign w:val="center"/>
          </w:tcPr>
          <w:p w:rsidR="009A1236" w:rsidRPr="009A1236" w:rsidRDefault="009A1236" w:rsidP="009A12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9A1236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281" w:type="dxa"/>
            <w:vAlign w:val="center"/>
          </w:tcPr>
          <w:p w:rsidR="009A1236" w:rsidRPr="009A1236" w:rsidRDefault="009A1236" w:rsidP="009A12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9A1236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126" w:type="dxa"/>
            <w:vAlign w:val="center"/>
          </w:tcPr>
          <w:p w:rsidR="009A1236" w:rsidRPr="009A1236" w:rsidRDefault="009A1236" w:rsidP="009A12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9A1236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1843" w:type="dxa"/>
            <w:vAlign w:val="center"/>
          </w:tcPr>
          <w:p w:rsidR="009A1236" w:rsidRPr="009A1236" w:rsidRDefault="009A1236" w:rsidP="009A12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9A1236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3231" w:type="dxa"/>
            <w:vAlign w:val="center"/>
          </w:tcPr>
          <w:p w:rsidR="009A1236" w:rsidRPr="009A1236" w:rsidRDefault="009A1236" w:rsidP="009A123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9A1236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9A1236" w:rsidRPr="009A1236" w:rsidTr="009861B4">
        <w:trPr>
          <w:trHeight w:val="1443"/>
        </w:trPr>
        <w:tc>
          <w:tcPr>
            <w:tcW w:w="2802" w:type="dxa"/>
          </w:tcPr>
          <w:p w:rsidR="009A1236" w:rsidRPr="009A1236" w:rsidRDefault="00EE2284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3.9 </w:t>
            </w:r>
            <w:r w:rsidR="009A1236"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y Proyectos en Materia de Organización</w:t>
            </w:r>
          </w:p>
        </w:tc>
        <w:tc>
          <w:tcPr>
            <w:tcW w:w="4281" w:type="dxa"/>
          </w:tcPr>
          <w:p w:rsidR="009A1236" w:rsidRPr="009A1236" w:rsidRDefault="009A1236" w:rsidP="00A95B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Transición </w:t>
            </w:r>
            <w:r w:rsidR="00A95B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 Federal Electoral-Instituto Nacional Electoral.</w:t>
            </w: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Oficios remitidos por el Vocal de Organización Electoral de 2015.   Oficios remitidos por el Vocal Ejecutivo.  Oficios Generados por el Vocal Secretario.  Oficios y Circulares del S</w:t>
            </w:r>
            <w:r w:rsidR="00C43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ervicio </w:t>
            </w: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="00C43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rofesional </w:t>
            </w: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C4330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lectoral</w:t>
            </w:r>
            <w:r w:rsidR="00A95B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</w:t>
            </w: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Oficios generados por las Juntas Local y Distritales de la entidad y Órgano Local Electoral, Informes de la Vocalía de Organización Electoral para Sesiones de Junta Local. </w:t>
            </w:r>
            <w:r w:rsidR="00A95B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Instituto Nacional Electoral. </w:t>
            </w: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Circulares del Vocal Ejecutivo, Secretario y de Organización Electoral. Oficios</w:t>
            </w:r>
            <w:r w:rsidR="00A95B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 Servicio Profesional Electoral. Oficios  generados por las Juntas Local y Distritales de la entidad y Órgano Local Electoral, Informes de la Vocalía de Organización Electoral para Sesiones de Junta Local.</w:t>
            </w:r>
          </w:p>
        </w:tc>
        <w:tc>
          <w:tcPr>
            <w:tcW w:w="2126" w:type="dxa"/>
          </w:tcPr>
          <w:p w:rsidR="009A1236" w:rsidRPr="009A1236" w:rsidRDefault="009A1236" w:rsidP="009861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18 Expedientes</w:t>
            </w:r>
          </w:p>
        </w:tc>
        <w:tc>
          <w:tcPr>
            <w:tcW w:w="3231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en Oficina del VOEL</w:t>
            </w:r>
          </w:p>
        </w:tc>
      </w:tr>
      <w:tr w:rsidR="009A1236" w:rsidRPr="009A1236" w:rsidTr="00EE2284">
        <w:trPr>
          <w:trHeight w:val="1123"/>
        </w:trPr>
        <w:tc>
          <w:tcPr>
            <w:tcW w:w="2802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3.17</w:t>
            </w:r>
            <w:r w:rsid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Visitas de Supervisión</w:t>
            </w:r>
          </w:p>
        </w:tc>
        <w:tc>
          <w:tcPr>
            <w:tcW w:w="4281" w:type="dxa"/>
            <w:vAlign w:val="center"/>
          </w:tcPr>
          <w:p w:rsidR="009A1236" w:rsidRPr="009A1236" w:rsidRDefault="009A1236" w:rsidP="00FF6F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Visitas de supervisión a las sedes de las juntas ejecutivas distritales para verificar integración y funcionamiento de equipos de trabajo, casos de atención prioritaria y resguardo de Actas de Sesiones.</w:t>
            </w:r>
          </w:p>
          <w:p w:rsidR="009A1236" w:rsidRPr="009A1236" w:rsidRDefault="009A1236" w:rsidP="00FF6F1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31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en Oficina del VOEL</w:t>
            </w:r>
          </w:p>
        </w:tc>
      </w:tr>
      <w:tr w:rsidR="009A1236" w:rsidRPr="009A1236" w:rsidTr="00EE2284">
        <w:trPr>
          <w:trHeight w:val="1284"/>
        </w:trPr>
        <w:tc>
          <w:tcPr>
            <w:tcW w:w="2802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4.6</w:t>
            </w:r>
            <w:r w:rsid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Reclutamiento y selección de personal </w:t>
            </w:r>
          </w:p>
        </w:tc>
        <w:tc>
          <w:tcPr>
            <w:tcW w:w="4281" w:type="dxa"/>
            <w:vAlign w:val="center"/>
          </w:tcPr>
          <w:p w:rsidR="009A1236" w:rsidRPr="009A1236" w:rsidRDefault="009A1236" w:rsidP="009A12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Contratación del personal que auxiliará en las tareas que se desarrollarán en las vocalías del Secretario y de Organización Electoral de las juntas locales y distritales ejecutivas y para la elección extraordinaria.</w:t>
            </w:r>
          </w:p>
        </w:tc>
        <w:tc>
          <w:tcPr>
            <w:tcW w:w="2126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31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en Oficina del VOEL</w:t>
            </w:r>
          </w:p>
        </w:tc>
      </w:tr>
      <w:tr w:rsidR="009A1236" w:rsidRPr="009A1236" w:rsidTr="00EE2284">
        <w:trPr>
          <w:trHeight w:val="848"/>
        </w:trPr>
        <w:tc>
          <w:tcPr>
            <w:tcW w:w="2802" w:type="dxa"/>
          </w:tcPr>
          <w:p w:rsidR="00CA0818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11.15</w:t>
            </w:r>
            <w:r w:rsidR="00DC4752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"/>
              </w:rPr>
              <w:t xml:space="preserve"> </w:t>
            </w:r>
            <w:r w:rsidR="00EE2284">
              <w:rPr>
                <w:rFonts w:ascii="Arial" w:eastAsia="Times New Roman" w:hAnsi="Arial" w:cs="Arial"/>
                <w:color w:val="FF0000"/>
                <w:sz w:val="20"/>
                <w:szCs w:val="20"/>
                <w:lang w:eastAsia="es-ES"/>
              </w:rPr>
              <w:t xml:space="preserve"> </w:t>
            </w:r>
            <w:r w:rsidR="00CA081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y proyectos en materia de evaluación del desempeño</w:t>
            </w:r>
          </w:p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4281" w:type="dxa"/>
          </w:tcPr>
          <w:p w:rsidR="009A1236" w:rsidRPr="009A1236" w:rsidRDefault="009A1236" w:rsidP="00A95BA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Acuerdo de Desempeño Vocal de Organización Electoral Local 2015.</w:t>
            </w:r>
          </w:p>
        </w:tc>
        <w:tc>
          <w:tcPr>
            <w:tcW w:w="2126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31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en Oficina del VOEL</w:t>
            </w:r>
          </w:p>
        </w:tc>
      </w:tr>
      <w:tr w:rsidR="009A1236" w:rsidRPr="009A1236" w:rsidTr="00EE2284">
        <w:trPr>
          <w:trHeight w:val="975"/>
        </w:trPr>
        <w:tc>
          <w:tcPr>
            <w:tcW w:w="2802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15.11</w:t>
            </w:r>
            <w:r w:rsid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Lugares de uso común.</w:t>
            </w:r>
          </w:p>
        </w:tc>
        <w:tc>
          <w:tcPr>
            <w:tcW w:w="4281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Bastidores de uso común 2014 </w:t>
            </w:r>
            <w:r w:rsidR="00A95B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–</w:t>
            </w: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2015</w:t>
            </w:r>
            <w:r w:rsidR="00A95BA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31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en Oficina del VOEL</w:t>
            </w:r>
          </w:p>
        </w:tc>
      </w:tr>
      <w:tr w:rsidR="009A1236" w:rsidRPr="009A1236" w:rsidTr="00EE2284">
        <w:trPr>
          <w:trHeight w:val="705"/>
        </w:trPr>
        <w:tc>
          <w:tcPr>
            <w:tcW w:w="2802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15.20</w:t>
            </w:r>
            <w:r w:rsid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Material Electoral</w:t>
            </w:r>
          </w:p>
        </w:tc>
        <w:tc>
          <w:tcPr>
            <w:tcW w:w="4281" w:type="dxa"/>
            <w:vAlign w:val="center"/>
          </w:tcPr>
          <w:p w:rsidR="009A1236" w:rsidRPr="009A1236" w:rsidRDefault="009A1236" w:rsidP="009A12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Inventario de Materiales Electorales en juntas distritales ejecutivas 2014-2015, Comodato solicitado por el Partido Acción Nacional e Inventario para Elección Extraordinaria. </w:t>
            </w:r>
          </w:p>
          <w:p w:rsidR="009A1236" w:rsidRPr="009A1236" w:rsidRDefault="009A1236" w:rsidP="009A12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31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en Oficina del VOEL</w:t>
            </w:r>
          </w:p>
        </w:tc>
      </w:tr>
      <w:tr w:rsidR="009A1236" w:rsidRPr="009A1236" w:rsidTr="00EE2284">
        <w:trPr>
          <w:trHeight w:val="1018"/>
        </w:trPr>
        <w:tc>
          <w:tcPr>
            <w:tcW w:w="2802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15.18</w:t>
            </w:r>
            <w:r w:rsid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Observadores Electorales</w:t>
            </w:r>
          </w:p>
        </w:tc>
        <w:tc>
          <w:tcPr>
            <w:tcW w:w="4281" w:type="dxa"/>
            <w:vAlign w:val="center"/>
          </w:tcPr>
          <w:p w:rsidR="009A1236" w:rsidRPr="009A1236" w:rsidRDefault="009A1236" w:rsidP="009A123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Expedientes de ciudadanos acreditados por el Consejo Local de Aguascalientes como observadores electorales. Proceso Electoral 2014-2015 y Extraordinario.</w:t>
            </w:r>
          </w:p>
        </w:tc>
        <w:tc>
          <w:tcPr>
            <w:tcW w:w="2126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31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B, en Oficina del VOEL</w:t>
            </w:r>
          </w:p>
        </w:tc>
      </w:tr>
      <w:tr w:rsidR="009A1236" w:rsidRPr="009A1236" w:rsidTr="00EE2284">
        <w:trPr>
          <w:trHeight w:val="1018"/>
        </w:trPr>
        <w:tc>
          <w:tcPr>
            <w:tcW w:w="2802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15.38</w:t>
            </w:r>
            <w:r w:rsidR="00EE228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Voto Electrónico</w:t>
            </w:r>
          </w:p>
        </w:tc>
        <w:tc>
          <w:tcPr>
            <w:tcW w:w="4281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Voto Electrónico 2014- 2015 - Expediente de pruebas y consultas de Boleta Electrónica en 2014-2015.</w:t>
            </w:r>
          </w:p>
        </w:tc>
        <w:tc>
          <w:tcPr>
            <w:tcW w:w="2126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</w:tcPr>
          <w:p w:rsidR="009A1236" w:rsidRPr="009A1236" w:rsidRDefault="009A1236" w:rsidP="00EE22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31" w:type="dxa"/>
          </w:tcPr>
          <w:p w:rsidR="009A1236" w:rsidRPr="009A1236" w:rsidRDefault="009A1236" w:rsidP="00EE228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9A123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1, Cajón A, en Oficina del VOEL</w:t>
            </w:r>
          </w:p>
        </w:tc>
      </w:tr>
    </w:tbl>
    <w:p w:rsidR="00EE2284" w:rsidRDefault="00EE2284" w:rsidP="009A123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391E4E" w:rsidRDefault="00391E4E" w:rsidP="009A123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7B674D" w:rsidRPr="008D6931" w:rsidRDefault="007B674D" w:rsidP="007B674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</w:t>
      </w: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45"/>
      </w:tblGrid>
      <w:tr w:rsidR="007B674D" w:rsidRPr="008D6931" w:rsidTr="007B674D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4D" w:rsidRPr="008D6931" w:rsidRDefault="007B674D" w:rsidP="007B67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7B67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Local Ejecutiv</w:t>
            </w:r>
            <w:r w:rsidR="002B71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 </w:t>
            </w:r>
          </w:p>
        </w:tc>
      </w:tr>
      <w:tr w:rsidR="007B674D" w:rsidRPr="008D6931" w:rsidTr="007B674D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4D" w:rsidRPr="008D6931" w:rsidRDefault="007B674D" w:rsidP="007B67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7B67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Lic. Alejandro Solís Hernández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7B674D" w:rsidRPr="008D6931" w:rsidTr="007B674D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4D" w:rsidRPr="008D6931" w:rsidRDefault="007B674D" w:rsidP="007B67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7B67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Av. Aguascalientes No. 702 </w:t>
            </w:r>
            <w:proofErr w:type="spellStart"/>
            <w:r w:rsidRPr="007B67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Fracc</w:t>
            </w:r>
            <w:proofErr w:type="spellEnd"/>
            <w:r w:rsidRPr="007B67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. Jardines de la Fuentes, Aguascalientes, </w:t>
            </w:r>
            <w:proofErr w:type="spellStart"/>
            <w:r w:rsidRPr="007B67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Ags</w:t>
            </w:r>
            <w:proofErr w:type="spellEnd"/>
            <w:r w:rsidRPr="007B67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  <w:tr w:rsidR="007B674D" w:rsidRPr="008D6931" w:rsidTr="007B674D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4D" w:rsidRPr="008D6931" w:rsidRDefault="007B674D" w:rsidP="007B67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 w:rsidRPr="007B67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449 9781996</w:t>
            </w:r>
          </w:p>
        </w:tc>
      </w:tr>
      <w:tr w:rsidR="007B674D" w:rsidRPr="008D6931" w:rsidTr="007B674D">
        <w:tc>
          <w:tcPr>
            <w:tcW w:w="1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674D" w:rsidRPr="008D6931" w:rsidRDefault="007B674D" w:rsidP="007B674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lastRenderedPageBreak/>
              <w:t>Correo electrónico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7B67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alejandro.solis@ine.mx</w:t>
            </w:r>
          </w:p>
        </w:tc>
      </w:tr>
    </w:tbl>
    <w:p w:rsidR="007B674D" w:rsidRPr="008D6931" w:rsidRDefault="007B674D" w:rsidP="007B674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484E87" w:rsidRPr="008D6931" w:rsidRDefault="00484E87" w:rsidP="00484E8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2"/>
      </w:tblGrid>
      <w:tr w:rsidR="00484E87" w:rsidRPr="008D6931" w:rsidTr="00E96249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Trámite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484E87" w:rsidRPr="008D6931" w:rsidTr="00E96249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 Capacitación Electoral y Educación Cívica</w:t>
            </w:r>
          </w:p>
        </w:tc>
      </w:tr>
    </w:tbl>
    <w:p w:rsidR="00484E87" w:rsidRPr="008D6931" w:rsidRDefault="00484E87" w:rsidP="00484E8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2"/>
      </w:tblGrid>
      <w:tr w:rsidR="00484E87" w:rsidRPr="008D6931" w:rsidTr="00E96249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Institución Nacional Electoral</w:t>
            </w:r>
          </w:p>
        </w:tc>
      </w:tr>
      <w:tr w:rsidR="00484E87" w:rsidRPr="008D6931" w:rsidTr="00E96249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E87" w:rsidRPr="001B127A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1B127A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Sección:</w:t>
            </w:r>
            <w:r w:rsidRP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8 Tecnologías y Servicios de la Información, 11 Planeación Información, Evaluación y Políticas, 15 Proceso Electoral, 16 Desarrollo democrático, Educación cívica y Participación Ciudadana. 17. Servicio Profesional Electoral.</w:t>
            </w:r>
          </w:p>
        </w:tc>
      </w:tr>
    </w:tbl>
    <w:p w:rsidR="00484E87" w:rsidRPr="008D6931" w:rsidRDefault="00484E87" w:rsidP="00484E8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281"/>
        <w:gridCol w:w="2126"/>
        <w:gridCol w:w="1843"/>
        <w:gridCol w:w="3260"/>
      </w:tblGrid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E87" w:rsidRPr="008D6931" w:rsidRDefault="00484E87" w:rsidP="00CA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Serie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E87" w:rsidRPr="008D6931" w:rsidRDefault="00484E87" w:rsidP="00CA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Descripción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E87" w:rsidRPr="008D6931" w:rsidRDefault="00484E87" w:rsidP="00CA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Años extremos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E87" w:rsidRPr="008D6931" w:rsidRDefault="00484E87" w:rsidP="00CA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Volumen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E87" w:rsidRPr="008D6931" w:rsidRDefault="00484E87" w:rsidP="00CA08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Ubicación física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8.14</w:t>
            </w:r>
            <w:r w:rsid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Control y desarrollo del parque informático.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AE3F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Mantenimiento de equipo informático</w:t>
            </w:r>
            <w:r w:rsidR="00AE3F5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Vocal de Capacitación Electoral y Educación Cívica</w:t>
            </w:r>
            <w:r w:rsidR="00B67ED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0D2D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“C” cajón 1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11.1</w:t>
            </w:r>
            <w:r w:rsidR="00BF1AC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0F3A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isposiciones en materia de planeación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AE3F5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d</w:t>
            </w:r>
            <w:r w:rsidRPr="000F3A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Vocal Secretario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0F3A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Sesión Ordinaria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 l</w:t>
            </w:r>
            <w:r w:rsidRPr="000F3A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 Junta Local Ejecutiva</w:t>
            </w:r>
            <w:r w:rsidR="00AE3F5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Instituto Nacional Electoral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y Oficios</w:t>
            </w:r>
            <w:r w:rsidR="00AE3F5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Consejo General del Instituto  Estata</w:t>
            </w:r>
            <w:r w:rsidR="00AE3F5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 Electoral.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E96249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F3A2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"B" Cajón1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11.15 Programas y Proyectos en materia de evaluación del desempeño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B60B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Acta Circunstanciada/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Revisión de Soportes Documentales de la Evaluación de Competencias Clave d</w:t>
            </w:r>
            <w:r w:rsidRPr="00342E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</w:t>
            </w:r>
            <w:r w:rsidRPr="00342E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os Miembros 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del Servicio Profesional Electoral, c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on Motivo de l</w:t>
            </w:r>
            <w:r w:rsidRPr="00342E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Evaluación d</w:t>
            </w:r>
            <w:r w:rsidRPr="00342E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Desempeño 2014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0D2D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42E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  <w:r w:rsidR="00E9624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342E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342E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484E87" w:rsidRPr="008D6931" w:rsidTr="002B713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F06727" w:rsidRDefault="00484E87" w:rsidP="002B71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 w:rsidRPr="00F06727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15.9</w:t>
            </w:r>
            <w:r w:rsidR="001B127A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Campañas Electorales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87" w:rsidRPr="00F06727" w:rsidRDefault="00484E87" w:rsidP="00B60BA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Elección Interna del P</w:t>
            </w:r>
            <w:r w:rsidR="00B60BA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artido de la Revolución Democrática, </w:t>
            </w:r>
            <w:r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cursos a instructores y coordinadores electorales, manual y acuses de material para simulacro.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87" w:rsidRPr="00F06727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87" w:rsidRPr="00F06727" w:rsidRDefault="00484E87" w:rsidP="00CA0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1 expediente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0D2D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"B Cajón2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15.15 Integración de las Mesas Directivas de Casilla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Solicitudes d</w:t>
            </w:r>
            <w:r w:rsidRPr="00342E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 Transferencias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342E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PE20303, PE20403, PE20304.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Oficios, 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ntrega d</w:t>
            </w:r>
            <w:r w:rsidRPr="00342E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 Dispositivo USB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342E6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1.4.1 Generación y entrega de la información de la lista nominal con corte al 15 de enero del 2015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0D2D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C66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  <w:r w:rsidR="00E9624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C66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C66B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15.17</w:t>
            </w:r>
            <w:r w:rsid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Asistentes Electorales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Contratación de S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upervisores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lectorales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</w:t>
            </w: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C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apacitadores </w:t>
            </w: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sistentes </w:t>
            </w: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lectorales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 Juntas Distritales Ejecutivas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Solicitud de Aulas a</w:t>
            </w: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ifer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entes Instituciones Educativas en Relación al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PEF 2014-2015.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Elección Extraordinaria Distrito 01.</w:t>
            </w:r>
          </w:p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0D2D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  <w:r w:rsidR="00E9624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15.21 </w:t>
            </w:r>
            <w:r w:rsidR="002B713F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Sistema </w:t>
            </w: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ELEC 2015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023DB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Cédulas, Proceso Electoral Federal </w:t>
            </w: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0D2D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  <w:r w:rsidR="00E9624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8060D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484E87" w:rsidRPr="008D6931" w:rsidTr="002B713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F06727" w:rsidRDefault="00484E87" w:rsidP="002B71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16.2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Proyectos y Programas en Materia d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 Desarrollo Democrático, Educación Cívica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Participación Ciudadana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Mejora de  procedimientos, Metas 1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,7,9,10</w:t>
            </w:r>
            <w:proofErr w:type="gramEnd"/>
            <w:r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distritos, informe</w:t>
            </w:r>
            <w:r w:rsidR="00B60BA4"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s de sesiones ordinarias de la Vocalía de Capacitación Electoral y Educación Cívica.</w:t>
            </w:r>
            <w:r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 </w:t>
            </w:r>
          </w:p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 xml:space="preserve">Metas 2, 3 Metas individuales, acuses de recibo oficios y correspondencia recibida de oficinas centrales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Subcampaña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actualización del padrón electoral “Locales expendedores de tortillas, Convocatoria a las ciudadanas y ciudadanos interesados en postularse como candidatos independientes a diputados federales por principio de 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Mayoría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elativa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para el P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roceso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lectoral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="00B60BA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ederal,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solicitud de aulas a diferentes instituciones.</w:t>
            </w:r>
          </w:p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2B71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2014-15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2B713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4"/>
                <w:lang w:eastAsia="es-ES"/>
              </w:rPr>
              <w:t>21 expedientes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"B" Cajón2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16.2 Proyectos y Programas en Materia d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 Desarrollo Democrático, Educación Cívica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Participación Ciudadana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Acuses d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 Material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Archivo de t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rámite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s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ubcomité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Técnico Interno para la Administración d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 Documentos 2015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Bitácora d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 Incidencias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Curso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Cómputos Distritales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Foro Estatal de las Dirigencias Juveniles de l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os Partidos Políticos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n </w:t>
            </w:r>
            <w:proofErr w:type="spellStart"/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Ags</w:t>
            </w:r>
            <w:proofErr w:type="spellEnd"/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="007658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Oficios, circulares de la Dirección Ejecutiva de Capacitación Electoral y Educación Cívica, Unidad de Servicios de Informática,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76588D"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7658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irección de Participación Ciudadana, Dirección Ejecutiva del Servicio Profesional Electoral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="007658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Oficios del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7658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Centro d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 Desarrollo Democrático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="007658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ficios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7658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para Promoción d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 La Estrategia </w:t>
            </w:r>
            <w:r w:rsidR="007658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Nacional d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Educación Cívica </w:t>
            </w:r>
            <w:r w:rsidR="007658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</w:t>
            </w:r>
            <w:r w:rsidR="007658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 l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 Promoción </w:t>
            </w:r>
            <w:r w:rsidR="0076588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 </w:t>
            </w:r>
            <w:r w:rsidR="00AD0E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La Participación Ciudadana En el 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="00AD0E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roceso 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AD0E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lectoral 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="00AD0E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ederal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2014-2015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="00AD0E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 PE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20200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AD0E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Promoción Ciudadana En el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</w:t>
            </w:r>
            <w:r w:rsidR="00AD0E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roceso Electoral Federal 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Distritos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PE20101  (Conferencias)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 w:rsidR="00AD0E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F94C0B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Segunda Insaculación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Concurso d</w:t>
            </w:r>
            <w:r w:rsidRPr="00F14C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 Oratoria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</w:t>
            </w:r>
            <w:r w:rsidRPr="00F14C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Debate 2015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Solicitud de Aulas, </w:t>
            </w:r>
            <w:r w:rsidRPr="00F14C9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Verificaciones Proceso Electoral Federal (Diputados)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Metas Individual y Colectivas</w:t>
            </w:r>
            <w:r w:rsidR="00AD0EA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Miembros del Servicio Profesional Electoral.</w:t>
            </w:r>
          </w:p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33 expedientes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0D2D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16.5</w:t>
            </w:r>
            <w:r w:rsid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Eventos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 Foros Académicos e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 Materia Democrática Político Electoral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0934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Cátedra  posada, listas de asistencia, convocatoria nacional juventud activa, concurso de debate político juvenil 2014</w:t>
            </w:r>
            <w:r w:rsidR="0009348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"B" Cajón2</w:t>
            </w:r>
          </w:p>
        </w:tc>
      </w:tr>
      <w:tr w:rsidR="00484E87" w:rsidRPr="008D6931" w:rsidTr="002B713F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16.5 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Eventos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 Foros Académicos e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 Materia Democrática Político Electoral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BF6655" w:rsidRDefault="00484E87" w:rsidP="002B713F">
            <w:pPr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FERIA ¡VAS! A Mover a México 2015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0D2D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16.7 Campus virtual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Socialización de la estrategia de capacitación y asistencia electoral</w:t>
            </w:r>
            <w:r w:rsidR="0009348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"B" Cajón2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16.9</w:t>
            </w:r>
            <w:r w:rsid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d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 Participación Ciudadana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Contratación  de técnicos y capturistas, taller Semillas de ciudadanía, informe País, convocatoria para candidatos independientes, sol</w:t>
            </w:r>
            <w:r w:rsidR="003068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icitud de aulas, Base de datos.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 expedientes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“B” Cajón2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16.9</w:t>
            </w:r>
            <w:r w:rsid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d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 Participación Ciudadana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42396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Reporte de acciones de promoción de la participación ciudadana</w:t>
            </w:r>
            <w:r w:rsidR="003068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convocatorias</w:t>
            </w:r>
            <w:r w:rsidR="0009348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 expedientes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0D2D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16.10 Seguimiento de Programas y</w:t>
            </w:r>
            <w:r w:rsidRPr="00C4380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Evaluación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09348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C4380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Meta Individual 2 PE20300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Evaluación Anual d</w:t>
            </w:r>
            <w:r w:rsidR="0009348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 Desempeño,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C4380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Boletín</w:t>
            </w:r>
            <w:r w:rsidR="0009348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Reunión Nacional d</w:t>
            </w:r>
            <w:r w:rsidRPr="00C4380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 Ev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aluación de l</w:t>
            </w:r>
            <w:r w:rsidRPr="00C4380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 Estrategia Nacional</w:t>
            </w:r>
            <w:r w:rsidR="003068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expedientes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0D2D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16.10</w:t>
            </w:r>
            <w:r w:rsid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Seguimiento de Programas y</w:t>
            </w:r>
            <w:r w:rsidRPr="00C4380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Evaluación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Eliminación de metas individuales, meta individual 1 y 3 de la J</w:t>
            </w:r>
            <w:r w:rsidR="0009348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unta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</w:t>
            </w:r>
            <w:r w:rsidR="0009348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ocal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Meta colect</w:t>
            </w:r>
            <w:r w:rsidR="003068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iva 9</w:t>
            </w:r>
            <w:r w:rsidR="0009348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3068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y 10 J</w:t>
            </w:r>
            <w:r w:rsidR="0009348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unta </w:t>
            </w:r>
            <w:r w:rsidR="003068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</w:t>
            </w:r>
            <w:r w:rsidR="0009348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ocal, boletines.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 expedientes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“B” Cajón2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>16.12</w:t>
            </w:r>
            <w:r w:rsid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Programas de Participación Infantil y</w:t>
            </w:r>
            <w:r w:rsidRPr="00AE43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Juvenil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AE43B6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AE43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 PE70800</w:t>
            </w:r>
          </w:p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Consulta Infantil y</w:t>
            </w:r>
            <w:r w:rsidRPr="00AE43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Juvenil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AE43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Proyecto Ciudadanitos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</w:t>
            </w:r>
            <w:r w:rsidRPr="00AE43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 Social</w:t>
            </w:r>
            <w:r w:rsidR="003068D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E96249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 expedientes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0D2D8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</w:t>
            </w:r>
            <w:r w:rsidR="000D2D83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BF6655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Cajón 1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16.12 Programas de Participación Infantil y</w:t>
            </w:r>
            <w:r w:rsidRPr="00AE43B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Juvenil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 social y prácticas profesionales</w:t>
            </w:r>
            <w:r w:rsidR="00093486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E96249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E87" w:rsidRPr="008D6931" w:rsidRDefault="00484E87" w:rsidP="00CA0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“B” Cajón2</w:t>
            </w:r>
          </w:p>
        </w:tc>
      </w:tr>
      <w:tr w:rsidR="00484E87" w:rsidRPr="008D6931" w:rsidTr="00E962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E87" w:rsidRDefault="00484E87" w:rsidP="001B127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D87C6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17.9</w:t>
            </w:r>
            <w:r w:rsid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Pr="00D87C64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valuación del desempeño de personal del servicio.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E87" w:rsidRDefault="00772966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Acta circunstanciada y </w:t>
            </w:r>
            <w:r w:rsidR="00484E8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Metas Individuales Distritos 01, 02, 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E87" w:rsidRDefault="00E96249" w:rsidP="00E962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E87" w:rsidRDefault="00484E87" w:rsidP="00CA081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4E87" w:rsidRPr="008D6931" w:rsidRDefault="00484E87" w:rsidP="00CA08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“B” Cajón2</w:t>
            </w:r>
          </w:p>
        </w:tc>
      </w:tr>
    </w:tbl>
    <w:p w:rsidR="00484E87" w:rsidRDefault="00484E87" w:rsidP="009A123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8E5DF7" w:rsidRDefault="008E5DF7" w:rsidP="009A123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</w:p>
    <w:p w:rsidR="00837A74" w:rsidRPr="008D6931" w:rsidRDefault="00837A74" w:rsidP="00837A7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es-ES"/>
        </w:rPr>
      </w:pPr>
      <w:r>
        <w:rPr>
          <w:rFonts w:ascii="Arial" w:eastAsia="Times New Roman" w:hAnsi="Arial" w:cs="Arial"/>
          <w:b/>
          <w:sz w:val="24"/>
          <w:szCs w:val="24"/>
          <w:lang w:eastAsia="es-ES"/>
        </w:rPr>
        <w:t xml:space="preserve">Área de identificación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837A74" w:rsidRPr="008D6931" w:rsidTr="00837A74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74" w:rsidRPr="008D6931" w:rsidRDefault="00837A74" w:rsidP="005B53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Órgano Responsable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7B674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Junta Local Ejecutiv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 </w:t>
            </w:r>
          </w:p>
        </w:tc>
      </w:tr>
      <w:tr w:rsidR="00837A74" w:rsidRPr="008D6931" w:rsidTr="00837A74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74" w:rsidRPr="008D6931" w:rsidRDefault="00837A74" w:rsidP="005B53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Nombre del responsable y cargo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Dr. Felipe de Jesús Reyes Romo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837A74" w:rsidRPr="008D6931" w:rsidTr="00837A74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74" w:rsidRPr="008D6931" w:rsidRDefault="00837A74" w:rsidP="005B53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Domicilio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Ave. de la Convención de 1914 Sur No. 402-B 1er Piso</w:t>
            </w:r>
          </w:p>
        </w:tc>
      </w:tr>
      <w:tr w:rsidR="00837A74" w:rsidRPr="008D6931" w:rsidTr="00837A74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74" w:rsidRPr="008D6931" w:rsidRDefault="00837A74" w:rsidP="005B53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Teléfono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: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449- 9 15 90 14, 449 9 16 40 23</w:t>
            </w:r>
          </w:p>
        </w:tc>
      </w:tr>
      <w:tr w:rsidR="00837A74" w:rsidRPr="008D6931" w:rsidTr="00837A74">
        <w:tc>
          <w:tcPr>
            <w:tcW w:w="1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74" w:rsidRPr="008D6931" w:rsidRDefault="00837A74" w:rsidP="005B53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Correo electrónico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hyperlink r:id="rId8" w:history="1">
              <w:r w:rsidR="003068DA" w:rsidRPr="00106D86">
                <w:rPr>
                  <w:rStyle w:val="Hipervnculo"/>
                  <w:rFonts w:ascii="Arial" w:eastAsia="Times New Roman" w:hAnsi="Arial" w:cs="Arial"/>
                  <w:sz w:val="20"/>
                  <w:szCs w:val="20"/>
                  <w:lang w:eastAsia="es-ES"/>
                </w:rPr>
                <w:t>Felipe.reyesro@ine.mx</w:t>
              </w:r>
            </w:hyperlink>
          </w:p>
        </w:tc>
      </w:tr>
    </w:tbl>
    <w:p w:rsidR="00837A74" w:rsidRPr="008D6931" w:rsidRDefault="00837A74" w:rsidP="00837A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:rsidR="00837A74" w:rsidRPr="008D6931" w:rsidRDefault="00837A74" w:rsidP="00837A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8D6931">
        <w:rPr>
          <w:rFonts w:ascii="Arial" w:eastAsia="Times New Roman" w:hAnsi="Arial" w:cs="Arial"/>
          <w:b/>
          <w:sz w:val="24"/>
          <w:szCs w:val="24"/>
          <w:lang w:eastAsia="es-ES"/>
        </w:rPr>
        <w:t>Área de contexto y contenido</w:t>
      </w: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2"/>
      </w:tblGrid>
      <w:tr w:rsidR="00837A74" w:rsidRPr="008D6931" w:rsidTr="005B5374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74" w:rsidRPr="008D6931" w:rsidRDefault="00837A74" w:rsidP="005B53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Archivo: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 w:rsidRP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Trámite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</w:p>
        </w:tc>
      </w:tr>
      <w:tr w:rsidR="00837A74" w:rsidRPr="008D6931" w:rsidTr="005B5374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74" w:rsidRPr="008D6931" w:rsidRDefault="00837A74" w:rsidP="005B53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Área generadora: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 del Registro Federal de Electores</w:t>
            </w:r>
          </w:p>
        </w:tc>
      </w:tr>
    </w:tbl>
    <w:p w:rsidR="00837A74" w:rsidRPr="008D6931" w:rsidRDefault="00837A74" w:rsidP="00837A7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2"/>
      </w:tblGrid>
      <w:tr w:rsidR="00837A74" w:rsidRPr="008D6931" w:rsidTr="005B5374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A74" w:rsidRPr="008D6931" w:rsidRDefault="00837A74" w:rsidP="005B53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8D6931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Fondo</w:t>
            </w:r>
            <w:r w:rsidRPr="008D693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: </w:t>
            </w:r>
            <w:r w:rsidRPr="001B127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Institución Nacional Electoral</w:t>
            </w:r>
          </w:p>
        </w:tc>
      </w:tr>
      <w:tr w:rsidR="00837A74" w:rsidRPr="008D6931" w:rsidTr="00837A74">
        <w:tc>
          <w:tcPr>
            <w:tcW w:w="14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74" w:rsidRPr="001B127A" w:rsidRDefault="00837A74" w:rsidP="005B537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837A74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 xml:space="preserve">Sección: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14 Registro Federal de Electores</w:t>
            </w:r>
          </w:p>
        </w:tc>
      </w:tr>
    </w:tbl>
    <w:p w:rsidR="00837A74" w:rsidRPr="008D6931" w:rsidRDefault="00837A74" w:rsidP="00837A7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es-ES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4394"/>
        <w:gridCol w:w="2268"/>
        <w:gridCol w:w="1984"/>
        <w:gridCol w:w="2835"/>
      </w:tblGrid>
      <w:tr w:rsidR="00837A74" w:rsidRPr="00811877" w:rsidTr="005B5374">
        <w:tc>
          <w:tcPr>
            <w:tcW w:w="2802" w:type="dxa"/>
            <w:vAlign w:val="center"/>
          </w:tcPr>
          <w:p w:rsidR="00837A74" w:rsidRPr="00811877" w:rsidRDefault="00837A74" w:rsidP="005B5374">
            <w:pPr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Serie</w:t>
            </w:r>
          </w:p>
        </w:tc>
        <w:tc>
          <w:tcPr>
            <w:tcW w:w="4394" w:type="dxa"/>
            <w:vAlign w:val="center"/>
          </w:tcPr>
          <w:p w:rsidR="00837A74" w:rsidRPr="00811877" w:rsidRDefault="00837A74" w:rsidP="005B5374">
            <w:pPr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2268" w:type="dxa"/>
            <w:vAlign w:val="center"/>
          </w:tcPr>
          <w:p w:rsidR="00837A74" w:rsidRPr="00811877" w:rsidRDefault="00837A74" w:rsidP="005B537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Años extremos</w:t>
            </w:r>
          </w:p>
        </w:tc>
        <w:tc>
          <w:tcPr>
            <w:tcW w:w="1984" w:type="dxa"/>
            <w:vAlign w:val="center"/>
          </w:tcPr>
          <w:p w:rsidR="00837A74" w:rsidRPr="00811877" w:rsidRDefault="00837A74" w:rsidP="005B5374">
            <w:pPr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Volumen</w:t>
            </w:r>
          </w:p>
        </w:tc>
        <w:tc>
          <w:tcPr>
            <w:tcW w:w="2835" w:type="dxa"/>
            <w:vAlign w:val="center"/>
          </w:tcPr>
          <w:p w:rsidR="00837A74" w:rsidRPr="00811877" w:rsidRDefault="00837A74" w:rsidP="005B5374">
            <w:pPr>
              <w:jc w:val="center"/>
              <w:rPr>
                <w:rFonts w:ascii="Arial" w:hAnsi="Arial" w:cs="Arial"/>
                <w:b/>
              </w:rPr>
            </w:pPr>
            <w:r w:rsidRPr="00811877">
              <w:rPr>
                <w:rFonts w:ascii="Arial" w:hAnsi="Arial" w:cs="Arial"/>
                <w:b/>
              </w:rPr>
              <w:t>Ubicación física</w:t>
            </w:r>
          </w:p>
        </w:tc>
      </w:tr>
      <w:tr w:rsidR="00837A74" w:rsidRPr="00811877" w:rsidTr="003068DA">
        <w:tc>
          <w:tcPr>
            <w:tcW w:w="2802" w:type="dxa"/>
          </w:tcPr>
          <w:p w:rsidR="00837A74" w:rsidRPr="00837A74" w:rsidRDefault="00837A74" w:rsidP="005B5374">
            <w:pPr>
              <w:rPr>
                <w:rFonts w:ascii="Arial" w:hAnsi="Arial" w:cs="Arial"/>
                <w:sz w:val="20"/>
                <w:szCs w:val="20"/>
              </w:rPr>
            </w:pPr>
            <w:r w:rsidRPr="00837A74">
              <w:rPr>
                <w:rFonts w:ascii="Arial" w:hAnsi="Arial" w:cs="Arial"/>
                <w:sz w:val="20"/>
                <w:szCs w:val="20"/>
              </w:rPr>
              <w:t>14.1 Disposiciones en materia del RFE</w:t>
            </w:r>
          </w:p>
        </w:tc>
        <w:tc>
          <w:tcPr>
            <w:tcW w:w="4394" w:type="dxa"/>
          </w:tcPr>
          <w:p w:rsidR="00E242FC" w:rsidRPr="00E242FC" w:rsidRDefault="00E242FC" w:rsidP="00E242FC">
            <w:pPr>
              <w:jc w:val="both"/>
              <w:rPr>
                <w:rFonts w:ascii="Arial" w:eastAsia="Arial Unicode MS" w:hAnsi="Arial" w:cs="Arial"/>
                <w:sz w:val="20"/>
                <w:szCs w:val="20"/>
                <w:lang w:val="es-ES"/>
              </w:rPr>
            </w:pPr>
            <w:r w:rsidRPr="00E242FC">
              <w:rPr>
                <w:rFonts w:ascii="Arial" w:eastAsia="Arial Unicode MS" w:hAnsi="Arial" w:cs="Arial"/>
                <w:sz w:val="20"/>
                <w:szCs w:val="20"/>
                <w:lang w:val="es-ES"/>
              </w:rPr>
              <w:t xml:space="preserve">Documentación enviada y recibida de la junta local. Requisiciones. Altas de personal del Registro Federal de Electores. Mobiliario y equipo del Registro Federal de Electores. </w:t>
            </w:r>
            <w:proofErr w:type="gramStart"/>
            <w:r w:rsidRPr="00E242FC">
              <w:rPr>
                <w:rFonts w:ascii="Arial" w:eastAsia="Arial Unicode MS" w:hAnsi="Arial" w:cs="Arial"/>
                <w:sz w:val="20"/>
                <w:szCs w:val="20"/>
                <w:lang w:val="es-ES"/>
              </w:rPr>
              <w:t>y</w:t>
            </w:r>
            <w:proofErr w:type="gramEnd"/>
            <w:r w:rsidRPr="00E242FC">
              <w:rPr>
                <w:rFonts w:ascii="Arial" w:eastAsia="Arial Unicode MS" w:hAnsi="Arial" w:cs="Arial"/>
                <w:sz w:val="20"/>
                <w:szCs w:val="20"/>
                <w:lang w:val="es-ES"/>
              </w:rPr>
              <w:t xml:space="preserve"> para desincorporación. Documentación de </w:t>
            </w:r>
            <w:r w:rsidRPr="00E242FC">
              <w:rPr>
                <w:rFonts w:ascii="Arial" w:eastAsia="Arial Unicode MS" w:hAnsi="Arial" w:cs="Arial"/>
                <w:sz w:val="20"/>
                <w:szCs w:val="20"/>
                <w:lang w:val="es-ES"/>
              </w:rPr>
              <w:lastRenderedPageBreak/>
              <w:t>sesiones de la Junta Local. Circulares para personal del Registro Federal de Electores. Documentación para la adquisición de bienes. Organización del archivo institucional.</w:t>
            </w:r>
          </w:p>
          <w:p w:rsidR="00837A74" w:rsidRPr="007C328F" w:rsidRDefault="00837A74" w:rsidP="00E740CB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837A74" w:rsidRDefault="003068DA" w:rsidP="003068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2014-2015</w:t>
            </w:r>
          </w:p>
          <w:p w:rsidR="00837A74" w:rsidRPr="007C328F" w:rsidRDefault="00837A74" w:rsidP="005B53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837A74" w:rsidRPr="007C328F" w:rsidRDefault="00837A74" w:rsidP="003068DA">
            <w:pPr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10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expediente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837A74" w:rsidRPr="007C328F" w:rsidRDefault="00837A74" w:rsidP="003068DA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Archivero 1,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cajón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</w:tc>
      </w:tr>
      <w:tr w:rsidR="00E242FC" w:rsidRPr="00811877" w:rsidTr="008300FF">
        <w:tc>
          <w:tcPr>
            <w:tcW w:w="2802" w:type="dxa"/>
            <w:tcBorders>
              <w:bottom w:val="single" w:sz="4" w:space="0" w:color="auto"/>
            </w:tcBorders>
          </w:tcPr>
          <w:p w:rsidR="00E242FC" w:rsidRPr="00837A74" w:rsidRDefault="00E242FC" w:rsidP="00E242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37A74">
              <w:rPr>
                <w:rFonts w:ascii="Arial" w:eastAsia="Arial Unicode MS" w:hAnsi="Arial" w:cs="Arial"/>
                <w:bCs/>
                <w:sz w:val="20"/>
                <w:szCs w:val="20"/>
              </w:rPr>
              <w:t>14.2 Proyectos y programas en materia del R.F.E.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bottom"/>
          </w:tcPr>
          <w:p w:rsidR="00E242FC" w:rsidRPr="007C328F" w:rsidRDefault="00E242FC" w:rsidP="00E242FC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Documentación del programa de bajas por defunció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n, suspensi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ó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n y p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é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rdida de derechos enviada y recibida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. Notas enviadas al Supervisor de Depuración con ejecutorios y formatos, oficios de los internos del Centro de Readaptación Social.   Procedimiento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de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intercambio de notificaciones de defunción y suspensión de derechos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 enviada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y recibida.   Integraciones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bajas por defunción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e intercambio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 enviados a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Centro de Cómputo y Resguardo Documental. P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rograma para la detección y eliminación de registros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presuntamente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duplicados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  P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rograma de reincorporaci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ó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n al padrón electoral de ciudadanos rehabilitados en sus derechos políticos por no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ti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ficaci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ó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n judicial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. Credencial 03, 09, 12 y 15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enviada y recibida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 P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rograma de revisi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ó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n de situación jurídica de ciudadanos 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uspendidos con trámite en Módulo de Atención Ciudadana. P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rocedimiento de reincorporaci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ó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n al padrón electoral de ciudad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a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nos rehabilitados en sus derechos políticos por petición ciudadana en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Módulo de Atención Ciudadana. A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plicación de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os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 art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ículos 136,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1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55, 108 y 199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 de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a Ley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General de Instituciones y Procedimientos Electorales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previo y cancelación de trámite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)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 S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ervicio profesional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 C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entro estatal de consulta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.         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242FC" w:rsidRPr="007C328F" w:rsidRDefault="00E242FC" w:rsidP="00E242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242FC" w:rsidRDefault="00E242FC" w:rsidP="00E242FC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17 </w:t>
            </w: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>expediente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242FC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  <w:p w:rsidR="00E242FC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E242FC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E242FC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E242FC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E242FC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E242FC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E242FC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E242FC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E242FC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E242FC" w:rsidRPr="007C328F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242FC" w:rsidRPr="00811877" w:rsidTr="008300FF">
        <w:tc>
          <w:tcPr>
            <w:tcW w:w="2802" w:type="dxa"/>
            <w:tcBorders>
              <w:bottom w:val="single" w:sz="4" w:space="0" w:color="auto"/>
            </w:tcBorders>
          </w:tcPr>
          <w:p w:rsidR="00E242FC" w:rsidRPr="003068DA" w:rsidRDefault="00E242FC" w:rsidP="00E242FC">
            <w:pPr>
              <w:spacing w:after="40" w:line="240" w:lineRule="auto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br w:type="page"/>
            </w:r>
            <w:r w:rsidRPr="003068DA">
              <w:rPr>
                <w:rFonts w:ascii="Arial" w:eastAsia="Arial Unicode MS" w:hAnsi="Arial" w:cs="Arial"/>
                <w:bCs/>
                <w:sz w:val="20"/>
                <w:szCs w:val="20"/>
              </w:rPr>
              <w:t>14.3  Estudios y análisis en materia demográfica y poblacional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242FC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Verificación Nacional </w:t>
            </w:r>
            <w:proofErr w:type="spellStart"/>
            <w:r>
              <w:rPr>
                <w:rFonts w:ascii="Arial" w:eastAsia="Arial Unicode MS" w:hAnsi="Arial" w:cs="Arial"/>
                <w:sz w:val="20"/>
                <w:szCs w:val="20"/>
              </w:rPr>
              <w:t>Muestral</w:t>
            </w:r>
            <w:proofErr w:type="spellEnd"/>
            <w:r w:rsidR="00840C81"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242FC" w:rsidRPr="007C328F" w:rsidRDefault="00E242FC" w:rsidP="00E242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2014-2015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242FC" w:rsidRDefault="00E242FC" w:rsidP="00E242FC">
            <w:pPr>
              <w:jc w:val="center"/>
            </w:pP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242FC" w:rsidRPr="007C328F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1 </w:t>
            </w:r>
          </w:p>
        </w:tc>
      </w:tr>
      <w:tr w:rsidR="00E242FC" w:rsidRPr="00811877" w:rsidTr="00991830">
        <w:tc>
          <w:tcPr>
            <w:tcW w:w="2802" w:type="dxa"/>
            <w:tcBorders>
              <w:top w:val="single" w:sz="4" w:space="0" w:color="auto"/>
              <w:bottom w:val="single" w:sz="4" w:space="0" w:color="auto"/>
            </w:tcBorders>
          </w:tcPr>
          <w:p w:rsidR="00E242FC" w:rsidRPr="003068DA" w:rsidRDefault="00E242FC" w:rsidP="00E242FC">
            <w:pPr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14.</w:t>
            </w:r>
            <w:r w:rsidRPr="003068DA">
              <w:rPr>
                <w:rFonts w:ascii="Arial" w:eastAsia="Arial Unicode MS" w:hAnsi="Arial" w:cs="Arial"/>
                <w:bCs/>
                <w:sz w:val="20"/>
                <w:szCs w:val="20"/>
              </w:rPr>
              <w:t>5  Operación y control de los MACS</w:t>
            </w:r>
          </w:p>
          <w:p w:rsidR="00E242FC" w:rsidRPr="003068DA" w:rsidRDefault="00E242FC" w:rsidP="00E242FC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:rsidR="00E242FC" w:rsidRPr="003068DA" w:rsidRDefault="00E242FC" w:rsidP="00E242FC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:rsidR="00E242FC" w:rsidRPr="003068DA" w:rsidRDefault="00E242FC" w:rsidP="00E242FC">
            <w:pP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</w:tcBorders>
            <w:vAlign w:val="bottom"/>
          </w:tcPr>
          <w:p w:rsidR="00E242FC" w:rsidRPr="007C328F" w:rsidRDefault="00E242FC" w:rsidP="00E242FC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Mó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dulos de atención ciudadana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 Centro de Cómputo y Resguardo Documental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 e integraciones enviadas a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Centro de Cómputo y Resguardo Documental.  E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quipo para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Módulo de Atención Ciudadana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 E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spacios f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í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sicos y respuestas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  P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lantillas, plantilla distritos y recibida, personal operativo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, vestuario,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solicitud de insumos (local)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 P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arque vehicular para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Módulo de Atención Ciudadana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y Registro Federal de Electores.  D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ifusi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ó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n – campañas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 E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nviada y recibida de la credencial para votar con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fotografía.  E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nviada y recibida de la credencial para votar con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fotografía.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E242FC" w:rsidRPr="007C328F" w:rsidRDefault="00E242FC" w:rsidP="00E242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2014-2015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E242FC" w:rsidRDefault="00E242FC" w:rsidP="00E242FC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7</w:t>
            </w: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E242FC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1</w:t>
            </w:r>
          </w:p>
          <w:p w:rsidR="00E242FC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:rsidR="00E242FC" w:rsidRPr="007C328F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E242FC" w:rsidRPr="00811877" w:rsidTr="008300FF">
        <w:tc>
          <w:tcPr>
            <w:tcW w:w="2802" w:type="dxa"/>
            <w:tcBorders>
              <w:top w:val="single" w:sz="4" w:space="0" w:color="auto"/>
            </w:tcBorders>
          </w:tcPr>
          <w:p w:rsidR="00E242FC" w:rsidRPr="00837A74" w:rsidRDefault="00E242FC" w:rsidP="00E242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/>
                <w:bCs/>
                <w:sz w:val="20"/>
                <w:szCs w:val="20"/>
              </w:rPr>
              <w:t>14.</w:t>
            </w:r>
            <w:r w:rsidRPr="00837A74">
              <w:rPr>
                <w:rFonts w:ascii="Arial Unicode MS" w:eastAsia="Arial Unicode MS" w:hAnsi="Arial Unicode MS" w:cs="Arial Unicode MS" w:hint="eastAsia"/>
                <w:bCs/>
                <w:sz w:val="20"/>
                <w:szCs w:val="20"/>
              </w:rPr>
              <w:t>6 Credencial para votar</w:t>
            </w:r>
          </w:p>
        </w:tc>
        <w:tc>
          <w:tcPr>
            <w:tcW w:w="4394" w:type="dxa"/>
          </w:tcPr>
          <w:p w:rsidR="00E242FC" w:rsidRPr="007C328F" w:rsidRDefault="00E242FC" w:rsidP="00E242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C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redencia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les recibidas de enero-octubre. Resguardo de Formato de credencial y recibo. Credenciales olvidadas por sus titulares y devueltas al Registro Federal de Electores.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242FC" w:rsidRPr="007C328F" w:rsidRDefault="00E242FC" w:rsidP="00E242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2014-2015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E242FC" w:rsidRDefault="00E242FC" w:rsidP="00E242FC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18 </w:t>
            </w: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>expediente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242FC" w:rsidRPr="007C328F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</w:p>
        </w:tc>
      </w:tr>
      <w:tr w:rsidR="00E242FC" w:rsidRPr="00811877" w:rsidTr="003068DA">
        <w:tc>
          <w:tcPr>
            <w:tcW w:w="2802" w:type="dxa"/>
          </w:tcPr>
          <w:p w:rsidR="00E242FC" w:rsidRPr="003068DA" w:rsidRDefault="00E242FC" w:rsidP="00E242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14.</w:t>
            </w:r>
            <w:r w:rsidRPr="003068DA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7 Protección de los derechos político-electorales de los ciudadanos </w:t>
            </w:r>
          </w:p>
        </w:tc>
        <w:tc>
          <w:tcPr>
            <w:tcW w:w="4394" w:type="dxa"/>
          </w:tcPr>
          <w:p w:rsidR="00E242FC" w:rsidRPr="007C328F" w:rsidRDefault="00E242FC" w:rsidP="00E242FC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Documentación enviada y recibida de la Secretaría Técnica Normativa. Solicitudes de expedición interpuestas por los ciudadanos. </w:t>
            </w:r>
          </w:p>
        </w:tc>
        <w:tc>
          <w:tcPr>
            <w:tcW w:w="2268" w:type="dxa"/>
          </w:tcPr>
          <w:p w:rsidR="00E242FC" w:rsidRPr="007C328F" w:rsidRDefault="00E242FC" w:rsidP="00E242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2014-2015</w:t>
            </w:r>
          </w:p>
        </w:tc>
        <w:tc>
          <w:tcPr>
            <w:tcW w:w="1984" w:type="dxa"/>
          </w:tcPr>
          <w:p w:rsidR="00E242FC" w:rsidRDefault="00E242FC" w:rsidP="00E242FC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E242FC" w:rsidRPr="007C328F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</w:tr>
      <w:tr w:rsidR="00E242FC" w:rsidRPr="00811877" w:rsidTr="003068DA">
        <w:tc>
          <w:tcPr>
            <w:tcW w:w="2802" w:type="dxa"/>
          </w:tcPr>
          <w:p w:rsidR="00E242FC" w:rsidRPr="003068DA" w:rsidRDefault="00E242FC" w:rsidP="00E242F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14.</w:t>
            </w:r>
            <w:r w:rsidRPr="003068DA">
              <w:rPr>
                <w:rFonts w:ascii="Arial" w:eastAsia="Arial Unicode MS" w:hAnsi="Arial" w:cs="Arial"/>
                <w:bCs/>
                <w:sz w:val="20"/>
                <w:szCs w:val="20"/>
              </w:rPr>
              <w:t>8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</w:t>
            </w:r>
            <w:r w:rsidRPr="003068DA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Actualización del padrón electoral y lista </w:t>
            </w:r>
            <w:r w:rsidRPr="003068DA">
              <w:rPr>
                <w:rFonts w:ascii="Arial" w:eastAsia="Arial Unicode MS" w:hAnsi="Arial" w:cs="Arial"/>
                <w:bCs/>
                <w:sz w:val="20"/>
                <w:szCs w:val="20"/>
              </w:rPr>
              <w:lastRenderedPageBreak/>
              <w:t>nominal</w:t>
            </w:r>
          </w:p>
        </w:tc>
        <w:tc>
          <w:tcPr>
            <w:tcW w:w="4394" w:type="dxa"/>
          </w:tcPr>
          <w:p w:rsidR="00E242FC" w:rsidRPr="007C328F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 xml:space="preserve">Enviada y recibida de entidades con Proceso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Electoral Local.</w:t>
            </w:r>
          </w:p>
        </w:tc>
        <w:tc>
          <w:tcPr>
            <w:tcW w:w="2268" w:type="dxa"/>
          </w:tcPr>
          <w:p w:rsidR="00E242FC" w:rsidRPr="007C328F" w:rsidRDefault="00E242FC" w:rsidP="00E242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984" w:type="dxa"/>
          </w:tcPr>
          <w:p w:rsidR="00E242FC" w:rsidRDefault="00E242FC" w:rsidP="00E242FC">
            <w:pPr>
              <w:jc w:val="center"/>
            </w:pP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E242FC" w:rsidRPr="007C328F" w:rsidRDefault="00E242FC" w:rsidP="00E242FC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</w:tr>
      <w:tr w:rsidR="00991830" w:rsidRPr="00811877" w:rsidTr="00991830">
        <w:tc>
          <w:tcPr>
            <w:tcW w:w="2802" w:type="dxa"/>
            <w:tcBorders>
              <w:bottom w:val="single" w:sz="4" w:space="0" w:color="auto"/>
            </w:tcBorders>
          </w:tcPr>
          <w:p w:rsidR="00991830" w:rsidRPr="003068DA" w:rsidRDefault="00991830" w:rsidP="00991830">
            <w:pPr>
              <w:jc w:val="both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14.</w:t>
            </w:r>
            <w:r w:rsidRPr="003068DA">
              <w:rPr>
                <w:rFonts w:ascii="Arial" w:eastAsia="Arial Unicode MS" w:hAnsi="Arial" w:cs="Arial"/>
                <w:bCs/>
                <w:sz w:val="20"/>
                <w:szCs w:val="20"/>
              </w:rPr>
              <w:t>9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</w:t>
            </w:r>
            <w:r w:rsidRPr="003068DA">
              <w:rPr>
                <w:rFonts w:ascii="Arial" w:eastAsia="Arial Unicode MS" w:hAnsi="Arial" w:cs="Arial"/>
                <w:bCs/>
                <w:sz w:val="20"/>
                <w:szCs w:val="20"/>
              </w:rPr>
              <w:t>Destrucción de formatos de credencial</w:t>
            </w:r>
          </w:p>
          <w:p w:rsidR="00991830" w:rsidRPr="007C328F" w:rsidRDefault="00991830" w:rsidP="009918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  <w:vAlign w:val="bottom"/>
          </w:tcPr>
          <w:p w:rsidR="00991830" w:rsidRPr="007C328F" w:rsidRDefault="00991830" w:rsidP="00991830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Enviada/recibida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 solicitud de presupuesto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 O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ficios de los vocales de credenciales a destruir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 A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ctas circunstanciadas de los vocales d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istri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tales de las lecturas de credenciales a destruir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91830" w:rsidRPr="007C328F" w:rsidRDefault="00991830" w:rsidP="0099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2014-2015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91830" w:rsidRDefault="00991830" w:rsidP="00991830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91830" w:rsidRDefault="00991830" w:rsidP="0099183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  <w:p w:rsidR="00991830" w:rsidRPr="007C328F" w:rsidRDefault="00991830" w:rsidP="0099183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991830" w:rsidRPr="00811877" w:rsidTr="00FE43E4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991830" w:rsidRPr="003068DA" w:rsidRDefault="00991830" w:rsidP="00991830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14.</w:t>
            </w:r>
            <w:r w:rsidRPr="003068DA">
              <w:rPr>
                <w:rFonts w:ascii="Arial" w:eastAsia="Arial Unicode MS" w:hAnsi="Arial" w:cs="Arial"/>
                <w:bCs/>
                <w:sz w:val="20"/>
                <w:szCs w:val="20"/>
              </w:rPr>
              <w:t>10 Lista Nominal de electores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991830" w:rsidRDefault="00991830" w:rsidP="0099183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Enviada/recibida lista nominal.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991830" w:rsidRPr="007C328F" w:rsidRDefault="00991830" w:rsidP="0099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2014-2015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91830" w:rsidRDefault="00991830" w:rsidP="00991830">
            <w:pPr>
              <w:jc w:val="center"/>
            </w:pP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91830" w:rsidRPr="007C328F" w:rsidRDefault="00991830" w:rsidP="0099183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</w:tr>
      <w:tr w:rsidR="00991830" w:rsidRPr="00811877" w:rsidTr="00FE43E4">
        <w:trPr>
          <w:trHeight w:val="2083"/>
        </w:trPr>
        <w:tc>
          <w:tcPr>
            <w:tcW w:w="2802" w:type="dxa"/>
            <w:tcBorders>
              <w:top w:val="single" w:sz="4" w:space="0" w:color="auto"/>
            </w:tcBorders>
          </w:tcPr>
          <w:p w:rsidR="00991830" w:rsidRPr="00FE43E4" w:rsidRDefault="00991830" w:rsidP="00991830">
            <w:pPr>
              <w:jc w:val="both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14.</w:t>
            </w:r>
            <w:r w:rsidRPr="00FE43E4">
              <w:rPr>
                <w:rFonts w:ascii="Arial" w:eastAsia="Arial Unicode MS" w:hAnsi="Arial" w:cs="Arial"/>
                <w:bCs/>
                <w:sz w:val="20"/>
                <w:szCs w:val="20"/>
              </w:rPr>
              <w:t>11 Cartografía Electoral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991830" w:rsidRPr="007C328F" w:rsidRDefault="00991830" w:rsidP="009918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Enviada/recibida Dirección de Cartografía, Actualizaciones cartográficas. Enviada/recibida Actualización del SOGEC en Módulo de Atención Ciudadana. Enviada/recibida Ciudadanos Mal Referenciados. Enviada/recibida Equipo de cómputo y bienes informáticos cartográficos. Enviada/recibida Solicitud de material cartográfico y por instituciones externas. Enviada/recibida Sistematización Cartográfica. Enviada/recibida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Reseccionamiento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distritación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 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991830" w:rsidRPr="007C328F" w:rsidRDefault="00991830" w:rsidP="0099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2014-2015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991830" w:rsidRDefault="00991830" w:rsidP="00991830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8</w:t>
            </w: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91830" w:rsidRPr="007C328F" w:rsidRDefault="00991830" w:rsidP="0099183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Archivero 1, cajón 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</w:p>
        </w:tc>
      </w:tr>
      <w:tr w:rsidR="00991830" w:rsidRPr="00811877" w:rsidTr="00FE43E4">
        <w:trPr>
          <w:trHeight w:val="471"/>
        </w:trPr>
        <w:tc>
          <w:tcPr>
            <w:tcW w:w="2802" w:type="dxa"/>
          </w:tcPr>
          <w:p w:rsidR="00991830" w:rsidRPr="00FE43E4" w:rsidRDefault="00991830" w:rsidP="009918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14.</w:t>
            </w:r>
            <w:r w:rsidRPr="00FE43E4">
              <w:rPr>
                <w:rFonts w:ascii="Arial" w:eastAsia="Arial Unicode MS" w:hAnsi="Arial" w:cs="Arial"/>
                <w:bCs/>
                <w:sz w:val="20"/>
                <w:szCs w:val="20"/>
              </w:rPr>
              <w:t>12 Comité Nacional de Supervisión y Evaluación</w:t>
            </w:r>
          </w:p>
        </w:tc>
        <w:tc>
          <w:tcPr>
            <w:tcW w:w="4394" w:type="dxa"/>
          </w:tcPr>
          <w:p w:rsidR="00991830" w:rsidRPr="007C328F" w:rsidRDefault="00991830" w:rsidP="0099183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Documentación enviada y recibida</w:t>
            </w:r>
            <w:r w:rsidR="000F0D28">
              <w:rPr>
                <w:rFonts w:ascii="Arial" w:eastAsia="Arial Unicode MS" w:hAnsi="Arial" w:cs="Arial"/>
                <w:sz w:val="20"/>
                <w:szCs w:val="20"/>
              </w:rPr>
              <w:t xml:space="preserve"> del Comité Nacional de Supervisión y Evaluación.</w:t>
            </w:r>
          </w:p>
        </w:tc>
        <w:tc>
          <w:tcPr>
            <w:tcW w:w="2268" w:type="dxa"/>
          </w:tcPr>
          <w:p w:rsidR="00991830" w:rsidRPr="007C328F" w:rsidRDefault="00991830" w:rsidP="0099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2014-2015</w:t>
            </w:r>
          </w:p>
        </w:tc>
        <w:tc>
          <w:tcPr>
            <w:tcW w:w="1984" w:type="dxa"/>
          </w:tcPr>
          <w:p w:rsidR="00991830" w:rsidRDefault="00991830" w:rsidP="00991830">
            <w:pPr>
              <w:jc w:val="center"/>
            </w:pP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>1 expediente</w:t>
            </w:r>
          </w:p>
        </w:tc>
        <w:tc>
          <w:tcPr>
            <w:tcW w:w="2835" w:type="dxa"/>
          </w:tcPr>
          <w:p w:rsidR="00991830" w:rsidRPr="007C328F" w:rsidRDefault="00991830" w:rsidP="0099183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Archivero </w:t>
            </w:r>
            <w:r w:rsidR="00151E87">
              <w:rPr>
                <w:rFonts w:ascii="Arial" w:eastAsia="Arial Unicode MS" w:hAnsi="Arial" w:cs="Arial"/>
                <w:sz w:val="20"/>
                <w:szCs w:val="20"/>
              </w:rPr>
              <w:t>2, cajón 1</w:t>
            </w:r>
          </w:p>
        </w:tc>
      </w:tr>
      <w:tr w:rsidR="00991830" w:rsidRPr="00811877" w:rsidTr="00FE43E4">
        <w:trPr>
          <w:trHeight w:val="453"/>
        </w:trPr>
        <w:tc>
          <w:tcPr>
            <w:tcW w:w="2802" w:type="dxa"/>
          </w:tcPr>
          <w:p w:rsidR="00991830" w:rsidRPr="00837A74" w:rsidRDefault="00991830" w:rsidP="009918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14.</w:t>
            </w:r>
            <w:r w:rsidRPr="00837A74">
              <w:rPr>
                <w:rFonts w:ascii="Arial" w:eastAsia="Arial Unicode MS" w:hAnsi="Arial" w:cs="Arial"/>
                <w:bCs/>
                <w:sz w:val="20"/>
                <w:szCs w:val="20"/>
              </w:rPr>
              <w:t>13 Comisión Nacional de Vigilancia</w:t>
            </w:r>
          </w:p>
        </w:tc>
        <w:tc>
          <w:tcPr>
            <w:tcW w:w="4394" w:type="dxa"/>
          </w:tcPr>
          <w:p w:rsidR="00991830" w:rsidRDefault="000F0D28" w:rsidP="000F0D28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Circulares de la Comisión Nacional de Vigilancia.</w:t>
            </w:r>
          </w:p>
          <w:p w:rsidR="00991830" w:rsidRPr="007C328F" w:rsidRDefault="00991830" w:rsidP="0099183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91830" w:rsidRPr="007C328F" w:rsidRDefault="00991830" w:rsidP="0099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2014-2015</w:t>
            </w:r>
          </w:p>
        </w:tc>
        <w:tc>
          <w:tcPr>
            <w:tcW w:w="1984" w:type="dxa"/>
          </w:tcPr>
          <w:p w:rsidR="00991830" w:rsidRDefault="00991830" w:rsidP="00991830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</w:t>
            </w: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991830" w:rsidRPr="007C328F" w:rsidRDefault="00991830" w:rsidP="0099183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Archivero </w:t>
            </w:r>
            <w:r w:rsidR="00151E87">
              <w:rPr>
                <w:rFonts w:ascii="Arial" w:eastAsia="Arial Unicode MS" w:hAnsi="Arial" w:cs="Arial"/>
                <w:sz w:val="20"/>
                <w:szCs w:val="20"/>
              </w:rPr>
              <w:t>2, cajón 1</w:t>
            </w:r>
            <w:bookmarkStart w:id="0" w:name="_GoBack"/>
            <w:bookmarkEnd w:id="0"/>
          </w:p>
        </w:tc>
      </w:tr>
      <w:tr w:rsidR="00991830" w:rsidRPr="00811877" w:rsidTr="00FE43E4">
        <w:tc>
          <w:tcPr>
            <w:tcW w:w="2802" w:type="dxa"/>
          </w:tcPr>
          <w:p w:rsidR="00991830" w:rsidRPr="00837A74" w:rsidRDefault="00991830" w:rsidP="009918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14.</w:t>
            </w:r>
            <w:r w:rsidRPr="00837A74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14 Comisión Local de </w:t>
            </w:r>
            <w:r w:rsidRPr="00837A74">
              <w:rPr>
                <w:rFonts w:ascii="Arial" w:eastAsia="Arial Unicode MS" w:hAnsi="Arial" w:cs="Arial"/>
                <w:bCs/>
                <w:sz w:val="20"/>
                <w:szCs w:val="20"/>
              </w:rPr>
              <w:lastRenderedPageBreak/>
              <w:t xml:space="preserve">Vigilancia </w:t>
            </w:r>
          </w:p>
        </w:tc>
        <w:tc>
          <w:tcPr>
            <w:tcW w:w="4394" w:type="dxa"/>
          </w:tcPr>
          <w:p w:rsidR="00991830" w:rsidRDefault="00991830" w:rsidP="00991830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L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istas-recibos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de asistencia en la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s sesiones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.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Documentación enviada y recibida de partidos políticos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. Recibos de a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poyo para partidos políticos (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insumos de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>cafetería)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  </w:t>
            </w:r>
          </w:p>
          <w:p w:rsidR="00991830" w:rsidRPr="007C328F" w:rsidRDefault="00991830" w:rsidP="00991830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91830" w:rsidRPr="007C328F" w:rsidRDefault="00991830" w:rsidP="0099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1984" w:type="dxa"/>
          </w:tcPr>
          <w:p w:rsidR="00991830" w:rsidRDefault="00991830" w:rsidP="00991830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3</w:t>
            </w: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991830" w:rsidRDefault="00151E87" w:rsidP="00991830">
            <w:r>
              <w:rPr>
                <w:rFonts w:ascii="Arial" w:eastAsia="Arial Unicode MS" w:hAnsi="Arial" w:cs="Arial"/>
                <w:sz w:val="20"/>
                <w:szCs w:val="20"/>
              </w:rPr>
              <w:t>Archivero 2, caj</w:t>
            </w:r>
            <w:r w:rsidR="00BF5152">
              <w:rPr>
                <w:rFonts w:ascii="Arial" w:eastAsia="Arial Unicode MS" w:hAnsi="Arial" w:cs="Arial"/>
                <w:sz w:val="20"/>
                <w:szCs w:val="20"/>
              </w:rPr>
              <w:t>ón 2</w:t>
            </w:r>
          </w:p>
        </w:tc>
      </w:tr>
      <w:tr w:rsidR="00991830" w:rsidRPr="00811877" w:rsidTr="00FE43E4">
        <w:tc>
          <w:tcPr>
            <w:tcW w:w="2802" w:type="dxa"/>
          </w:tcPr>
          <w:p w:rsidR="00991830" w:rsidRPr="00837A74" w:rsidRDefault="00991830" w:rsidP="00991830">
            <w:pPr>
              <w:jc w:val="both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14.</w:t>
            </w:r>
            <w:r w:rsidRPr="00837A74">
              <w:rPr>
                <w:rFonts w:ascii="Arial" w:eastAsia="Arial Unicode MS" w:hAnsi="Arial" w:cs="Arial"/>
                <w:bCs/>
                <w:sz w:val="20"/>
                <w:szCs w:val="20"/>
              </w:rPr>
              <w:t>15 Comisiones Distritales de Vigilancia</w:t>
            </w:r>
          </w:p>
          <w:p w:rsidR="00991830" w:rsidRPr="00837A74" w:rsidRDefault="00991830" w:rsidP="009918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991830" w:rsidRDefault="00991830" w:rsidP="00991830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Enviada y recibida, </w:t>
            </w:r>
            <w:r w:rsidR="000F0D28">
              <w:rPr>
                <w:rFonts w:ascii="Arial" w:eastAsia="Arial Unicode MS" w:hAnsi="Arial" w:cs="Arial"/>
                <w:sz w:val="20"/>
                <w:szCs w:val="20"/>
              </w:rPr>
              <w:t>documentación de sesiones 01 Comisión Distrital de Vigilancia.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Enviada y recibida, </w:t>
            </w:r>
            <w:r w:rsidR="000F0D28">
              <w:rPr>
                <w:rFonts w:ascii="Arial" w:eastAsia="Arial Unicode MS" w:hAnsi="Arial" w:cs="Arial"/>
                <w:sz w:val="20"/>
                <w:szCs w:val="20"/>
              </w:rPr>
              <w:t>documentación de sesiones 02 Comisión Distrital de Vigilancia.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7C328F">
              <w:rPr>
                <w:rFonts w:ascii="Arial" w:eastAsia="Arial Unicode MS" w:hAnsi="Arial" w:cs="Arial"/>
                <w:sz w:val="20"/>
                <w:szCs w:val="20"/>
              </w:rPr>
              <w:t xml:space="preserve">Enviada y recibida, documentación de </w:t>
            </w:r>
            <w:r w:rsidR="000F0D28">
              <w:rPr>
                <w:rFonts w:ascii="Arial" w:eastAsia="Arial Unicode MS" w:hAnsi="Arial" w:cs="Arial"/>
                <w:sz w:val="20"/>
                <w:szCs w:val="20"/>
              </w:rPr>
              <w:t>sesiones 03 Comisión Distrital de Vigilancia.</w:t>
            </w:r>
          </w:p>
          <w:p w:rsidR="00991830" w:rsidRPr="007C328F" w:rsidRDefault="00991830" w:rsidP="00991830">
            <w:pPr>
              <w:jc w:val="both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991830" w:rsidRPr="007C328F" w:rsidRDefault="00991830" w:rsidP="0099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2014-2015</w:t>
            </w:r>
          </w:p>
        </w:tc>
        <w:tc>
          <w:tcPr>
            <w:tcW w:w="1984" w:type="dxa"/>
          </w:tcPr>
          <w:p w:rsidR="00991830" w:rsidRDefault="00991830" w:rsidP="00991830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4</w:t>
            </w: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991830" w:rsidRDefault="00151E87" w:rsidP="00991830">
            <w:r>
              <w:rPr>
                <w:rFonts w:ascii="Arial" w:eastAsia="Arial Unicode MS" w:hAnsi="Arial" w:cs="Arial"/>
                <w:sz w:val="20"/>
                <w:szCs w:val="20"/>
              </w:rPr>
              <w:t>Archivero 2, cajón 3</w:t>
            </w:r>
          </w:p>
        </w:tc>
      </w:tr>
      <w:tr w:rsidR="00991830" w:rsidRPr="00811877" w:rsidTr="00FE43E4">
        <w:tc>
          <w:tcPr>
            <w:tcW w:w="2802" w:type="dxa"/>
          </w:tcPr>
          <w:p w:rsidR="00991830" w:rsidRPr="00B05D36" w:rsidRDefault="00991830" w:rsidP="0099183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  <w:r w:rsidRPr="00837A74">
              <w:rPr>
                <w:rFonts w:ascii="Arial" w:hAnsi="Arial" w:cs="Arial"/>
                <w:sz w:val="20"/>
                <w:szCs w:val="20"/>
              </w:rPr>
              <w:t>17 Coordinación con juzgados y procuradurías (datos personales</w:t>
            </w:r>
            <w:r w:rsidRPr="00B05D36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394" w:type="dxa"/>
          </w:tcPr>
          <w:p w:rsidR="00991830" w:rsidRPr="00FE43E4" w:rsidRDefault="00991830" w:rsidP="000F0D28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43E4">
              <w:rPr>
                <w:rFonts w:ascii="Arial" w:hAnsi="Arial" w:cs="Arial"/>
                <w:sz w:val="20"/>
                <w:szCs w:val="20"/>
              </w:rPr>
              <w:t>E</w:t>
            </w:r>
            <w:r w:rsidR="000F0D28">
              <w:rPr>
                <w:rFonts w:ascii="Arial" w:hAnsi="Arial" w:cs="Arial"/>
                <w:sz w:val="20"/>
                <w:szCs w:val="20"/>
              </w:rPr>
              <w:t>nviada</w:t>
            </w:r>
            <w:r w:rsidRPr="00FE43E4">
              <w:rPr>
                <w:rFonts w:ascii="Arial" w:hAnsi="Arial" w:cs="Arial"/>
                <w:sz w:val="20"/>
                <w:szCs w:val="20"/>
              </w:rPr>
              <w:t>/r</w:t>
            </w:r>
            <w:r w:rsidR="000F0D28">
              <w:rPr>
                <w:rFonts w:ascii="Arial" w:hAnsi="Arial" w:cs="Arial"/>
                <w:sz w:val="20"/>
                <w:szCs w:val="20"/>
              </w:rPr>
              <w:t xml:space="preserve">ecibida </w:t>
            </w:r>
            <w:r w:rsidRPr="00FE43E4">
              <w:rPr>
                <w:rFonts w:ascii="Arial" w:hAnsi="Arial" w:cs="Arial"/>
                <w:sz w:val="20"/>
                <w:szCs w:val="20"/>
              </w:rPr>
              <w:t>Secretaría Técnica Normativa para documental vía informe. Solicitud y respuesta de ciudadanos en padrón por juzgados penal y de distrito.</w:t>
            </w:r>
          </w:p>
        </w:tc>
        <w:tc>
          <w:tcPr>
            <w:tcW w:w="2268" w:type="dxa"/>
          </w:tcPr>
          <w:p w:rsidR="00991830" w:rsidRPr="007C328F" w:rsidRDefault="00991830" w:rsidP="009918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2014-2015</w:t>
            </w:r>
          </w:p>
        </w:tc>
        <w:tc>
          <w:tcPr>
            <w:tcW w:w="1984" w:type="dxa"/>
          </w:tcPr>
          <w:p w:rsidR="00991830" w:rsidRDefault="00991830" w:rsidP="00991830">
            <w:pPr>
              <w:jc w:val="center"/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12</w:t>
            </w:r>
            <w:r w:rsidRPr="000D6CBF">
              <w:rPr>
                <w:rFonts w:ascii="Arial" w:eastAsia="Arial Unicode MS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eastAsia="Arial Unicode MS" w:hAnsi="Arial" w:cs="Arial"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:rsidR="00991830" w:rsidRPr="007C328F" w:rsidRDefault="00991830" w:rsidP="00991830">
            <w:pPr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Archivero 1 cajón 4</w:t>
            </w:r>
          </w:p>
        </w:tc>
      </w:tr>
    </w:tbl>
    <w:p w:rsidR="00837A74" w:rsidRDefault="00837A74" w:rsidP="00837A74">
      <w:pPr>
        <w:rPr>
          <w:rFonts w:ascii="Arial" w:hAnsi="Arial" w:cs="Arial"/>
        </w:rPr>
      </w:pPr>
    </w:p>
    <w:p w:rsidR="008E5DF7" w:rsidRPr="00D442C8" w:rsidRDefault="008E5DF7" w:rsidP="00837A74">
      <w:pPr>
        <w:rPr>
          <w:rFonts w:ascii="Arial" w:hAnsi="Arial" w:cs="Arial"/>
        </w:rPr>
      </w:pPr>
    </w:p>
    <w:tbl>
      <w:tblPr>
        <w:tblW w:w="1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074"/>
        <w:gridCol w:w="5103"/>
        <w:gridCol w:w="5103"/>
      </w:tblGrid>
      <w:tr w:rsidR="00707D68" w:rsidRPr="00707D68" w:rsidTr="00E96249">
        <w:tc>
          <w:tcPr>
            <w:tcW w:w="4106" w:type="dxa"/>
          </w:tcPr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707D6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LABORÓ</w:t>
            </w:r>
          </w:p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</w:p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07D6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C. </w:t>
            </w:r>
            <w:r w:rsidR="00BA542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Ma.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del Refugio Jaime Méndez</w:t>
            </w:r>
          </w:p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Técnico en Sistemas</w:t>
            </w:r>
          </w:p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074" w:type="dxa"/>
          </w:tcPr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r w:rsidRPr="00707D6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VALIDÓ</w:t>
            </w:r>
          </w:p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Mtro. Ignacio Ruelas Olvera</w:t>
            </w:r>
          </w:p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</w:t>
            </w:r>
            <w:r w:rsidRPr="00707D6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ocal E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j</w:t>
            </w:r>
            <w:r w:rsidRPr="00707D6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ec</w:t>
            </w: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utivo</w:t>
            </w:r>
          </w:p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  <w:tc>
          <w:tcPr>
            <w:tcW w:w="5103" w:type="dxa"/>
          </w:tcPr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</w:pPr>
            <w:proofErr w:type="spellStart"/>
            <w:r w:rsidRPr="00707D6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Vo.</w:t>
            </w:r>
            <w:r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B</w:t>
            </w:r>
            <w:r w:rsidRPr="00707D68">
              <w:rPr>
                <w:rFonts w:ascii="Arial" w:eastAsia="Times New Roman" w:hAnsi="Arial" w:cs="Arial"/>
                <w:b/>
                <w:sz w:val="24"/>
                <w:szCs w:val="24"/>
                <w:lang w:eastAsia="es-ES"/>
              </w:rPr>
              <w:t>o</w:t>
            </w:r>
            <w:proofErr w:type="spellEnd"/>
          </w:p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707D68" w:rsidRPr="00707D68" w:rsidRDefault="00707D68" w:rsidP="00707D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07D6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Mtro. Jorge Valdés Macías</w:t>
            </w:r>
          </w:p>
          <w:p w:rsidR="00707D68" w:rsidRPr="00707D68" w:rsidRDefault="00707D68" w:rsidP="00337D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707D68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Vocal Secretario</w:t>
            </w:r>
          </w:p>
        </w:tc>
        <w:tc>
          <w:tcPr>
            <w:tcW w:w="5103" w:type="dxa"/>
            <w:tcBorders>
              <w:top w:val="nil"/>
              <w:bottom w:val="nil"/>
            </w:tcBorders>
          </w:tcPr>
          <w:p w:rsidR="00707D68" w:rsidRPr="00707D68" w:rsidRDefault="00707D68" w:rsidP="00707D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707D68" w:rsidRPr="00707D68" w:rsidRDefault="00707D68" w:rsidP="00707D68">
            <w:pPr>
              <w:tabs>
                <w:tab w:val="left" w:pos="2896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</w:tc>
      </w:tr>
    </w:tbl>
    <w:p w:rsidR="00DD365A" w:rsidRPr="008D6931" w:rsidRDefault="00DD365A" w:rsidP="0085533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sectPr w:rsidR="00DD365A" w:rsidRPr="008D6931" w:rsidSect="00013B33">
      <w:headerReference w:type="default" r:id="rId9"/>
      <w:footerReference w:type="default" r:id="rId10"/>
      <w:pgSz w:w="15840" w:h="12240" w:orient="landscape" w:code="1"/>
      <w:pgMar w:top="1701" w:right="1418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8BA" w:rsidRDefault="006E28BA" w:rsidP="00781A04">
      <w:pPr>
        <w:spacing w:after="0" w:line="240" w:lineRule="auto"/>
      </w:pPr>
      <w:r>
        <w:separator/>
      </w:r>
    </w:p>
  </w:endnote>
  <w:endnote w:type="continuationSeparator" w:id="0">
    <w:p w:rsidR="006E28BA" w:rsidRDefault="006E28BA" w:rsidP="00781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0010271"/>
      <w:docPartObj>
        <w:docPartGallery w:val="Page Numbers (Bottom of Page)"/>
        <w:docPartUnique/>
      </w:docPartObj>
    </w:sdtPr>
    <w:sdtContent>
      <w:p w:rsidR="00991830" w:rsidRDefault="0099183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5152" w:rsidRPr="00BF5152">
          <w:rPr>
            <w:noProof/>
            <w:lang w:val="es-ES"/>
          </w:rPr>
          <w:t>30</w:t>
        </w:r>
        <w:r>
          <w:fldChar w:fldCharType="end"/>
        </w:r>
      </w:p>
    </w:sdtContent>
  </w:sdt>
  <w:p w:rsidR="00991830" w:rsidRDefault="0099183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8BA" w:rsidRDefault="006E28BA" w:rsidP="00781A04">
      <w:pPr>
        <w:spacing w:after="0" w:line="240" w:lineRule="auto"/>
      </w:pPr>
      <w:r>
        <w:separator/>
      </w:r>
    </w:p>
  </w:footnote>
  <w:footnote w:type="continuationSeparator" w:id="0">
    <w:p w:rsidR="006E28BA" w:rsidRDefault="006E28BA" w:rsidP="00781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1830" w:rsidRDefault="00991830" w:rsidP="00C20943">
    <w:pPr>
      <w:pStyle w:val="Encabezado"/>
      <w:jc w:val="right"/>
      <w:rPr>
        <w:rFonts w:ascii="Arial" w:hAnsi="Arial" w:cs="Arial"/>
        <w:b/>
      </w:rPr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-20955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Unidad Técnica de Servicios de </w:t>
    </w:r>
  </w:p>
  <w:p w:rsidR="00991830" w:rsidRDefault="00991830" w:rsidP="00C20943">
    <w:pPr>
      <w:pStyle w:val="Encabezado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Información y Documentación </w:t>
    </w:r>
  </w:p>
  <w:p w:rsidR="00991830" w:rsidRDefault="00991830" w:rsidP="00C20943">
    <w:pPr>
      <w:pStyle w:val="Encabezado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Subdirección de Archivo Institucional</w:t>
    </w:r>
  </w:p>
  <w:p w:rsidR="00991830" w:rsidRPr="00C20943" w:rsidRDefault="00991830">
    <w:pPr>
      <w:pStyle w:val="Encabezado"/>
      <w:rPr>
        <w:rFonts w:ascii="Times New Roman" w:hAnsi="Times New Roman" w:cs="Times New Roman"/>
        <w:b/>
        <w:sz w:val="44"/>
        <w:szCs w:val="44"/>
        <w:lang w:val="es-ES"/>
      </w:rPr>
    </w:pPr>
    <w:r>
      <w:rPr>
        <w:rFonts w:ascii="Arial" w:hAnsi="Arial" w:cs="Arial"/>
      </w:rPr>
      <w:t xml:space="preserve">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931"/>
    <w:rsid w:val="00004158"/>
    <w:rsid w:val="00004BEC"/>
    <w:rsid w:val="00006954"/>
    <w:rsid w:val="0000781E"/>
    <w:rsid w:val="00013B33"/>
    <w:rsid w:val="00017F28"/>
    <w:rsid w:val="00065788"/>
    <w:rsid w:val="00090038"/>
    <w:rsid w:val="00093486"/>
    <w:rsid w:val="00093BBC"/>
    <w:rsid w:val="00097C5B"/>
    <w:rsid w:val="000A2C45"/>
    <w:rsid w:val="000A5E9D"/>
    <w:rsid w:val="000C045C"/>
    <w:rsid w:val="000C199D"/>
    <w:rsid w:val="000C715F"/>
    <w:rsid w:val="000D2D83"/>
    <w:rsid w:val="000F0D28"/>
    <w:rsid w:val="001009FD"/>
    <w:rsid w:val="00105C5A"/>
    <w:rsid w:val="00113695"/>
    <w:rsid w:val="00115D26"/>
    <w:rsid w:val="00117693"/>
    <w:rsid w:val="001476A0"/>
    <w:rsid w:val="00151E87"/>
    <w:rsid w:val="001733A2"/>
    <w:rsid w:val="00173D84"/>
    <w:rsid w:val="00193121"/>
    <w:rsid w:val="001B127A"/>
    <w:rsid w:val="001C5A1B"/>
    <w:rsid w:val="001C7928"/>
    <w:rsid w:val="001D126F"/>
    <w:rsid w:val="00204049"/>
    <w:rsid w:val="00214B23"/>
    <w:rsid w:val="0022137D"/>
    <w:rsid w:val="00236C63"/>
    <w:rsid w:val="00254D9B"/>
    <w:rsid w:val="00266078"/>
    <w:rsid w:val="00277ED6"/>
    <w:rsid w:val="0028321B"/>
    <w:rsid w:val="00286708"/>
    <w:rsid w:val="00292B8B"/>
    <w:rsid w:val="002973D8"/>
    <w:rsid w:val="002B713F"/>
    <w:rsid w:val="002B72F0"/>
    <w:rsid w:val="002C4090"/>
    <w:rsid w:val="002E0632"/>
    <w:rsid w:val="002E08E8"/>
    <w:rsid w:val="002E5ECD"/>
    <w:rsid w:val="003068DA"/>
    <w:rsid w:val="00326BD8"/>
    <w:rsid w:val="00337D0B"/>
    <w:rsid w:val="00386598"/>
    <w:rsid w:val="00391E4E"/>
    <w:rsid w:val="003A489B"/>
    <w:rsid w:val="003A5064"/>
    <w:rsid w:val="003D594C"/>
    <w:rsid w:val="003E4E3B"/>
    <w:rsid w:val="003E5C05"/>
    <w:rsid w:val="003F5621"/>
    <w:rsid w:val="0040158C"/>
    <w:rsid w:val="00411D72"/>
    <w:rsid w:val="00417BEA"/>
    <w:rsid w:val="00440F46"/>
    <w:rsid w:val="00457385"/>
    <w:rsid w:val="00460164"/>
    <w:rsid w:val="00461CF8"/>
    <w:rsid w:val="00471A0F"/>
    <w:rsid w:val="00484E87"/>
    <w:rsid w:val="00487057"/>
    <w:rsid w:val="004A0F6A"/>
    <w:rsid w:val="004A5063"/>
    <w:rsid w:val="004C4C52"/>
    <w:rsid w:val="004E1902"/>
    <w:rsid w:val="004F4FA6"/>
    <w:rsid w:val="00514D76"/>
    <w:rsid w:val="00517983"/>
    <w:rsid w:val="005344CA"/>
    <w:rsid w:val="00540E64"/>
    <w:rsid w:val="00553E42"/>
    <w:rsid w:val="0059121C"/>
    <w:rsid w:val="00594AEA"/>
    <w:rsid w:val="005A1441"/>
    <w:rsid w:val="005B5374"/>
    <w:rsid w:val="005C1E8A"/>
    <w:rsid w:val="005C475D"/>
    <w:rsid w:val="005D0478"/>
    <w:rsid w:val="005D0FB2"/>
    <w:rsid w:val="005D5F29"/>
    <w:rsid w:val="005D6BCF"/>
    <w:rsid w:val="005E6A4E"/>
    <w:rsid w:val="00613AF6"/>
    <w:rsid w:val="006236D7"/>
    <w:rsid w:val="00635BC7"/>
    <w:rsid w:val="006443B1"/>
    <w:rsid w:val="0066170B"/>
    <w:rsid w:val="00691563"/>
    <w:rsid w:val="006925A9"/>
    <w:rsid w:val="006939AA"/>
    <w:rsid w:val="00695EBA"/>
    <w:rsid w:val="006D0AFE"/>
    <w:rsid w:val="006E28BA"/>
    <w:rsid w:val="006E4BDB"/>
    <w:rsid w:val="00707D68"/>
    <w:rsid w:val="007316ED"/>
    <w:rsid w:val="00734704"/>
    <w:rsid w:val="00742B14"/>
    <w:rsid w:val="007468B2"/>
    <w:rsid w:val="0076588D"/>
    <w:rsid w:val="00765C2F"/>
    <w:rsid w:val="00770750"/>
    <w:rsid w:val="00771401"/>
    <w:rsid w:val="00772966"/>
    <w:rsid w:val="007818E0"/>
    <w:rsid w:val="00781A04"/>
    <w:rsid w:val="00783C1B"/>
    <w:rsid w:val="00785961"/>
    <w:rsid w:val="00787C9E"/>
    <w:rsid w:val="0079568C"/>
    <w:rsid w:val="007B0C38"/>
    <w:rsid w:val="007B62F8"/>
    <w:rsid w:val="007B674D"/>
    <w:rsid w:val="007B7BD0"/>
    <w:rsid w:val="007D0A79"/>
    <w:rsid w:val="008035F5"/>
    <w:rsid w:val="008070FE"/>
    <w:rsid w:val="00813BE9"/>
    <w:rsid w:val="00814A98"/>
    <w:rsid w:val="00815084"/>
    <w:rsid w:val="00823B7D"/>
    <w:rsid w:val="008300FF"/>
    <w:rsid w:val="00833F2F"/>
    <w:rsid w:val="00837A74"/>
    <w:rsid w:val="00840C81"/>
    <w:rsid w:val="00851957"/>
    <w:rsid w:val="00853957"/>
    <w:rsid w:val="00855331"/>
    <w:rsid w:val="0085694E"/>
    <w:rsid w:val="008657BF"/>
    <w:rsid w:val="00884303"/>
    <w:rsid w:val="00894299"/>
    <w:rsid w:val="008A3CFE"/>
    <w:rsid w:val="008A7631"/>
    <w:rsid w:val="008B5003"/>
    <w:rsid w:val="008C09F8"/>
    <w:rsid w:val="008C1802"/>
    <w:rsid w:val="008C3303"/>
    <w:rsid w:val="008C4E47"/>
    <w:rsid w:val="008D6931"/>
    <w:rsid w:val="008D7C56"/>
    <w:rsid w:val="008E4586"/>
    <w:rsid w:val="008E5DF7"/>
    <w:rsid w:val="008F7BE5"/>
    <w:rsid w:val="0090019A"/>
    <w:rsid w:val="0092296A"/>
    <w:rsid w:val="00946D64"/>
    <w:rsid w:val="00963CC3"/>
    <w:rsid w:val="009664F7"/>
    <w:rsid w:val="00983987"/>
    <w:rsid w:val="009861B4"/>
    <w:rsid w:val="00991830"/>
    <w:rsid w:val="00995A88"/>
    <w:rsid w:val="00996E95"/>
    <w:rsid w:val="009A1236"/>
    <w:rsid w:val="009A210B"/>
    <w:rsid w:val="009E41EC"/>
    <w:rsid w:val="00A104DF"/>
    <w:rsid w:val="00A23E8D"/>
    <w:rsid w:val="00A333D8"/>
    <w:rsid w:val="00A4625D"/>
    <w:rsid w:val="00A47D87"/>
    <w:rsid w:val="00A63153"/>
    <w:rsid w:val="00A6668A"/>
    <w:rsid w:val="00A752EB"/>
    <w:rsid w:val="00A779A3"/>
    <w:rsid w:val="00A95BA5"/>
    <w:rsid w:val="00A97C9F"/>
    <w:rsid w:val="00AA2FFE"/>
    <w:rsid w:val="00AB0CF2"/>
    <w:rsid w:val="00AB1E5D"/>
    <w:rsid w:val="00AD0EAD"/>
    <w:rsid w:val="00AD2794"/>
    <w:rsid w:val="00AE3EBA"/>
    <w:rsid w:val="00AE3F5B"/>
    <w:rsid w:val="00AE45FD"/>
    <w:rsid w:val="00B036F5"/>
    <w:rsid w:val="00B077AF"/>
    <w:rsid w:val="00B236A5"/>
    <w:rsid w:val="00B4758B"/>
    <w:rsid w:val="00B50EFD"/>
    <w:rsid w:val="00B60BA4"/>
    <w:rsid w:val="00B64617"/>
    <w:rsid w:val="00B67ED5"/>
    <w:rsid w:val="00B73019"/>
    <w:rsid w:val="00BA542B"/>
    <w:rsid w:val="00BC0613"/>
    <w:rsid w:val="00BC3D4C"/>
    <w:rsid w:val="00BD1304"/>
    <w:rsid w:val="00BF13C7"/>
    <w:rsid w:val="00BF1AC8"/>
    <w:rsid w:val="00BF3102"/>
    <w:rsid w:val="00BF5152"/>
    <w:rsid w:val="00C205C4"/>
    <w:rsid w:val="00C20943"/>
    <w:rsid w:val="00C215B0"/>
    <w:rsid w:val="00C2258C"/>
    <w:rsid w:val="00C33FA5"/>
    <w:rsid w:val="00C431E7"/>
    <w:rsid w:val="00C4330A"/>
    <w:rsid w:val="00C655C2"/>
    <w:rsid w:val="00C702D6"/>
    <w:rsid w:val="00C7729C"/>
    <w:rsid w:val="00CA0818"/>
    <w:rsid w:val="00CA4A36"/>
    <w:rsid w:val="00CA4D0B"/>
    <w:rsid w:val="00CB432A"/>
    <w:rsid w:val="00CD06A8"/>
    <w:rsid w:val="00CD3CB6"/>
    <w:rsid w:val="00CE42BE"/>
    <w:rsid w:val="00CE5CA5"/>
    <w:rsid w:val="00D0133B"/>
    <w:rsid w:val="00D1048E"/>
    <w:rsid w:val="00D13784"/>
    <w:rsid w:val="00D1795F"/>
    <w:rsid w:val="00D20F5C"/>
    <w:rsid w:val="00D23031"/>
    <w:rsid w:val="00D33536"/>
    <w:rsid w:val="00D36032"/>
    <w:rsid w:val="00D46490"/>
    <w:rsid w:val="00D651FB"/>
    <w:rsid w:val="00D92F0D"/>
    <w:rsid w:val="00D96703"/>
    <w:rsid w:val="00DA09CA"/>
    <w:rsid w:val="00DA7325"/>
    <w:rsid w:val="00DC4752"/>
    <w:rsid w:val="00DD365A"/>
    <w:rsid w:val="00DE57D7"/>
    <w:rsid w:val="00E01C67"/>
    <w:rsid w:val="00E07B1E"/>
    <w:rsid w:val="00E242FC"/>
    <w:rsid w:val="00E24DE2"/>
    <w:rsid w:val="00E27984"/>
    <w:rsid w:val="00E374E5"/>
    <w:rsid w:val="00E63AFB"/>
    <w:rsid w:val="00E740CB"/>
    <w:rsid w:val="00E8131F"/>
    <w:rsid w:val="00E81574"/>
    <w:rsid w:val="00E85BBE"/>
    <w:rsid w:val="00E96249"/>
    <w:rsid w:val="00EA3329"/>
    <w:rsid w:val="00EB26A9"/>
    <w:rsid w:val="00EB7CA4"/>
    <w:rsid w:val="00EC6424"/>
    <w:rsid w:val="00EE2284"/>
    <w:rsid w:val="00F07B53"/>
    <w:rsid w:val="00F120BF"/>
    <w:rsid w:val="00F22B7E"/>
    <w:rsid w:val="00F32268"/>
    <w:rsid w:val="00F348D0"/>
    <w:rsid w:val="00F3741A"/>
    <w:rsid w:val="00F46694"/>
    <w:rsid w:val="00F46D45"/>
    <w:rsid w:val="00F628F4"/>
    <w:rsid w:val="00F63D80"/>
    <w:rsid w:val="00F657A6"/>
    <w:rsid w:val="00F658F3"/>
    <w:rsid w:val="00F709B0"/>
    <w:rsid w:val="00F76E64"/>
    <w:rsid w:val="00F94945"/>
    <w:rsid w:val="00FA29DE"/>
    <w:rsid w:val="00FA3745"/>
    <w:rsid w:val="00FA6D0E"/>
    <w:rsid w:val="00FB72B0"/>
    <w:rsid w:val="00FD3C95"/>
    <w:rsid w:val="00FD5F6E"/>
    <w:rsid w:val="00FE43E4"/>
    <w:rsid w:val="00FF6F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142B7E2-C1C9-4869-9530-5DF342FB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D26"/>
  </w:style>
  <w:style w:type="paragraph" w:styleId="Ttulo1">
    <w:name w:val="heading 1"/>
    <w:basedOn w:val="Normal"/>
    <w:next w:val="Normal"/>
    <w:link w:val="Ttulo1Car"/>
    <w:uiPriority w:val="9"/>
    <w:qFormat/>
    <w:rsid w:val="00B236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236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B236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87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8705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781A04"/>
  </w:style>
  <w:style w:type="paragraph" w:styleId="Piedepgina">
    <w:name w:val="footer"/>
    <w:basedOn w:val="Normal"/>
    <w:link w:val="PiedepginaCar"/>
    <w:uiPriority w:val="99"/>
    <w:unhideWhenUsed/>
    <w:rsid w:val="00781A0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81A04"/>
  </w:style>
  <w:style w:type="character" w:customStyle="1" w:styleId="Ttulo1Car">
    <w:name w:val="Título 1 Car"/>
    <w:basedOn w:val="Fuentedeprrafopredeter"/>
    <w:link w:val="Ttulo1"/>
    <w:uiPriority w:val="9"/>
    <w:rsid w:val="00B236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B236A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B236A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236A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236A5"/>
  </w:style>
  <w:style w:type="character" w:styleId="Hipervnculo">
    <w:name w:val="Hyperlink"/>
    <w:basedOn w:val="Fuentedeprrafopredeter"/>
    <w:uiPriority w:val="99"/>
    <w:unhideWhenUsed/>
    <w:rsid w:val="00B236A5"/>
    <w:rPr>
      <w:color w:val="0000FF" w:themeColor="hyperlink"/>
      <w:u w:val="single"/>
    </w:rPr>
  </w:style>
  <w:style w:type="table" w:styleId="Tablaconcuadrcula">
    <w:name w:val="Table Grid"/>
    <w:basedOn w:val="Tablanormal"/>
    <w:rsid w:val="00DD3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lipe.reyesro@ine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A4097-7616-4638-BF1C-EC26EBF18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31</Pages>
  <Words>8139</Words>
  <Characters>44767</Characters>
  <Application>Microsoft Office Word</Application>
  <DocSecurity>0</DocSecurity>
  <Lines>373</Lines>
  <Paragraphs>105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INE</cp:lastModifiedBy>
  <cp:revision>154</cp:revision>
  <cp:lastPrinted>2016-09-14T20:59:00Z</cp:lastPrinted>
  <dcterms:created xsi:type="dcterms:W3CDTF">2015-11-11T03:40:00Z</dcterms:created>
  <dcterms:modified xsi:type="dcterms:W3CDTF">2016-09-14T21:04:00Z</dcterms:modified>
</cp:coreProperties>
</file>